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2"/>
          <w:szCs w:val="32"/>
        </w:rPr>
        <w:t>附件1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ind w:left="640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一、餐饮食品</w:t>
      </w:r>
    </w:p>
    <w:p>
      <w:pPr>
        <w:spacing w:line="580" w:lineRule="exact"/>
        <w:ind w:firstLine="640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 xml:space="preserve"> GB 2760-2014《食品安全国家标准 食品添加剂使用标准》，GB 2762-2017《食品安全国家标准 食品中污染物限量》，卫生部、国家食品药品监督管理局公告2012年第10号，整顿办函[2011]1号《食品中可能违法添加的非食用物质和易滥用的食品添加剂品种名单(第五批)》，食品整治办[2008]3号《食品中可能违法添加的非食用物质和易滥用的食品添加剂品种名单(第一批)》，GB 19300-2014《食品安全国家标准 坚果与籽类食品》，GB 2761-2017《食品安全国家标准 食品中真菌毒素限量》</w:t>
      </w:r>
      <w:r>
        <w:rPr>
          <w:rFonts w:hint="eastAsia" w:ascii="仿宋_GB2312" w:hAnsi="Calibri" w:eastAsia="仿宋_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辣椒调料(餐饮)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抽检项目包括罂粟碱、吗啡、可待因、那可丁、蒂巴因、罗丹明 B、苏丹红Ⅰ-Ⅳ、苯甲酸及其钠盐(以苯甲酸计 ) 、山梨酸及其钾盐(以山梨酸计) 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酱腌菜(自制)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抽检项目包括铅(以 Pb 计) 、亚硝酸盐(以 NaNO2 计) 、苯甲酸及其钠盐(以苯甲酸计) 、山梨酸及其钾盐(以山 梨 酸 计) 、糖精钠(以糖精计) 、甜蜜素(以环己基氨基磺计) 、脱氢乙酸及其钠盐(以脱氢乙酸 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其他坚果与籽类制品(自制)监督</w:t>
      </w:r>
      <w:r>
        <w:rPr>
          <w:rFonts w:hint="eastAsia" w:ascii="仿宋_GB2312" w:hAnsi="Calibri" w:eastAsia="仿宋_GB2312"/>
          <w:sz w:val="32"/>
          <w:szCs w:val="32"/>
        </w:rPr>
        <w:t>抽检项目包括罂粟碱、吗啡、可待因、那可丁、蒂巴因。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火锅、麻辣烫调味料(底料、蘸料)(餐饮)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抽检项目包括苏丹红Ⅰ-Ⅳ、罂粟碱、吗啡、可待因、那可丁、蒂巴因。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其他发酵面制品(自制)监督</w:t>
      </w:r>
      <w:r>
        <w:rPr>
          <w:rFonts w:hint="eastAsia" w:ascii="仿宋_GB2312" w:hAnsi="Calibri" w:eastAsia="仿宋_GB2312"/>
          <w:sz w:val="32"/>
          <w:szCs w:val="32"/>
        </w:rPr>
        <w:t>抽检项目包括甲醛次硫酸氢钠(以甲醛计) 、甜蜜素、苯甲酸及其钠盐(以苯甲酸计) 、山梨酸及其钾盐(以山梨酸计)、二氧化钛。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汤汁类(餐饮)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抽检项目包括罂粟碱、吗啡、可待因、那可丁、蒂巴因。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其他熟制面制品(自制)监督</w:t>
      </w:r>
      <w:r>
        <w:rPr>
          <w:rFonts w:hint="eastAsia" w:ascii="仿宋_GB2312" w:hAnsi="Calibri" w:eastAsia="仿宋_GB2312"/>
          <w:sz w:val="32"/>
          <w:szCs w:val="32"/>
        </w:rPr>
        <w:t>抽检项目包括甲醛次硫酸氢钠(以甲醛计)、甜蜜素、苯甲酸及其钠盐(以苯甲酸计) 、山梨酸及其钾盐(以山梨酸计)、二氧化钛。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花生制品(自制)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抽检项目包括酸价(以脂肪计) 、过氧化值(以脂肪计) 、铅(以 Pb 计) 、黄曲霉毒素 B1、糖精钠(以糖精计) 、 甜蜜素(以环己基氨基磺酸计) 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.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肉糜制品（自制）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Calibri" w:eastAsia="仿宋_GB2312"/>
          <w:sz w:val="32"/>
          <w:szCs w:val="32"/>
        </w:rPr>
        <w:t>抽检项目包括铬（以 Cr 计） 、苯甲酸及其钠盐（以苯甲酸计）、山梨酸及其钾盐（以山梨酸计）、氯霉素。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二、糕点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 GB 2762-2017《食品安全国家标准 食品中污染物限量》，GB 2760-2014《食品安全国家标准 食品添加剂使用标准》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糕点监督</w:t>
      </w:r>
      <w:r>
        <w:rPr>
          <w:rFonts w:hint="eastAsia" w:ascii="仿宋_GB2312" w:hAnsi="Calibri" w:eastAsia="仿宋_GB2312"/>
          <w:sz w:val="32"/>
          <w:szCs w:val="32"/>
        </w:rPr>
        <w:t>抽检项目包括铅(以Pb计)、铝的残留量（干样品，以Al计）、苯甲酸及其钠盐(以苯甲酸计)、山梨酸及其钾盐(以山梨酸计)、糖精钠(以糖精计)、甜蜜素(以环己基氨基磺酸计)、安赛蜜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40"/>
        <w:textAlignment w:val="auto"/>
        <w:rPr>
          <w:rFonts w:hint="default" w:ascii="黑体" w:eastAsia="黑体"/>
          <w:bCs/>
          <w:color w:val="000000"/>
          <w:sz w:val="32"/>
          <w:szCs w:val="32"/>
          <w:lang w:val="en-US"/>
        </w:rPr>
      </w:pPr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三、粮食加工品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（一）</w:t>
      </w:r>
      <w:r>
        <w:rPr>
          <w:rFonts w:hint="eastAsia" w:ascii="楷体_GB2312" w:hAnsi="Calibri" w:eastAsia="楷体_GB2312"/>
          <w:sz w:val="32"/>
          <w:szCs w:val="32"/>
        </w:rPr>
        <w:tab/>
      </w:r>
      <w:r>
        <w:rPr>
          <w:rFonts w:hint="eastAsia" w:ascii="楷体_GB2312" w:hAnsi="Calibri" w:eastAsia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抽检依据是 食品整治办[2008]3号《食品中可能违法添加的非食用物质和易滥用的食品添加剂品种名单(第一批)》，GB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Calibri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/>
          <w:sz w:val="32"/>
          <w:szCs w:val="32"/>
        </w:rPr>
        <w:t>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发酵面制品监督抽检项目包括甲醛次硫酸氢钠(以甲醛计) 、甜蜜素、苯甲酸及其钠盐(以苯甲酸计) 、山梨酸及其钾盐(以山梨酸计) 、二氧化钛。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445EF"/>
    <w:multiLevelType w:val="singleLevel"/>
    <w:tmpl w:val="5AC445EF"/>
    <w:lvl w:ilvl="0" w:tentative="0">
      <w:start w:val="2"/>
      <w:numFmt w:val="chineseCount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WIxZjNkOTUwNTg2MDU5Y2M5OGRmOGE4NGViODYifQ=="/>
  </w:docVars>
  <w:rsids>
    <w:rsidRoot w:val="2ABC7BA1"/>
    <w:rsid w:val="02532EC0"/>
    <w:rsid w:val="03EB19D5"/>
    <w:rsid w:val="05035FFF"/>
    <w:rsid w:val="05672A68"/>
    <w:rsid w:val="060C61A5"/>
    <w:rsid w:val="07E96D80"/>
    <w:rsid w:val="0D907C01"/>
    <w:rsid w:val="1248624C"/>
    <w:rsid w:val="143D5DDD"/>
    <w:rsid w:val="1D8D4321"/>
    <w:rsid w:val="1E3436CC"/>
    <w:rsid w:val="22882F0A"/>
    <w:rsid w:val="25A617BA"/>
    <w:rsid w:val="2ABC7BA1"/>
    <w:rsid w:val="2AFC431F"/>
    <w:rsid w:val="2B964BA4"/>
    <w:rsid w:val="2C1A4DF8"/>
    <w:rsid w:val="2C2938A4"/>
    <w:rsid w:val="2EA66600"/>
    <w:rsid w:val="32195E5C"/>
    <w:rsid w:val="33641B39"/>
    <w:rsid w:val="37930F49"/>
    <w:rsid w:val="3C913BB2"/>
    <w:rsid w:val="3F186754"/>
    <w:rsid w:val="414A16ED"/>
    <w:rsid w:val="41E56383"/>
    <w:rsid w:val="43497B5F"/>
    <w:rsid w:val="43B0618F"/>
    <w:rsid w:val="4441796A"/>
    <w:rsid w:val="44AB1593"/>
    <w:rsid w:val="484C0403"/>
    <w:rsid w:val="4B1753A2"/>
    <w:rsid w:val="4BF10142"/>
    <w:rsid w:val="4C4B6C19"/>
    <w:rsid w:val="4E5700B7"/>
    <w:rsid w:val="51611095"/>
    <w:rsid w:val="524611DC"/>
    <w:rsid w:val="553F7255"/>
    <w:rsid w:val="57C04B43"/>
    <w:rsid w:val="58671522"/>
    <w:rsid w:val="5D994645"/>
    <w:rsid w:val="5EE34DCA"/>
    <w:rsid w:val="5F08123D"/>
    <w:rsid w:val="5F414350"/>
    <w:rsid w:val="5F57371B"/>
    <w:rsid w:val="60411D19"/>
    <w:rsid w:val="61052AE4"/>
    <w:rsid w:val="62AB6F5D"/>
    <w:rsid w:val="62D2358A"/>
    <w:rsid w:val="6A8B4D12"/>
    <w:rsid w:val="6D1A7097"/>
    <w:rsid w:val="6DBD6BBB"/>
    <w:rsid w:val="6E1169AF"/>
    <w:rsid w:val="6EC27FC3"/>
    <w:rsid w:val="6F573323"/>
    <w:rsid w:val="6FA140F0"/>
    <w:rsid w:val="7234037E"/>
    <w:rsid w:val="759C602F"/>
    <w:rsid w:val="783420D4"/>
    <w:rsid w:val="78F82295"/>
    <w:rsid w:val="7AD751E7"/>
    <w:rsid w:val="7EC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4">
    <w:name w:val="heading 2"/>
    <w:basedOn w:val="1"/>
    <w:next w:val="5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b/>
      <w:sz w:val="32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b/>
      <w:sz w:val="30"/>
    </w:rPr>
  </w:style>
  <w:style w:type="paragraph" w:styleId="7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4"/>
    </w:pPr>
    <w:rPr>
      <w:rFonts w:ascii="Times New Roman" w:hAnsi="Times New Roman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character" w:customStyle="1" w:styleId="13">
    <w:name w:val="标题 2 Char1"/>
    <w:link w:val="4"/>
    <w:qFormat/>
    <w:uiPriority w:val="0"/>
    <w:rPr>
      <w:rFonts w:ascii="Times New Roman" w:hAnsi="Times New Roman" w:eastAsia="宋体"/>
      <w:b/>
      <w:sz w:val="32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宋体"/>
      <w:b/>
      <w:sz w:val="30"/>
    </w:rPr>
  </w:style>
  <w:style w:type="character" w:customStyle="1" w:styleId="15">
    <w:name w:val="标题 4 Char"/>
    <w:basedOn w:val="12"/>
    <w:link w:val="7"/>
    <w:qFormat/>
    <w:uiPriority w:val="0"/>
    <w:rPr>
      <w:rFonts w:ascii="Times New Roman" w:hAnsi="Times New Roman" w:eastAsia="宋体"/>
      <w:b/>
      <w:sz w:val="24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b/>
      <w:kern w:val="44"/>
      <w:sz w:val="36"/>
    </w:rPr>
  </w:style>
  <w:style w:type="paragraph" w:customStyle="1" w:styleId="17">
    <w:name w:val="标题4"/>
    <w:basedOn w:val="1"/>
    <w:next w:val="1"/>
    <w:qFormat/>
    <w:uiPriority w:val="0"/>
    <w:pPr>
      <w:outlineLvl w:val="3"/>
    </w:pPr>
    <w:rPr>
      <w:rFonts w:ascii="Times New Roman" w:hAnsi="Times New Roman" w:eastAsia="宋体" w:cstheme="majorBidi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2020-08-19T07:51:00Z</dcterms:created>
  <dc:creator>GrowζGlow</dc:creator>
  <cp:lastModifiedBy>GrowζGlow</cp:lastModifiedBy>
  <dcterms:modified xsi:type="dcterms:W3CDTF">2022-11-11T08:13:58Z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1248DD34C9B944DF8254C80186E341F0</vt:lpwstr>
  </property>
</Properties>
</file>