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一、食用农产品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 19300-2014《食品安全国家标准 坚果与籽类食品》，GB 2761-2017《食品安全国家标准 食品中真菌毒素限量》，GB 2762-2017《食品安全国家标准 食品中污染物限量》，GB 2763-2021《食品安全国家标准 食品中农药最大残留限量》等标准及产品明示标准和指标的要求。</w:t>
      </w:r>
    </w:p>
    <w:p>
      <w:pPr>
        <w:numPr>
          <w:ilvl w:val="0"/>
          <w:numId w:val="1"/>
        </w:num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1.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香蕉监督抽检项目包括吡虫啉、腈苯唑、噻虫胺、多菌灵、甲拌磷、百菌清</w:t>
      </w:r>
      <w:r>
        <w:rPr>
          <w:rFonts w:hint="eastAsia" w:ascii="仿宋_GB2312" w:hAnsi="Calibri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2.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花生米监督抽检项目包括酸价、黄曲霉毒素B1、过氧化值(以脂肪计)、铅(以Pb计)、镉(以Cd 计)、苯醚甲环唑</w:t>
      </w:r>
      <w:r>
        <w:rPr>
          <w:rFonts w:hint="eastAsia" w:ascii="仿宋_GB2312" w:hAnsi="Calibri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桔子监督</w:t>
      </w:r>
      <w:r>
        <w:rPr>
          <w:rFonts w:hint="eastAsia" w:ascii="仿宋_GB2312" w:hAnsi="Calibri" w:eastAsia="仿宋_GB2312"/>
          <w:sz w:val="32"/>
          <w:szCs w:val="32"/>
        </w:rPr>
        <w:t>抽检项目包括丙溴磷、狄氏剂、水胺硫磷、克百威、氧乐果、甲拌磷。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.韭菜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监督抽检项目包括</w:t>
      </w:r>
      <w:r>
        <w:rPr>
          <w:rFonts w:hint="eastAsia" w:ascii="仿宋_GB2312" w:hAnsi="Calibri" w:eastAsia="仿宋_GB2312"/>
          <w:sz w:val="32"/>
          <w:szCs w:val="32"/>
        </w:rPr>
        <w:t>腐霉利、毒死蜱、啶虫脒、敌敌畏、多菌灵、克百威、氯氰菊酯和高效氯氰菊酯 、铅(以 Pb 计)、水胺硫磷、 氧乐果。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5.豆角王监督</w:t>
      </w:r>
      <w:r>
        <w:rPr>
          <w:rFonts w:hint="eastAsia" w:ascii="仿宋_GB2312" w:hAnsi="Calibri" w:eastAsia="仿宋_GB2312"/>
          <w:sz w:val="32"/>
          <w:szCs w:val="32"/>
        </w:rPr>
        <w:t>抽检项目包括氟虫腈、氯氟氰菊酯和高效氯氟氰菊酯、克百威、多菌灵、灭蝇胺、倍硫磷。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6.生姜监督</w:t>
      </w:r>
      <w:r>
        <w:rPr>
          <w:rFonts w:hint="eastAsia" w:ascii="仿宋_GB2312" w:hAnsi="Calibri" w:eastAsia="仿宋_GB2312"/>
          <w:sz w:val="32"/>
          <w:szCs w:val="32"/>
        </w:rPr>
        <w:t>抽检项目包括噻虫胺、噻虫嗪、吡虫啉、甲拌磷、克百威、铅 (以 Pb 计) 、氧乐果、镉(以Cd 计)、氯唑磷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7.豇豆监督抽检项目包括毒死蜱、克百威 、甲拌磷、氧乐果、百菌清、啶虫脒。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8.甘蓝监督抽检项目包括氧乐果、甲胺磷、克百威、水胺硫磷、乙酰甲胺磷、灭线磷。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445EF"/>
    <w:multiLevelType w:val="singleLevel"/>
    <w:tmpl w:val="5AC445EF"/>
    <w:lvl w:ilvl="0" w:tentative="0">
      <w:start w:val="2"/>
      <w:numFmt w:val="chineseCount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OWIxZjNkOTUwNTg2MDU5Y2M5OGRmOGE4NGViODYifQ=="/>
  </w:docVars>
  <w:rsids>
    <w:rsidRoot w:val="2ABC7BA1"/>
    <w:rsid w:val="02532EC0"/>
    <w:rsid w:val="03EB19D5"/>
    <w:rsid w:val="05035FFF"/>
    <w:rsid w:val="05672A68"/>
    <w:rsid w:val="060C61A5"/>
    <w:rsid w:val="0D907C01"/>
    <w:rsid w:val="1102303E"/>
    <w:rsid w:val="1248624C"/>
    <w:rsid w:val="143D5DDD"/>
    <w:rsid w:val="1E3436CC"/>
    <w:rsid w:val="22882F0A"/>
    <w:rsid w:val="25A617BA"/>
    <w:rsid w:val="2ABC7BA1"/>
    <w:rsid w:val="2B964BA4"/>
    <w:rsid w:val="2C1A4DF8"/>
    <w:rsid w:val="2C2938A4"/>
    <w:rsid w:val="32195E5C"/>
    <w:rsid w:val="33641B39"/>
    <w:rsid w:val="34772ACD"/>
    <w:rsid w:val="37930F49"/>
    <w:rsid w:val="3F186754"/>
    <w:rsid w:val="414A16ED"/>
    <w:rsid w:val="41E56383"/>
    <w:rsid w:val="43497B5F"/>
    <w:rsid w:val="43B0618F"/>
    <w:rsid w:val="4441796A"/>
    <w:rsid w:val="44AB1593"/>
    <w:rsid w:val="484C0403"/>
    <w:rsid w:val="4B1753A2"/>
    <w:rsid w:val="4BF10142"/>
    <w:rsid w:val="4C4B6C19"/>
    <w:rsid w:val="4E5700B7"/>
    <w:rsid w:val="51611095"/>
    <w:rsid w:val="524611DC"/>
    <w:rsid w:val="553F7255"/>
    <w:rsid w:val="57C04B43"/>
    <w:rsid w:val="58671522"/>
    <w:rsid w:val="5D994645"/>
    <w:rsid w:val="5EE34DCA"/>
    <w:rsid w:val="5F08123D"/>
    <w:rsid w:val="5F414350"/>
    <w:rsid w:val="60411D19"/>
    <w:rsid w:val="61052AE4"/>
    <w:rsid w:val="62AB6F5D"/>
    <w:rsid w:val="62D2358A"/>
    <w:rsid w:val="6D1A7097"/>
    <w:rsid w:val="6DBD6BBB"/>
    <w:rsid w:val="6EC27FC3"/>
    <w:rsid w:val="6F573323"/>
    <w:rsid w:val="6FA140F0"/>
    <w:rsid w:val="7234037E"/>
    <w:rsid w:val="783420D4"/>
    <w:rsid w:val="78F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2022-11-11T06:45:28Z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12B57CE713014612927CF7F96844EC1C</vt:lpwstr>
  </property>
</Properties>
</file>