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0E" w:rsidRDefault="00F72F57">
      <w:pPr>
        <w:adjustRightInd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1:</w:t>
      </w:r>
    </w:p>
    <w:p w:rsidR="00AF1C0E" w:rsidRDefault="00AF1C0E">
      <w:pPr>
        <w:adjustRightInd w:val="0"/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AF1C0E" w:rsidRDefault="00F72F57">
      <w:pPr>
        <w:adjustRightInd w:val="0"/>
        <w:spacing w:line="640" w:lineRule="exact"/>
        <w:ind w:firstLineChars="200" w:firstLine="883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本次检验项目</w:t>
      </w:r>
    </w:p>
    <w:p w:rsidR="00AF1C0E" w:rsidRDefault="00F72F57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（一）糕点</w:t>
      </w:r>
    </w:p>
    <w:p w:rsidR="00AF1C0E" w:rsidRDefault="00F72F5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AF1C0E" w:rsidRDefault="00F72F57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食品添加剂使用标准》，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食品中污染物限量》，</w:t>
      </w:r>
      <w:r>
        <w:rPr>
          <w:rFonts w:ascii="仿宋_GB2312" w:eastAsia="仿宋_GB2312" w:cs="仿宋_GB2312" w:hint="eastAsia"/>
          <w:sz w:val="32"/>
          <w:szCs w:val="32"/>
        </w:rPr>
        <w:t>GB 7099-2015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糕点、面包》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AF1C0E" w:rsidRDefault="00F72F5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AF1C0E" w:rsidRDefault="00F72F57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桃酥、海绵蛋糕、杂粮吐司</w:t>
      </w:r>
      <w:r>
        <w:rPr>
          <w:rFonts w:ascii="仿宋_GB2312" w:eastAsia="仿宋_GB2312" w:cs="仿宋_GB2312" w:hint="eastAsia"/>
          <w:sz w:val="32"/>
          <w:szCs w:val="32"/>
        </w:rPr>
        <w:t>的抽检项目包括苯甲酸及其钠盐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安赛蜜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防腐剂混合使用时各自用量占其最大使用量的比例之和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铝的残留量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sz w:val="32"/>
          <w:szCs w:val="32"/>
        </w:rPr>
        <w:t>Al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糖精钠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甜蜜素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AF1C0E" w:rsidRDefault="00F72F57">
      <w:pPr>
        <w:pStyle w:val="a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香芋月饼、伍仁月饼、豆沙月饼、水蜜桃月饼、枣泥月饼</w:t>
      </w:r>
      <w:r>
        <w:rPr>
          <w:rFonts w:ascii="仿宋_GB2312" w:eastAsia="仿宋_GB2312" w:cs="仿宋_GB2312" w:hint="eastAsia"/>
          <w:sz w:val="32"/>
          <w:szCs w:val="32"/>
        </w:rPr>
        <w:t>的抽检项目包括苯甲酸及其钠盐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山梨酸及其钾盐（以山梨酸计）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铝的残留量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sz w:val="32"/>
          <w:szCs w:val="32"/>
        </w:rPr>
        <w:t>Al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防腐剂混合使用时各自用量占其最大使用量的比例之和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纳</w:t>
      </w:r>
      <w:r>
        <w:rPr>
          <w:rFonts w:ascii="仿宋_GB2312" w:eastAsia="仿宋_GB2312" w:cs="仿宋_GB2312" w:hint="eastAsia"/>
          <w:sz w:val="32"/>
          <w:szCs w:val="32"/>
        </w:rPr>
        <w:t>他霉素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糖精钠（以糖精计）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酸价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以脂肪计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KOH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过氧化值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以脂肪计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AF1C0E" w:rsidRDefault="00F72F57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（二）粮食加工品</w:t>
      </w:r>
    </w:p>
    <w:p w:rsidR="00AF1C0E" w:rsidRDefault="00F72F5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lastRenderedPageBreak/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AF1C0E" w:rsidRDefault="00F72F57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食品中污染物限量》、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AF1C0E" w:rsidRDefault="00F72F57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FF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AF1C0E" w:rsidRDefault="00F72F57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馒头、干粮锅盔、油酥锅盔</w:t>
      </w:r>
      <w:r>
        <w:rPr>
          <w:rFonts w:ascii="仿宋_GB2312" w:eastAsia="仿宋_GB2312" w:cs="仿宋_GB2312" w:hint="eastAsia"/>
          <w:sz w:val="32"/>
          <w:szCs w:val="32"/>
        </w:rPr>
        <w:t>的抽检项目包括苯甲酸及其钠盐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（以苯甲酸计），山梨酸及其钾盐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（以山梨酸计），脱氢乙酸及其钠盐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（以脱氢乙酸计），糖精钠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，二氧化钛，甜蜜素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AF1C0E" w:rsidRDefault="00F72F57">
      <w:pPr>
        <w:pStyle w:val="a0"/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油饼</w:t>
      </w:r>
      <w:r>
        <w:rPr>
          <w:rFonts w:ascii="仿宋_GB2312" w:eastAsia="仿宋_GB2312" w:cs="仿宋_GB2312" w:hint="eastAsia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糖精钠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二氧化钛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甜蜜素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AF1C0E" w:rsidRDefault="00AF1C0E">
      <w:pPr>
        <w:pStyle w:val="a0"/>
        <w:rPr>
          <w:color w:val="0000FF"/>
        </w:rPr>
      </w:pPr>
      <w:bookmarkStart w:id="0" w:name="_GoBack"/>
      <w:bookmarkEnd w:id="0"/>
    </w:p>
    <w:sectPr w:rsidR="00AF1C0E" w:rsidSect="00AF1C0E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57" w:rsidRDefault="00F72F57" w:rsidP="00AF1C0E">
      <w:r>
        <w:separator/>
      </w:r>
    </w:p>
  </w:endnote>
  <w:endnote w:type="continuationSeparator" w:id="0">
    <w:p w:rsidR="00F72F57" w:rsidRDefault="00F72F57" w:rsidP="00AF1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0E" w:rsidRDefault="00AF1C0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 filled="f" stroked="f">
          <v:textbox style="mso-fit-shape-to-text:t" inset="0,0,0,0">
            <w:txbxContent>
              <w:p w:rsidR="00AF1C0E" w:rsidRDefault="00AF1C0E">
                <w:pPr>
                  <w:pStyle w:val="a4"/>
                </w:pPr>
                <w:r>
                  <w:fldChar w:fldCharType="begin"/>
                </w:r>
                <w:r w:rsidR="00F72F57">
                  <w:instrText xml:space="preserve">PAGE  </w:instrText>
                </w:r>
                <w:r>
                  <w:fldChar w:fldCharType="separate"/>
                </w:r>
                <w:r w:rsidR="00F72F57">
                  <w:t>44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0E" w:rsidRDefault="00AF1C0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-25.95pt;margin-top:0;width:14.05pt;height:16.1pt;z-index:251659264;mso-wrap-style:none;mso-position-horizontal:outside;mso-position-horizontal-relative:margin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 filled="f" stroked="f">
          <v:textbox style="mso-fit-shape-to-text:t" inset="0,0,0,0">
            <w:txbxContent>
              <w:p w:rsidR="00AF1C0E" w:rsidRDefault="00AF1C0E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F72F57"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124873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57" w:rsidRDefault="00F72F57" w:rsidP="00AF1C0E">
      <w:r>
        <w:separator/>
      </w:r>
    </w:p>
  </w:footnote>
  <w:footnote w:type="continuationSeparator" w:id="0">
    <w:p w:rsidR="00F72F57" w:rsidRDefault="00F72F57" w:rsidP="00AF1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VjY2I2OWIzNGUyMzFiN2E3MjdhNDA0YjMwYjgxZGUifQ=="/>
  </w:docVars>
  <w:rsids>
    <w:rsidRoot w:val="00AF1C0E"/>
    <w:rsid w:val="CF4355CC"/>
    <w:rsid w:val="EF9F687D"/>
    <w:rsid w:val="00124873"/>
    <w:rsid w:val="009C355C"/>
    <w:rsid w:val="00AF1C0E"/>
    <w:rsid w:val="00F72F57"/>
    <w:rsid w:val="01474160"/>
    <w:rsid w:val="014966A5"/>
    <w:rsid w:val="015C6009"/>
    <w:rsid w:val="01807C94"/>
    <w:rsid w:val="0792159E"/>
    <w:rsid w:val="08460E78"/>
    <w:rsid w:val="08D53A2F"/>
    <w:rsid w:val="093C5049"/>
    <w:rsid w:val="09A03270"/>
    <w:rsid w:val="0C2A6B34"/>
    <w:rsid w:val="0C361B23"/>
    <w:rsid w:val="0C491DF6"/>
    <w:rsid w:val="0DD23CD3"/>
    <w:rsid w:val="10F969C3"/>
    <w:rsid w:val="124B044B"/>
    <w:rsid w:val="13770032"/>
    <w:rsid w:val="138C03A5"/>
    <w:rsid w:val="151851B4"/>
    <w:rsid w:val="15BF6663"/>
    <w:rsid w:val="16715C4E"/>
    <w:rsid w:val="172D29F7"/>
    <w:rsid w:val="176B7F35"/>
    <w:rsid w:val="183B1756"/>
    <w:rsid w:val="194901D4"/>
    <w:rsid w:val="19FF5F22"/>
    <w:rsid w:val="1B545A31"/>
    <w:rsid w:val="1B80281E"/>
    <w:rsid w:val="1BC13FD4"/>
    <w:rsid w:val="1C7E4124"/>
    <w:rsid w:val="1FA038E9"/>
    <w:rsid w:val="1FE62DA6"/>
    <w:rsid w:val="20F75744"/>
    <w:rsid w:val="22FC7365"/>
    <w:rsid w:val="235665AC"/>
    <w:rsid w:val="23566DE8"/>
    <w:rsid w:val="25CA3C80"/>
    <w:rsid w:val="25F77FC7"/>
    <w:rsid w:val="29176EE5"/>
    <w:rsid w:val="29F10484"/>
    <w:rsid w:val="2A045265"/>
    <w:rsid w:val="2BFC7D6A"/>
    <w:rsid w:val="2D644CFD"/>
    <w:rsid w:val="2DF40DAC"/>
    <w:rsid w:val="2E5332FF"/>
    <w:rsid w:val="313A4D86"/>
    <w:rsid w:val="31F71016"/>
    <w:rsid w:val="32344E62"/>
    <w:rsid w:val="34BD4A02"/>
    <w:rsid w:val="35E055F4"/>
    <w:rsid w:val="363D5A74"/>
    <w:rsid w:val="377B7005"/>
    <w:rsid w:val="38917ACB"/>
    <w:rsid w:val="39441EB2"/>
    <w:rsid w:val="3AA8034C"/>
    <w:rsid w:val="3AD015C1"/>
    <w:rsid w:val="3C246CE0"/>
    <w:rsid w:val="3C8E1B33"/>
    <w:rsid w:val="3D145C1B"/>
    <w:rsid w:val="3E3F4878"/>
    <w:rsid w:val="3E9321BA"/>
    <w:rsid w:val="3F1D7670"/>
    <w:rsid w:val="3F331B83"/>
    <w:rsid w:val="40110196"/>
    <w:rsid w:val="40194A53"/>
    <w:rsid w:val="402471E3"/>
    <w:rsid w:val="42AD7897"/>
    <w:rsid w:val="42EB5CA7"/>
    <w:rsid w:val="46506984"/>
    <w:rsid w:val="47A129FE"/>
    <w:rsid w:val="49E274B1"/>
    <w:rsid w:val="4B3D0E70"/>
    <w:rsid w:val="4BEE1436"/>
    <w:rsid w:val="4EA07942"/>
    <w:rsid w:val="4F936A62"/>
    <w:rsid w:val="4F981141"/>
    <w:rsid w:val="4FCB5037"/>
    <w:rsid w:val="50A73037"/>
    <w:rsid w:val="51D72C07"/>
    <w:rsid w:val="53217056"/>
    <w:rsid w:val="53483B17"/>
    <w:rsid w:val="562701BF"/>
    <w:rsid w:val="567C6AA6"/>
    <w:rsid w:val="5AC27828"/>
    <w:rsid w:val="5C4A5312"/>
    <w:rsid w:val="5D2D0F82"/>
    <w:rsid w:val="5E0D1CE8"/>
    <w:rsid w:val="5F8D504F"/>
    <w:rsid w:val="5F9A35D7"/>
    <w:rsid w:val="5FD7231D"/>
    <w:rsid w:val="615B3272"/>
    <w:rsid w:val="620231AA"/>
    <w:rsid w:val="6258202D"/>
    <w:rsid w:val="63401656"/>
    <w:rsid w:val="65BA3409"/>
    <w:rsid w:val="68506DCB"/>
    <w:rsid w:val="6D480CE8"/>
    <w:rsid w:val="700E1B3E"/>
    <w:rsid w:val="711B6DFC"/>
    <w:rsid w:val="71E0402C"/>
    <w:rsid w:val="745F4902"/>
    <w:rsid w:val="75917501"/>
    <w:rsid w:val="75C25371"/>
    <w:rsid w:val="76B44535"/>
    <w:rsid w:val="777D04A5"/>
    <w:rsid w:val="7912584D"/>
    <w:rsid w:val="796450CB"/>
    <w:rsid w:val="79B76488"/>
    <w:rsid w:val="7B065502"/>
    <w:rsid w:val="7C5410C1"/>
    <w:rsid w:val="7D6F1EA1"/>
    <w:rsid w:val="7FD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F1C0E"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rsid w:val="00AF1C0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nhideWhenUsed/>
    <w:qFormat/>
    <w:rsid w:val="00AF1C0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AF1C0E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AF1C0E"/>
  </w:style>
  <w:style w:type="paragraph" w:styleId="a4">
    <w:name w:val="footer"/>
    <w:basedOn w:val="a"/>
    <w:qFormat/>
    <w:rsid w:val="00AF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1"/>
    <w:qFormat/>
    <w:rsid w:val="00AF1C0E"/>
    <w:rPr>
      <w:b/>
    </w:rPr>
  </w:style>
  <w:style w:type="character" w:customStyle="1" w:styleId="font11">
    <w:name w:val="font11"/>
    <w:basedOn w:val="a1"/>
    <w:qFormat/>
    <w:rsid w:val="00AF1C0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AF1C0E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sid w:val="00AF1C0E"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  <w:style w:type="paragraph" w:customStyle="1" w:styleId="TableParagraph">
    <w:name w:val="Table Paragraph"/>
    <w:basedOn w:val="a"/>
    <w:qFormat/>
    <w:rsid w:val="00AF1C0E"/>
    <w:pPr>
      <w:autoSpaceDE w:val="0"/>
      <w:autoSpaceDN w:val="0"/>
      <w:adjustRightInd w:val="0"/>
    </w:pPr>
    <w:rPr>
      <w:rFonts w:cs="Times New Roman"/>
    </w:rPr>
  </w:style>
  <w:style w:type="paragraph" w:styleId="a6">
    <w:name w:val="header"/>
    <w:basedOn w:val="a"/>
    <w:link w:val="Char"/>
    <w:rsid w:val="0012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124873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2017-04-26T10:27:00Z</cp:lastPrinted>
  <dcterms:created xsi:type="dcterms:W3CDTF">2022-10-08T09:23:00Z</dcterms:created>
  <dcterms:modified xsi:type="dcterms:W3CDTF">2022-10-08T09:23:00Z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3113036D03124B0FAA27A8C355506140</vt:lpwstr>
  </property>
</Properties>
</file>