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hint="eastAsia" w:ascii="黑体" w:hAnsi="ˎ̥" w:eastAsia="黑体" w:cs="Arial"/>
          <w:kern w:val="0"/>
          <w:sz w:val="32"/>
          <w:szCs w:val="32"/>
        </w:rPr>
      </w:pPr>
      <w:r>
        <w:rPr>
          <w:rFonts w:hint="eastAsia" w:ascii="黑体" w:hAnsi="ˎ̥" w:eastAsia="黑体" w:cs="Arial"/>
          <w:kern w:val="0"/>
          <w:sz w:val="32"/>
          <w:szCs w:val="32"/>
        </w:rPr>
        <w:t>附件1</w:t>
      </w:r>
    </w:p>
    <w:p>
      <w:pPr>
        <w:widowControl/>
        <w:spacing w:line="640" w:lineRule="exact"/>
        <w:ind w:firstLine="3420" w:firstLineChars="950"/>
        <w:rPr>
          <w:rFonts w:hint="eastAsia" w:ascii="黑体" w:hAnsi="ˎ̥" w:eastAsia="黑体" w:cs="Arial"/>
          <w:kern w:val="0"/>
          <w:sz w:val="36"/>
          <w:szCs w:val="36"/>
        </w:rPr>
      </w:pPr>
      <w:r>
        <w:rPr>
          <w:rFonts w:hint="eastAsia" w:ascii="黑体" w:hAnsi="ˎ̥" w:eastAsia="黑体" w:cs="Arial"/>
          <w:kern w:val="0"/>
          <w:sz w:val="36"/>
          <w:szCs w:val="36"/>
        </w:rPr>
        <w:t>本次检验项目</w:t>
      </w:r>
    </w:p>
    <w:p>
      <w:pPr>
        <w:ind w:left="640"/>
        <w:rPr>
          <w:rFonts w:hint="eastAsia" w:ascii="黑体" w:eastAsia="黑体"/>
          <w:bCs/>
          <w:color w:val="000000"/>
          <w:sz w:val="32"/>
          <w:szCs w:val="32"/>
        </w:rPr>
      </w:pPr>
      <w:r>
        <w:rPr>
          <w:rFonts w:hint="eastAsia" w:ascii="黑体" w:eastAsia="黑体"/>
          <w:bCs/>
          <w:color w:val="000000"/>
          <w:sz w:val="32"/>
          <w:szCs w:val="32"/>
          <w:lang w:val="en-US" w:eastAsia="zh-CN"/>
        </w:rPr>
        <w:t>一、食用农产品</w:t>
      </w:r>
    </w:p>
    <w:p>
      <w:p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（一）</w:t>
      </w:r>
      <w:r>
        <w:rPr>
          <w:rFonts w:hint="eastAsia" w:ascii="楷体_GB2312" w:hAnsi="Calibri" w:eastAsia="楷体_GB2312"/>
          <w:sz w:val="32"/>
          <w:szCs w:val="32"/>
        </w:rPr>
        <w:tab/>
      </w:r>
      <w:r>
        <w:rPr>
          <w:rFonts w:hint="eastAsia" w:ascii="楷体_GB2312" w:hAnsi="Calibri" w:eastAsia="楷体_GB2312"/>
          <w:sz w:val="32"/>
          <w:szCs w:val="32"/>
        </w:rPr>
        <w:t>抽检依据</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抽检依据是</w:t>
      </w:r>
      <w:r>
        <w:rPr>
          <w:rFonts w:hint="eastAsia" w:ascii="仿宋_GB2312" w:hAnsi="Calibri" w:eastAsia="仿宋_GB2312"/>
          <w:sz w:val="32"/>
          <w:szCs w:val="32"/>
          <w:lang w:eastAsia="zh-CN"/>
        </w:rPr>
        <w:t>GB 2763-2021《食品安全国家标准 食品中农药最大残留限量》，GB 2762-2017《食品安全国家标准 食品中污染物限量》，农业部公告第2292号《发布在食品动物中停止使用洛美沙星、培氟沙星、氧氟沙星、诺氟沙星4种兽药的决定》，GB 31650-2019《食品安全国家标准 食品中兽药最大残留限量》，农业农村部公告第250号《食品动物中禁止使用的药品及其他化合物清单》，国家食品药品监督管理总局农业部国家卫生和计划生育委员会关于豆芽生产过程中禁止使用6-苄基腺嘌呤等物质的公告(2015年第11号)，GB 22556-2008《豆芽卫生标准》</w:t>
      </w:r>
      <w:r>
        <w:rPr>
          <w:rFonts w:hint="eastAsia" w:ascii="仿宋_GB2312" w:hAnsi="Calibri" w:eastAsia="仿宋_GB2312"/>
          <w:sz w:val="32"/>
          <w:szCs w:val="32"/>
        </w:rPr>
        <w:t>等标准及产品明示标准和指标的要求。</w:t>
      </w:r>
    </w:p>
    <w:p>
      <w:pPr>
        <w:numPr>
          <w:ilvl w:val="0"/>
          <w:numId w:val="1"/>
        </w:num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抽检项目</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1.</w:t>
      </w:r>
      <w:r>
        <w:rPr>
          <w:rFonts w:hint="eastAsia" w:ascii="仿宋_GB2312" w:hAnsi="Calibri" w:eastAsia="仿宋_GB2312"/>
          <w:sz w:val="32"/>
          <w:szCs w:val="32"/>
          <w:lang w:eastAsia="zh-CN"/>
        </w:rPr>
        <w:t>热带和亚热带水果</w:t>
      </w:r>
      <w:r>
        <w:rPr>
          <w:rFonts w:hint="eastAsia" w:ascii="仿宋_GB2312" w:hAnsi="Calibri" w:eastAsia="仿宋_GB2312"/>
          <w:sz w:val="32"/>
          <w:szCs w:val="32"/>
          <w:lang w:val="en-US" w:eastAsia="zh-CN"/>
        </w:rPr>
        <w:t>监督</w:t>
      </w:r>
      <w:r>
        <w:rPr>
          <w:rFonts w:hint="eastAsia" w:ascii="仿宋_GB2312" w:hAnsi="Calibri" w:eastAsia="仿宋_GB2312"/>
          <w:sz w:val="32"/>
          <w:szCs w:val="32"/>
        </w:rPr>
        <w:t>抽检项目包括吡虫啉、腈苯唑、多菌灵、联苯菊酯、吡唑醚菌酯。</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 xml:space="preserve">2. </w:t>
      </w:r>
      <w:r>
        <w:rPr>
          <w:rFonts w:hint="eastAsia" w:ascii="仿宋_GB2312" w:hAnsi="Calibri" w:eastAsia="仿宋_GB2312"/>
          <w:sz w:val="32"/>
          <w:szCs w:val="32"/>
          <w:lang w:val="en-US" w:eastAsia="zh-CN"/>
        </w:rPr>
        <w:t>茄果类蔬菜监督</w:t>
      </w:r>
      <w:r>
        <w:rPr>
          <w:rFonts w:hint="eastAsia" w:ascii="仿宋_GB2312" w:hAnsi="Calibri" w:eastAsia="仿宋_GB2312"/>
          <w:sz w:val="32"/>
          <w:szCs w:val="32"/>
        </w:rPr>
        <w:t>抽检项目包括镉（以 Cd 计）、克百威、氧乐果、毒死蜱、吡虫啉。</w:t>
      </w:r>
    </w:p>
    <w:p>
      <w:pPr>
        <w:spacing w:line="580" w:lineRule="exact"/>
        <w:ind w:firstLine="640"/>
        <w:rPr>
          <w:rFonts w:hint="eastAsia" w:ascii="仿宋_GB2312" w:hAnsi="Calibri" w:eastAsia="仿宋_GB2312"/>
          <w:sz w:val="32"/>
          <w:szCs w:val="32"/>
          <w:lang w:eastAsia="zh-CN"/>
        </w:rPr>
      </w:pPr>
      <w:r>
        <w:rPr>
          <w:rFonts w:hint="eastAsia" w:ascii="仿宋_GB2312" w:hAnsi="Calibri" w:eastAsia="仿宋_GB2312"/>
          <w:sz w:val="32"/>
          <w:szCs w:val="32"/>
          <w:lang w:val="en-US" w:eastAsia="zh-CN"/>
        </w:rPr>
        <w:t>3</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叶类蔬菜监督抽检项目包括</w:t>
      </w:r>
      <w:r>
        <w:rPr>
          <w:rFonts w:hint="eastAsia" w:ascii="仿宋_GB2312" w:hAnsi="Calibri" w:eastAsia="仿宋_GB2312"/>
          <w:sz w:val="32"/>
          <w:szCs w:val="32"/>
        </w:rPr>
        <w:t>氟虫腈、氧乐果、毒死蜱、啶虫脒。</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lang w:val="en-US" w:eastAsia="zh-CN"/>
        </w:rPr>
        <w:t>4</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核果类水果监督</w:t>
      </w:r>
      <w:r>
        <w:rPr>
          <w:rFonts w:hint="eastAsia" w:ascii="仿宋_GB2312" w:hAnsi="Calibri" w:eastAsia="仿宋_GB2312"/>
          <w:sz w:val="32"/>
          <w:szCs w:val="32"/>
        </w:rPr>
        <w:t>抽检项目包括多菌灵、氰戊菊酯和 S-氰戊菊酯、氧乐果。</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lang w:val="en-US" w:eastAsia="zh-CN"/>
        </w:rPr>
        <w:t>5.</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豆芽监督</w:t>
      </w:r>
      <w:r>
        <w:rPr>
          <w:rFonts w:hint="eastAsia" w:ascii="仿宋_GB2312" w:hAnsi="Calibri" w:eastAsia="仿宋_GB2312"/>
          <w:sz w:val="32"/>
          <w:szCs w:val="32"/>
        </w:rPr>
        <w:t>抽检项目包括4-氯苯氧乙酸钠（以 4-氯苯氧乙酸计）、6-苄基腺嘌呤（6-BA)、亚硫酸盐、铅（以Pb计）。</w:t>
      </w:r>
    </w:p>
    <w:p>
      <w:pPr>
        <w:spacing w:line="580" w:lineRule="exact"/>
        <w:ind w:firstLine="64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6.根茎类和薯芋类蔬菜监督抽检项目包括毒死蜱、甲拌磷、氧乐果。</w:t>
      </w:r>
    </w:p>
    <w:p>
      <w:pPr>
        <w:spacing w:line="580" w:lineRule="exact"/>
        <w:ind w:firstLine="64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7.鸡蛋监督抽检项目包括恩诺沙星、氟苯尼考、氧氟沙星、氯霉素、铅（以Pb计）、镉（以Cd计）。</w:t>
      </w:r>
    </w:p>
    <w:p>
      <w:pPr>
        <w:spacing w:line="580" w:lineRule="exact"/>
        <w:ind w:firstLine="640"/>
        <w:rPr>
          <w:rFonts w:hint="eastAsia" w:ascii="仿宋_GB2312" w:hAnsi="Calibri" w:eastAsia="仿宋_GB2312"/>
          <w:sz w:val="32"/>
          <w:szCs w:val="32"/>
          <w:lang w:val="en-US" w:eastAsia="zh-CN"/>
        </w:rPr>
      </w:pPr>
      <w:bookmarkStart w:id="0" w:name="_GoBack"/>
      <w:r>
        <w:rPr>
          <w:rFonts w:hint="eastAsia" w:ascii="仿宋_GB2312" w:hAnsi="Calibri" w:eastAsia="仿宋_GB2312"/>
          <w:sz w:val="32"/>
          <w:szCs w:val="32"/>
          <w:lang w:val="en-US" w:eastAsia="zh-CN"/>
        </w:rPr>
        <w:t>8.豆类蔬菜监督抽检项目包括灭蝇胺、克百威、氧乐果、水胺硫磷、氟虫腈、啶虫脒。</w:t>
      </w:r>
    </w:p>
    <w:p>
      <w:pPr>
        <w:spacing w:line="580" w:lineRule="exact"/>
        <w:ind w:firstLine="64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9.芹菜监督抽检项目包括毒死蜱、甲拌磷、氯氟氰菊酯和高效氯氟氰菊酯、氧乐果、克百威、阿维菌素、甲胺磷。</w:t>
      </w:r>
    </w:p>
    <w:p>
      <w:pPr>
        <w:spacing w:line="580" w:lineRule="exact"/>
        <w:ind w:firstLine="64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10.鳞茎类蔬菜监督抽检项目包括镉（以Cd计）、腐霉利、氯氟氰菊酯和搞笑氯氟氰菊酯、毒死蜱、氧乐果、克百威、甲拌磷、多菌灵。</w:t>
      </w:r>
    </w:p>
    <w:p>
      <w:pPr>
        <w:spacing w:line="580" w:lineRule="exact"/>
        <w:ind w:firstLine="64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11.普通白菜监督抽检项目包括毒死蜱、啶虫脒、氟虫腈、阿维菌素、氧乐果、克百威、敌百虫。</w:t>
      </w:r>
    </w:p>
    <w:bookmarkEnd w:id="0"/>
    <w:p>
      <w:pPr>
        <w:pStyle w:val="2"/>
        <w:rPr>
          <w:rFonts w:hint="default" w:ascii="仿宋_GB2312" w:hAnsi="Calibri" w:eastAsia="仿宋_GB2312"/>
          <w:sz w:val="32"/>
          <w:szCs w:val="32"/>
          <w:lang w:val="en-US" w:eastAsia="zh-CN"/>
        </w:rPr>
      </w:pPr>
    </w:p>
    <w:p>
      <w:pPr>
        <w:spacing w:line="580" w:lineRule="exact"/>
        <w:ind w:firstLine="640"/>
        <w:rPr>
          <w:rFonts w:hint="eastAsia" w:ascii="仿宋_GB2312" w:hAnsi="Calibri"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445EF"/>
    <w:multiLevelType w:val="singleLevel"/>
    <w:tmpl w:val="5AC445EF"/>
    <w:lvl w:ilvl="0" w:tentative="0">
      <w:start w:val="2"/>
      <w:numFmt w:val="chineseCount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C7BA1"/>
    <w:rsid w:val="02532EC0"/>
    <w:rsid w:val="03EB19D5"/>
    <w:rsid w:val="05035FFF"/>
    <w:rsid w:val="05672A68"/>
    <w:rsid w:val="0D907C01"/>
    <w:rsid w:val="1248624C"/>
    <w:rsid w:val="143D5DDD"/>
    <w:rsid w:val="1E3436CC"/>
    <w:rsid w:val="22882F0A"/>
    <w:rsid w:val="25A617BA"/>
    <w:rsid w:val="2ABC7BA1"/>
    <w:rsid w:val="2B964BA4"/>
    <w:rsid w:val="2C1A4DF8"/>
    <w:rsid w:val="2C2938A4"/>
    <w:rsid w:val="32195E5C"/>
    <w:rsid w:val="37930F49"/>
    <w:rsid w:val="3F0747AD"/>
    <w:rsid w:val="3F186754"/>
    <w:rsid w:val="414A16ED"/>
    <w:rsid w:val="41E56383"/>
    <w:rsid w:val="43497B5F"/>
    <w:rsid w:val="43B0618F"/>
    <w:rsid w:val="4441796A"/>
    <w:rsid w:val="44AB1593"/>
    <w:rsid w:val="484C0403"/>
    <w:rsid w:val="4B1753A2"/>
    <w:rsid w:val="4BF10142"/>
    <w:rsid w:val="4C4B6C19"/>
    <w:rsid w:val="4E5700B7"/>
    <w:rsid w:val="5074741A"/>
    <w:rsid w:val="51611095"/>
    <w:rsid w:val="524611DC"/>
    <w:rsid w:val="553F7255"/>
    <w:rsid w:val="57C04B43"/>
    <w:rsid w:val="58671522"/>
    <w:rsid w:val="5D994645"/>
    <w:rsid w:val="5EE34DCA"/>
    <w:rsid w:val="5F08123D"/>
    <w:rsid w:val="5F414350"/>
    <w:rsid w:val="60411D19"/>
    <w:rsid w:val="61052AE4"/>
    <w:rsid w:val="625C6621"/>
    <w:rsid w:val="62AB6F5D"/>
    <w:rsid w:val="62D2358A"/>
    <w:rsid w:val="6D1A7097"/>
    <w:rsid w:val="6DBD6BBB"/>
    <w:rsid w:val="6EC27FC3"/>
    <w:rsid w:val="6F573323"/>
    <w:rsid w:val="6FA140F0"/>
    <w:rsid w:val="783420D4"/>
    <w:rsid w:val="78F8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5"/>
    <w:link w:val="13"/>
    <w:semiHidden/>
    <w:unhideWhenUsed/>
    <w:qFormat/>
    <w:uiPriority w:val="0"/>
    <w:pPr>
      <w:keepNext/>
      <w:keepLines/>
      <w:spacing w:beforeLines="0" w:beforeAutospacing="0" w:afterLines="0" w:afterAutospacing="0" w:line="360" w:lineRule="auto"/>
      <w:ind w:firstLine="0" w:firstLineChars="0"/>
      <w:jc w:val="left"/>
      <w:outlineLvl w:val="1"/>
    </w:pPr>
    <w:rPr>
      <w:b/>
      <w:sz w:val="32"/>
    </w:rPr>
  </w:style>
  <w:style w:type="paragraph" w:styleId="6">
    <w:name w:val="heading 3"/>
    <w:basedOn w:val="1"/>
    <w:next w:val="1"/>
    <w:link w:val="14"/>
    <w:semiHidden/>
    <w:unhideWhenUsed/>
    <w:qFormat/>
    <w:uiPriority w:val="0"/>
    <w:pPr>
      <w:keepNext/>
      <w:keepLines/>
      <w:spacing w:beforeLines="0" w:beforeAutospacing="0" w:afterLines="0" w:afterAutospacing="0" w:line="360" w:lineRule="auto"/>
      <w:ind w:firstLine="0" w:firstLineChars="0"/>
      <w:jc w:val="left"/>
      <w:outlineLvl w:val="2"/>
    </w:pPr>
    <w:rPr>
      <w:b/>
      <w:sz w:val="30"/>
    </w:rPr>
  </w:style>
  <w:style w:type="paragraph" w:styleId="7">
    <w:name w:val="heading 4"/>
    <w:basedOn w:val="1"/>
    <w:next w:val="1"/>
    <w:link w:val="15"/>
    <w:semiHidden/>
    <w:unhideWhenUsed/>
    <w:qFormat/>
    <w:uiPriority w:val="0"/>
    <w:pPr>
      <w:keepNext/>
      <w:keepLines/>
      <w:spacing w:beforeLines="0" w:beforeAutospacing="0" w:afterLines="0" w:afterAutospacing="0" w:line="360" w:lineRule="auto"/>
      <w:ind w:firstLine="0" w:firstLineChars="0"/>
      <w:jc w:val="left"/>
      <w:outlineLvl w:val="3"/>
    </w:pPr>
    <w:rPr>
      <w:b/>
    </w:rPr>
  </w:style>
  <w:style w:type="paragraph" w:styleId="8">
    <w:name w:val="heading 5"/>
    <w:basedOn w:val="1"/>
    <w:next w:val="1"/>
    <w:semiHidden/>
    <w:unhideWhenUsed/>
    <w:qFormat/>
    <w:uiPriority w:val="0"/>
    <w:pPr>
      <w:keepNext/>
      <w:keepLines/>
      <w:spacing w:beforeLines="0" w:beforeAutospacing="0" w:afterLines="0" w:afterAutospacing="0" w:line="360" w:lineRule="auto"/>
      <w:ind w:firstLine="0" w:firstLineChars="0"/>
      <w:outlineLvl w:val="4"/>
    </w:pPr>
    <w:rPr>
      <w:rFonts w:ascii="Times New Roman" w:hAnsi="Times New Roman"/>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style>
  <w:style w:type="paragraph" w:styleId="9">
    <w:name w:val="Body Text"/>
    <w:basedOn w:val="1"/>
    <w:qFormat/>
    <w:uiPriority w:val="0"/>
    <w:pPr>
      <w:spacing w:after="120" w:afterLines="0" w:afterAutospacing="0"/>
    </w:pPr>
  </w:style>
  <w:style w:type="paragraph" w:styleId="10">
    <w:name w:val="Body Text First Indent"/>
    <w:basedOn w:val="9"/>
    <w:qFormat/>
    <w:uiPriority w:val="0"/>
    <w:pPr>
      <w:ind w:firstLine="420" w:firstLineChars="100"/>
    </w:pPr>
  </w:style>
  <w:style w:type="character" w:customStyle="1" w:styleId="13">
    <w:name w:val="标题 2 Char1"/>
    <w:link w:val="4"/>
    <w:qFormat/>
    <w:uiPriority w:val="0"/>
    <w:rPr>
      <w:rFonts w:ascii="Times New Roman" w:hAnsi="Times New Roman" w:eastAsia="宋体"/>
      <w:b/>
      <w:sz w:val="32"/>
    </w:rPr>
  </w:style>
  <w:style w:type="character" w:customStyle="1" w:styleId="14">
    <w:name w:val="标题 3 Char"/>
    <w:link w:val="6"/>
    <w:qFormat/>
    <w:uiPriority w:val="0"/>
    <w:rPr>
      <w:rFonts w:ascii="Times New Roman" w:hAnsi="Times New Roman" w:eastAsia="宋体"/>
      <w:b/>
      <w:sz w:val="30"/>
    </w:rPr>
  </w:style>
  <w:style w:type="character" w:customStyle="1" w:styleId="15">
    <w:name w:val="标题 4 Char"/>
    <w:basedOn w:val="12"/>
    <w:link w:val="7"/>
    <w:qFormat/>
    <w:uiPriority w:val="0"/>
    <w:rPr>
      <w:rFonts w:ascii="Times New Roman" w:hAnsi="Times New Roman" w:eastAsia="宋体"/>
      <w:b/>
      <w:sz w:val="24"/>
    </w:rPr>
  </w:style>
  <w:style w:type="character" w:customStyle="1" w:styleId="16">
    <w:name w:val="标题 1 Char"/>
    <w:link w:val="3"/>
    <w:qFormat/>
    <w:uiPriority w:val="0"/>
    <w:rPr>
      <w:rFonts w:ascii="Times New Roman" w:hAnsi="Times New Roman" w:eastAsia="宋体"/>
      <w:b/>
      <w:kern w:val="44"/>
      <w:sz w:val="36"/>
    </w:rPr>
  </w:style>
  <w:style w:type="paragraph" w:customStyle="1" w:styleId="17">
    <w:name w:val="标题4"/>
    <w:basedOn w:val="1"/>
    <w:next w:val="1"/>
    <w:qFormat/>
    <w:uiPriority w:val="0"/>
    <w:pPr>
      <w:outlineLvl w:val="3"/>
    </w:pPr>
    <w:rPr>
      <w:rFonts w:ascii="Times New Roman" w:hAnsi="Times New Roman" w:eastAsia="宋体" w:cstheme="majorBidi"/>
      <w:b/>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2020-08-19T07:51:00Z</dcterms:created>
  <dc:creator>GrowζGlow</dc:creator>
  <cp:lastModifiedBy>GrowζGlow</cp:lastModifiedBy>
  <dcterms:modified xsi:type="dcterms:W3CDTF">2021-10-14T04:26:22Z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32C32396F9714BDC9C5AED7DBE1407F5</vt:lpwstr>
  </property>
</Properties>
</file>