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2"/>
          <w:szCs w:val="32"/>
        </w:rPr>
      </w:pPr>
      <w:r>
        <w:rPr>
          <w:rFonts w:hint="eastAsia" w:ascii="黑体" w:hAnsi="ˎ̥" w:eastAsia="黑体" w:cs="Arial"/>
          <w:kern w:val="0"/>
          <w:sz w:val="32"/>
          <w:szCs w:val="32"/>
        </w:rPr>
        <w:t>附件1</w:t>
      </w:r>
    </w:p>
    <w:p>
      <w:pPr>
        <w:widowControl/>
        <w:spacing w:line="640" w:lineRule="exact"/>
        <w:ind w:firstLine="3420" w:firstLineChars="950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一、糕点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GB 2760-2014《食品安全国家标准 食品添加剂使用标准》，</w:t>
      </w:r>
      <w:r>
        <w:rPr>
          <w:rFonts w:hint="eastAsia" w:ascii="仿宋_GB2312" w:hAnsi="Calibri" w:eastAsia="仿宋_GB2312"/>
          <w:sz w:val="32"/>
          <w:szCs w:val="32"/>
        </w:rPr>
        <w:t>GB 2762-2017《食品安全国家标准 食品中污染物限量》等标准及产品明示标准和指标的要求。</w:t>
      </w:r>
    </w:p>
    <w:p>
      <w:pPr>
        <w:numPr>
          <w:ilvl w:val="0"/>
          <w:numId w:val="1"/>
        </w:num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糕点监督</w:t>
      </w:r>
      <w:r>
        <w:rPr>
          <w:rFonts w:hint="eastAsia" w:ascii="仿宋_GB2312" w:hAnsi="Calibri" w:eastAsia="仿宋_GB2312"/>
          <w:sz w:val="32"/>
          <w:szCs w:val="32"/>
        </w:rPr>
        <w:t>抽检项目包括铅（以Pb计）、铝的残留量（干样品、以Al计）、苯甲酸及其钠盐（以苯甲酸计）、山梨酸及其钾盐（以山梨酸计）、糖精钠（以糖精计）、甜蜜素（以环己基氨基磺酸计）、安赛蜜、脱氢乙酸及其钠盐(以脱氢乙酸计)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二、调味品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抽检依据是GB 2762-2017《食品安全国家标准 食品中污染物限量》，GB 2760-2014《食品安全国家标准 食品添加剂使用标准》，GB 2719-2018《食品安全国家标准 食醋》等标准及产品明示标准和指标的要求。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食醋监督抽检项目包括总酸（以乙酸计）、铅（以 Pb 计）、总砷（以 As 计）、苯甲酸及其钠盐（以苯甲酸计）、山梨酸及其钾盐（以山梨酸计）、脱氢乙酸及其钠盐（以脱氢乙酸计）。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三、豆制品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抽检依据是GB 2762-2017《食品安全国家标准 食品中污染物限量》，GB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非发酵性豆制品监督抽检项目包括铅（以 Pb 计）、铝的残留量（干样品，以 Al 计）、脱氢乙酸及其钠盐（以脱氢乙酸计）。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四、粮食加工品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1. 小麦粉监督抽检项目包括二氧化钛、滑石粉、脱氧雪腐镰刀菌烯醇、过氧化苯甲酰。</w:t>
      </w:r>
    </w:p>
    <w:p>
      <w:pPr>
        <w:spacing w:line="580" w:lineRule="exact"/>
        <w:ind w:firstLine="64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2. 谷物粉类制成品监督抽检项目包括苯甲酸及其钠盐（以苯甲酸计） 、山梨酸及其钾盐（以山梨酸计）、脱氢乙酸及其钠盐（以脱氢乙酸计）、糖精钠（以糖精计）。</w:t>
      </w:r>
    </w:p>
    <w:p>
      <w:pPr>
        <w:pStyle w:val="2"/>
        <w:rPr>
          <w:rFonts w:hint="default"/>
          <w:lang w:val="en-US" w:eastAsia="zh-CN"/>
        </w:rPr>
      </w:pPr>
    </w:p>
    <w:p>
      <w:pPr>
        <w:ind w:left="640"/>
        <w:rPr>
          <w:rFonts w:hint="default" w:ascii="黑体" w:eastAsia="黑体"/>
          <w:bCs/>
          <w:color w:val="000000"/>
          <w:sz w:val="32"/>
          <w:szCs w:val="32"/>
          <w:lang w:val="en-US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五、餐饮食品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抽检依据是GB 2760-2014《食品安全国家标准 食品添加剂使用标准》，整顿办函[2011]1号《食品中可能违法添加的非食用物质和易滥用的食品添加剂品种名单(第五批)》，食品整治办[2008]3号《食品中可能违法添加的非食用物质和易滥用的食品添加剂品种名单(第一批)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调味品（餐饮）</w:t>
      </w:r>
      <w:bookmarkStart w:id="0" w:name="_GoBack"/>
      <w:bookmarkEnd w:id="0"/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监督抽检项目包括罂粟碱、吗啡、可待因、那可丁、蒂巴因、罗丹明B、苏丹红Ⅰ-Ⅳ、苯甲酸及其钠盐（以苯甲酸计）、山梨酸及其钾盐（以山梨酸计）、脱氢乙酸及其钠盐（以脱氢乙酸计）。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445EF"/>
    <w:multiLevelType w:val="singleLevel"/>
    <w:tmpl w:val="5AC445EF"/>
    <w:lvl w:ilvl="0" w:tentative="0">
      <w:start w:val="2"/>
      <w:numFmt w:val="chineseCount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C7BA1"/>
    <w:rsid w:val="02532EC0"/>
    <w:rsid w:val="03EB19D5"/>
    <w:rsid w:val="05035FFF"/>
    <w:rsid w:val="05672A68"/>
    <w:rsid w:val="060C61A5"/>
    <w:rsid w:val="0D907C01"/>
    <w:rsid w:val="106574EE"/>
    <w:rsid w:val="1248624C"/>
    <w:rsid w:val="143D5DDD"/>
    <w:rsid w:val="1E3436CC"/>
    <w:rsid w:val="22882F0A"/>
    <w:rsid w:val="25A617BA"/>
    <w:rsid w:val="2ABC7BA1"/>
    <w:rsid w:val="2B964BA4"/>
    <w:rsid w:val="2C1A4DF8"/>
    <w:rsid w:val="2C2938A4"/>
    <w:rsid w:val="32195E5C"/>
    <w:rsid w:val="33641B39"/>
    <w:rsid w:val="344E4CB7"/>
    <w:rsid w:val="37930F49"/>
    <w:rsid w:val="3F186754"/>
    <w:rsid w:val="414A16ED"/>
    <w:rsid w:val="41E56383"/>
    <w:rsid w:val="43497B5F"/>
    <w:rsid w:val="43B0618F"/>
    <w:rsid w:val="4441796A"/>
    <w:rsid w:val="44AB1593"/>
    <w:rsid w:val="484C0403"/>
    <w:rsid w:val="4B1753A2"/>
    <w:rsid w:val="4BF10142"/>
    <w:rsid w:val="4C4B6C19"/>
    <w:rsid w:val="4E5700B7"/>
    <w:rsid w:val="51611095"/>
    <w:rsid w:val="524611DC"/>
    <w:rsid w:val="553F7255"/>
    <w:rsid w:val="57C04B43"/>
    <w:rsid w:val="58671522"/>
    <w:rsid w:val="5BEA7FCB"/>
    <w:rsid w:val="5D994645"/>
    <w:rsid w:val="5EE34DCA"/>
    <w:rsid w:val="5F08123D"/>
    <w:rsid w:val="5F414350"/>
    <w:rsid w:val="60411D19"/>
    <w:rsid w:val="61052AE4"/>
    <w:rsid w:val="62AB6F5D"/>
    <w:rsid w:val="62D2358A"/>
    <w:rsid w:val="6D1A7097"/>
    <w:rsid w:val="6DBD6BBB"/>
    <w:rsid w:val="6EC27FC3"/>
    <w:rsid w:val="6F573323"/>
    <w:rsid w:val="6FA140F0"/>
    <w:rsid w:val="7234037E"/>
    <w:rsid w:val="783420D4"/>
    <w:rsid w:val="78F8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4">
    <w:name w:val="heading 2"/>
    <w:basedOn w:val="1"/>
    <w:next w:val="5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1"/>
    </w:pPr>
    <w:rPr>
      <w:b/>
      <w:sz w:val="32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  <w:rPr>
      <w:b/>
      <w:sz w:val="30"/>
    </w:rPr>
  </w:style>
  <w:style w:type="paragraph" w:styleId="7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3"/>
    </w:pPr>
    <w:rPr>
      <w:b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4"/>
    </w:pPr>
    <w:rPr>
      <w:rFonts w:ascii="Times New Roman" w:hAnsi="Times New Roman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basedOn w:val="1"/>
    <w:qFormat/>
    <w:uiPriority w:val="0"/>
    <w:pPr>
      <w:spacing w:after="120" w:afterLines="0" w:afterAutospacing="0"/>
    </w:pPr>
  </w:style>
  <w:style w:type="paragraph" w:styleId="10">
    <w:name w:val="Body Text First Indent"/>
    <w:basedOn w:val="9"/>
    <w:qFormat/>
    <w:uiPriority w:val="0"/>
    <w:pPr>
      <w:ind w:firstLine="420" w:firstLineChars="100"/>
    </w:pPr>
  </w:style>
  <w:style w:type="character" w:customStyle="1" w:styleId="13">
    <w:name w:val="标题 2 Char1"/>
    <w:link w:val="4"/>
    <w:qFormat/>
    <w:uiPriority w:val="0"/>
    <w:rPr>
      <w:rFonts w:ascii="Times New Roman" w:hAnsi="Times New Roman" w:eastAsia="宋体"/>
      <w:b/>
      <w:sz w:val="32"/>
    </w:rPr>
  </w:style>
  <w:style w:type="character" w:customStyle="1" w:styleId="14">
    <w:name w:val="标题 3 Char"/>
    <w:link w:val="6"/>
    <w:qFormat/>
    <w:uiPriority w:val="0"/>
    <w:rPr>
      <w:rFonts w:ascii="Times New Roman" w:hAnsi="Times New Roman" w:eastAsia="宋体"/>
      <w:b/>
      <w:sz w:val="30"/>
    </w:rPr>
  </w:style>
  <w:style w:type="character" w:customStyle="1" w:styleId="15">
    <w:name w:val="标题 4 Char"/>
    <w:basedOn w:val="12"/>
    <w:link w:val="7"/>
    <w:qFormat/>
    <w:uiPriority w:val="0"/>
    <w:rPr>
      <w:rFonts w:ascii="Times New Roman" w:hAnsi="Times New Roman" w:eastAsia="宋体"/>
      <w:b/>
      <w:sz w:val="24"/>
    </w:r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宋体"/>
      <w:b/>
      <w:kern w:val="44"/>
      <w:sz w:val="36"/>
    </w:rPr>
  </w:style>
  <w:style w:type="paragraph" w:customStyle="1" w:styleId="17">
    <w:name w:val="标题4"/>
    <w:basedOn w:val="1"/>
    <w:next w:val="1"/>
    <w:qFormat/>
    <w:uiPriority w:val="0"/>
    <w:pPr>
      <w:outlineLvl w:val="3"/>
    </w:pPr>
    <w:rPr>
      <w:rFonts w:ascii="Times New Roman" w:hAnsi="Times New Roman" w:eastAsia="宋体" w:cstheme="majorBidi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2020-08-19T07:51:00Z</dcterms:created>
  <dc:creator>GrowζGlow</dc:creator>
  <cp:lastModifiedBy>GrowζGlow</cp:lastModifiedBy>
  <dcterms:modified xsi:type="dcterms:W3CDTF">2021-10-14T07:14:32Z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12B57CE713014612927CF7F96844EC1C</vt:lpwstr>
  </property>
</Properties>
</file>