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黑体" w:hAnsi="ˎ̥" w:eastAsia="黑体" w:cs="Arial"/>
          <w:kern w:val="0"/>
          <w:sz w:val="32"/>
          <w:szCs w:val="32"/>
        </w:rPr>
      </w:pPr>
      <w:r>
        <w:rPr>
          <w:rFonts w:hint="eastAsia" w:ascii="黑体" w:hAnsi="ˎ̥" w:eastAsia="黑体" w:cs="Arial"/>
          <w:kern w:val="0"/>
          <w:sz w:val="32"/>
          <w:szCs w:val="32"/>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一、食用农产品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 GB 2762-2017《食品安全国家标准 食品中污染物限量》，GB 2763-2021《食品安全国家标准 食品中农药最大残留限量》</w:t>
      </w:r>
      <w:r>
        <w:rPr>
          <w:rFonts w:hint="eastAsia" w:ascii="仿宋_GB2312" w:hAnsi="Calibri" w:eastAsia="仿宋_GB2312"/>
          <w:sz w:val="32"/>
          <w:szCs w:val="32"/>
          <w:lang w:eastAsia="zh-CN"/>
        </w:rPr>
        <w:t>，国家食品药品监督管理总局农业部国家卫生和计划生育委员会关于豆芽生产过程中禁止使用6-苄基腺嘌呤等物质的公告(2015年第11号)，GB 22556-2008《豆芽卫生标准》，GB 19300-2014《食品安全国家标准 坚果与籽类食品》，GB 2761-2017《食品安全国家标准 食品中真菌毒素限量》</w:t>
      </w:r>
      <w:r>
        <w:rPr>
          <w:rFonts w:hint="eastAsia" w:ascii="仿宋_GB2312" w:hAnsi="Calibri" w:eastAsia="仿宋_GB2312"/>
          <w:sz w:val="32"/>
          <w:szCs w:val="32"/>
        </w:rPr>
        <w:t>等标准及产品明示标准和指标的要求。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w:t>
      </w:r>
      <w:r>
        <w:rPr>
          <w:rFonts w:hint="eastAsia" w:ascii="仿宋_GB2312" w:hAnsi="Calibri" w:eastAsia="仿宋_GB2312"/>
          <w:sz w:val="32"/>
          <w:szCs w:val="32"/>
          <w:highlight w:val="none"/>
          <w:lang w:eastAsia="zh-CN"/>
        </w:rPr>
        <w:t>鳞茎类蔬菜食品</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抽检项目包括镉（以Cd计），腐霉利、氯氟氰菊酯和搞笑氯氟氰菊酯、毒死蜱、氧乐果、克百威、甲拌磷、多菌灵。</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rPr>
        <w:t xml:space="preserve">2. </w:t>
      </w:r>
      <w:r>
        <w:rPr>
          <w:rFonts w:hint="eastAsia" w:ascii="仿宋_GB2312" w:hAnsi="Calibri" w:eastAsia="仿宋_GB2312"/>
          <w:sz w:val="32"/>
          <w:szCs w:val="32"/>
          <w:lang w:val="en-US" w:eastAsia="zh-CN"/>
        </w:rPr>
        <w:t>茄果类蔬菜监督</w:t>
      </w:r>
      <w:r>
        <w:rPr>
          <w:rFonts w:hint="eastAsia" w:ascii="仿宋_GB2312" w:hAnsi="Calibri" w:eastAsia="仿宋_GB2312"/>
          <w:sz w:val="32"/>
          <w:szCs w:val="32"/>
        </w:rPr>
        <w:t>抽检项目包括镉（以 Cd 计）、克百威、氧乐果、毒死蜱、吡虫啉。</w:t>
      </w:r>
    </w:p>
    <w:p>
      <w:pPr>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叶菜类蔬菜监督抽检项目包括</w:t>
      </w:r>
      <w:r>
        <w:rPr>
          <w:rFonts w:hint="eastAsia" w:ascii="仿宋_GB2312" w:hAnsi="Calibri" w:eastAsia="仿宋_GB2312"/>
          <w:sz w:val="32"/>
          <w:szCs w:val="32"/>
        </w:rPr>
        <w:t>毒死蜱、啶虫脒、氟虫腈、阿维菌素、氧乐果。</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豆芽监督</w:t>
      </w:r>
      <w:r>
        <w:rPr>
          <w:rFonts w:hint="eastAsia" w:ascii="仿宋_GB2312" w:hAnsi="Calibri" w:eastAsia="仿宋_GB2312"/>
          <w:sz w:val="32"/>
          <w:szCs w:val="32"/>
        </w:rPr>
        <w:t>抽检项目包括4-氯苯氧乙酸钠（以 4-氯苯氧乙酸计）、6-苄基腺嘌呤（6-BA)、亚硫酸盐、铅（以Pb计）。</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5. 热带和亚热带水果监督</w:t>
      </w:r>
      <w:r>
        <w:rPr>
          <w:rFonts w:hint="eastAsia" w:ascii="仿宋_GB2312" w:hAnsi="Calibri" w:eastAsia="仿宋_GB2312"/>
          <w:sz w:val="32"/>
          <w:szCs w:val="32"/>
        </w:rPr>
        <w:t>抽检项目包括吡虫啉、腈苯唑、多菌灵、联苯菊酯、吡唑醚菌酯。</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6. 豆类蔬菜监督抽检项目包括灭蝇胺、克百威、氧乐果、水胺硫磷、氟虫腈、啶虫脒。</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7. 生干坚果与籽类食品监督抽检项目包括酸价（以脂肪计）、过氧化值（以脂肪计）、镉（以 Cd 计）、黄曲霉毒素 B</w:t>
      </w:r>
      <w:r>
        <w:rPr>
          <w:rFonts w:hint="eastAsia" w:ascii="仿宋_GB2312" w:hAnsi="Calibri" w:eastAsia="仿宋_GB2312"/>
          <w:sz w:val="32"/>
          <w:szCs w:val="32"/>
          <w:vertAlign w:val="subscript"/>
          <w:lang w:val="en-US" w:eastAsia="zh-CN"/>
        </w:rPr>
        <w:t>1</w:t>
      </w:r>
      <w:r>
        <w:rPr>
          <w:rFonts w:hint="eastAsia" w:ascii="仿宋_GB2312" w:hAnsi="Calibri" w:eastAsia="仿宋_GB2312"/>
          <w:sz w:val="32"/>
          <w:szCs w:val="32"/>
          <w:lang w:val="en-US" w:eastAsia="zh-CN"/>
        </w:rPr>
        <w:t>。</w:t>
      </w:r>
    </w:p>
    <w:p>
      <w:pPr>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8. 柑橘类水果监督抽检项目包括丙溴磷、三唑磷、氧乐果、苯醚甲环唑、克百威、联苯菊酯</w:t>
      </w:r>
      <w:bookmarkStart w:id="0" w:name="_GoBack"/>
      <w:bookmarkEnd w:id="0"/>
      <w:r>
        <w:rPr>
          <w:rFonts w:hint="eastAsia" w:ascii="仿宋_GB2312" w:hAnsi="Calibri" w:eastAsia="仿宋_GB2312"/>
          <w:sz w:val="32"/>
          <w:szCs w:val="32"/>
          <w:lang w:val="en-US" w:eastAsia="zh-CN"/>
        </w:rPr>
        <w:t>。</w:t>
      </w: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445EF"/>
    <w:multiLevelType w:val="singleLevel"/>
    <w:tmpl w:val="5AC445EF"/>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C7BA1"/>
    <w:rsid w:val="02532EC0"/>
    <w:rsid w:val="03EB19D5"/>
    <w:rsid w:val="05035FFF"/>
    <w:rsid w:val="05672A68"/>
    <w:rsid w:val="060C61A5"/>
    <w:rsid w:val="0D907C01"/>
    <w:rsid w:val="1248624C"/>
    <w:rsid w:val="143D5DDD"/>
    <w:rsid w:val="1E3436CC"/>
    <w:rsid w:val="22882F0A"/>
    <w:rsid w:val="25A617BA"/>
    <w:rsid w:val="2ABC7BA1"/>
    <w:rsid w:val="2B964BA4"/>
    <w:rsid w:val="2C1A4DF8"/>
    <w:rsid w:val="2C2938A4"/>
    <w:rsid w:val="32195E5C"/>
    <w:rsid w:val="33641B39"/>
    <w:rsid w:val="37930F49"/>
    <w:rsid w:val="3F186754"/>
    <w:rsid w:val="414A16ED"/>
    <w:rsid w:val="41E56383"/>
    <w:rsid w:val="43497B5F"/>
    <w:rsid w:val="43B0618F"/>
    <w:rsid w:val="4441796A"/>
    <w:rsid w:val="44AB1593"/>
    <w:rsid w:val="484C0403"/>
    <w:rsid w:val="4B1753A2"/>
    <w:rsid w:val="4BF10142"/>
    <w:rsid w:val="4C4B6C19"/>
    <w:rsid w:val="4E5700B7"/>
    <w:rsid w:val="51611095"/>
    <w:rsid w:val="524611DC"/>
    <w:rsid w:val="553F7255"/>
    <w:rsid w:val="57C04B43"/>
    <w:rsid w:val="58671522"/>
    <w:rsid w:val="5D994645"/>
    <w:rsid w:val="5EE34DCA"/>
    <w:rsid w:val="5F08123D"/>
    <w:rsid w:val="5F414350"/>
    <w:rsid w:val="60411D19"/>
    <w:rsid w:val="61052AE4"/>
    <w:rsid w:val="62AB6F5D"/>
    <w:rsid w:val="62D2358A"/>
    <w:rsid w:val="6D1A7097"/>
    <w:rsid w:val="6DBD6BBB"/>
    <w:rsid w:val="6EC27FC3"/>
    <w:rsid w:val="6F573323"/>
    <w:rsid w:val="6FA140F0"/>
    <w:rsid w:val="7234037E"/>
    <w:rsid w:val="783420D4"/>
    <w:rsid w:val="78F8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5"/>
    <w:link w:val="13"/>
    <w:semiHidden/>
    <w:unhideWhenUsed/>
    <w:qFormat/>
    <w:uiPriority w:val="0"/>
    <w:pPr>
      <w:keepNext/>
      <w:keepLines/>
      <w:spacing w:beforeLines="0" w:beforeAutospacing="0" w:afterLines="0" w:afterAutospacing="0" w:line="360" w:lineRule="auto"/>
      <w:ind w:firstLine="0" w:firstLineChars="0"/>
      <w:jc w:val="left"/>
      <w:outlineLvl w:val="1"/>
    </w:pPr>
    <w:rPr>
      <w:b/>
      <w:sz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b/>
      <w:sz w:val="30"/>
    </w:rPr>
  </w:style>
  <w:style w:type="paragraph" w:styleId="7">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left"/>
      <w:outlineLvl w:val="3"/>
    </w:pPr>
    <w:rPr>
      <w:b/>
    </w:rPr>
  </w:style>
  <w:style w:type="paragraph" w:styleId="8">
    <w:name w:val="heading 5"/>
    <w:basedOn w:val="1"/>
    <w:next w:val="1"/>
    <w:semiHidden/>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First Indent"/>
    <w:basedOn w:val="9"/>
    <w:qFormat/>
    <w:uiPriority w:val="0"/>
    <w:pPr>
      <w:ind w:firstLine="420" w:firstLineChars="100"/>
    </w:pPr>
  </w:style>
  <w:style w:type="character" w:customStyle="1" w:styleId="13">
    <w:name w:val="标题 2 Char1"/>
    <w:link w:val="4"/>
    <w:qFormat/>
    <w:uiPriority w:val="0"/>
    <w:rPr>
      <w:rFonts w:ascii="Times New Roman" w:hAnsi="Times New Roman" w:eastAsia="宋体"/>
      <w:b/>
      <w:sz w:val="32"/>
    </w:rPr>
  </w:style>
  <w:style w:type="character" w:customStyle="1" w:styleId="14">
    <w:name w:val="标题 3 Char"/>
    <w:link w:val="6"/>
    <w:qFormat/>
    <w:uiPriority w:val="0"/>
    <w:rPr>
      <w:rFonts w:ascii="Times New Roman" w:hAnsi="Times New Roman" w:eastAsia="宋体"/>
      <w:b/>
      <w:sz w:val="30"/>
    </w:rPr>
  </w:style>
  <w:style w:type="character" w:customStyle="1" w:styleId="15">
    <w:name w:val="标题 4 Char"/>
    <w:basedOn w:val="12"/>
    <w:link w:val="7"/>
    <w:qFormat/>
    <w:uiPriority w:val="0"/>
    <w:rPr>
      <w:rFonts w:ascii="Times New Roman" w:hAnsi="Times New Roman" w:eastAsia="宋体"/>
      <w:b/>
      <w:sz w:val="24"/>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标题4"/>
    <w:basedOn w:val="1"/>
    <w:next w:val="1"/>
    <w:qFormat/>
    <w:uiPriority w:val="0"/>
    <w:pPr>
      <w:outlineLvl w:val="3"/>
    </w:pPr>
    <w:rPr>
      <w:rFonts w:ascii="Times New Roman" w:hAnsi="Times New Roman" w:eastAsia="宋体" w:cstheme="majorBidi"/>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2020-08-19T07:51:00Z</dcterms:created>
  <dc:creator>GrowζGlow</dc:creator>
  <cp:lastModifiedBy>GrowζGlow</cp:lastModifiedBy>
  <dcterms:modified xsi:type="dcterms:W3CDTF">2021-10-14T06:33:13Z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12B57CE713014612927CF7F96844EC1C</vt:lpwstr>
  </property>
</Properties>
</file>