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right="0" w:firstLineChars="200" w:firstLine="640"/>
        <w:jc w:val="left"/>
        <w:textAlignment w:val="auto"/>
        <w:outlineLvl w:val="9"/>
        <w:rPr>
          <w:rFonts w:ascii="黑体" w:eastAsia="黑体" w:cs="黑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黑体" w:eastAsia="黑体" w:cs="黑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  <w:t>附件</w:t>
      </w:r>
      <w:r>
        <w:rPr>
          <w:rFonts w:ascii="黑体" w:eastAsia="黑体" w:cs="黑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Chars="200" w:firstLine="640"/>
        <w:textAlignment w:val="auto"/>
        <w:outlineLvl w:val="9"/>
        <w:rPr>
          <w:rFonts w:ascii="仿宋_GB2312" w:eastAsia="仿宋_GB2312"/>
          <w:color w:val="000000"/>
          <w:sz w:val="32"/>
          <w:szCs w:val="32"/>
          <w14:textFill>
            <w14:solidFill>
              <w14:srgbClr w14:val="000000"/>
            </w14:solidFill>
          </w14:textFill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Chars="200" w:firstLine="880"/>
        <w:jc w:val="center"/>
        <w:textAlignment w:val="auto"/>
        <w:outlineLvl w:val="9"/>
        <w:rPr>
          <w:rFonts w:ascii="方正小标宋简体" w:eastAsia="方正小标宋简体" w:cs="方正小标宋简体" w:hint="eastAsia"/>
          <w:b/>
          <w:bCs/>
          <w:color w:val="000000"/>
          <w:sz w:val="44"/>
          <w:szCs w:val="44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方正小标宋简体" w:eastAsia="方正小标宋简体" w:cs="方正小标宋简体" w:hint="eastAsia"/>
          <w:b/>
          <w:bCs/>
          <w:color w:val="000000"/>
          <w:sz w:val="44"/>
          <w:szCs w:val="44"/>
          <w14:textFill>
            <w14:solidFill>
              <w14:srgbClr w14:val="000000"/>
            </w14:solidFill>
          </w14:textFill>
          <w:highlight w:val="auto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textAlignment w:val="auto"/>
        <w:outlineLvl w:val="9"/>
        <w:rPr>
          <w:rFonts w:ascii="黑体" w:eastAsia="黑体" w:cs="黑体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黑体" w:eastAsia="黑体" w:cs="黑体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Chars="200" w:firstLine="640"/>
        <w:textAlignment w:val="auto"/>
        <w:outlineLvl w:val="9"/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</w:t>
      </w: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一）抽检依据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抽检依据GB 2762-2017《食品安全国家标准 食品中污染物限量》、GB 2763-2019《食品安全国家标准 食品中农药最大残留限量》、GB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Chars="200" w:firstLine="640"/>
        <w:textAlignment w:val="auto"/>
        <w:outlineLvl w:val="9"/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</w:pP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（二）检验项目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1.韭菜的抽检项目包括镉（以 Cr 计）、腐霉利、毒死蜱、氧乐果、克百威、氯氟氰菊酯和高效氯氟氰菊酯、多菌灵、水胺硫磷。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2.结球甘蓝的抽检项目包括氧乐果、水胺硫磷、甲胺磷、甲拌磷、甲基异柳磷。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3.西葫芦的抽检项目包括氧乐果、水胺硫磷、甲胺磷、甲拌磷、甲基异柳磷。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4.鲜食用菌的抽检项目包括铅(以Pb计)、镉(以Cd计)、二氧化硫残留量、氯氰菊酯和高效氯氰菊酯。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5.大白菜的抽检项目包括甲拌磷、甲胺磷、氧乐果、水胺硫磷。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6.辣椒的抽检项目包括镉（以 Cr 计）、克百威、氧乐果、多菌灵、氟虫腈。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7.黄瓜的抽检项目包括甲拌磷、毒死蜱、敌敌畏、克百威、氧乐果。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8.菜豆的抽检项目包括氧乐果、甲胺磷、水胺硫磷、甲基异柳磷、甲拌磷。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9.青花菜的抽检项目包括水胺硫磷、克百威、氧乐果、甲胺磷。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10.花椰菜的抽检项目包括甲胺磷、甲基异柳磷、水胺硫磷、甲拌磷、氧乐果。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textAlignment w:val="auto"/>
        <w:outlineLvl w:val="9"/>
        <w:rPr>
          <w:rFonts w:ascii="黑体" w:eastAsia="黑体" w:cs="黑体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黑体" w:eastAsia="黑体" w:cs="黑体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二、肉制品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Chars="200" w:firstLine="640"/>
        <w:textAlignment w:val="auto"/>
        <w:outlineLvl w:val="9"/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</w:pP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</w:t>
      </w: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  <w:highlight w:val="auto"/>
        </w:rPr>
        <w:t>一）抽检依据</w:t>
      </w:r>
    </w:p>
    <w:p>
      <w:pPr>
        <w:pStyle w:val="15"/>
        <w:ind w:left="0" w:firstLineChars="200" w:firstLine="560"/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抽检依据GB 2760-2014《食品安全国家标准 食品添加剂使用标准》、GB 2762-2017《食品安全国家标准 食品中污染物限量》、整顿办函[2011]1号《食品中可能违法添加的非食用物质和易滥用的食品添加剂品种名单(第五批)》等标准和指标的要求。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Chars="200" w:firstLine="640"/>
        <w:textAlignment w:val="auto"/>
        <w:outlineLvl w:val="9"/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</w:pP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（二）检验项目</w:t>
      </w:r>
    </w:p>
    <w:p>
      <w:pPr>
        <w:pStyle w:val="15"/>
        <w:ind w:left="0" w:firstLineChars="200" w:firstLine="560"/>
        <w:rPr>
          <w:rFonts w:ascii="仿宋_GB2312" w:eastAsia="仿宋_GB2312" w:cs="仿宋_GB2312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r>
        <w:rPr>
          <w:rFonts w:ascii="仿宋_GB2312" w:eastAsia="仿宋_GB2312" w:cs="仿宋_GB2312" w:hint="eastAsia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  <w:t>酱卤肉制品的铅（以 Pb 计）、镉（以 Cd 计）、铬（以 Cr 计）、总砷（以 As 计）、亚硝酸盐（以亚硝酸钠计）、苯甲酸及其钠盐（以苯甲酸计）、山梨酸及其钾盐（以山梨酸计）、脱氢乙酸及其钠盐（以脱氢乙酸计）、苏丹红Ⅰ-Ⅳ。</w:t>
      </w:r>
    </w:p>
    <w:p>
      <w:pPr>
        <w:pStyle w:val="15"/>
        <w:ind w:left="0" w:firstLineChars="200" w:firstLine="560"/>
        <w:rPr>
          <w:rFonts w:ascii="仿宋_GB2312" w:eastAsia="仿宋_GB2312" w:cs="仿宋_GB2312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</w:p>
    <w:p>
      <w:pPr>
        <w:pStyle w:val="15"/>
        <w:rPr>
          <w:rFonts w:ascii="仿宋_GB2312" w:eastAsia="仿宋_GB2312" w:cs="仿宋_GB2312"/>
          <w:color w:val="000000"/>
          <w:kern w:val="2"/>
          <w:sz w:val="28"/>
          <w:szCs w:val="28"/>
          <w14:textFill>
            <w14:solidFill>
              <w14:srgbClr w14:val="000000"/>
            </w14:solidFill>
          </w14:textFill>
          <w:lang w:val="en-US" w:eastAsia="zh-CN" w:bidi="ar-SA"/>
          <w:highlight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Arial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Yozo_Office27021597764231180</Application>
  <Pages>2</Pages>
  <Words>0</Words>
  <Characters>603</Characters>
  <Lines>0</Lines>
  <Paragraphs>24</Paragraphs>
  <CharactersWithSpaces>804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1</cp:revision>
  <dcterms:created xsi:type="dcterms:W3CDTF">2019-04-12T02:08:00Z</dcterms:created>
  <dcterms:modified xsi:type="dcterms:W3CDTF">2021-09-08T02:28:40Z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2052-11.1.0.10700</vt:lpwstr>
  </property>
  <property fmtid="{D5CDD505-2E9C-101B-9397-08002B2CF9AE}" pid="3" name="ICV">
    <vt:lpwstr>80DE5EAC8869446A8E45F4351BCDD26A</vt:lpwstr>
  </property>
</Properties>
</file>