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坪头镇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2020年贫困村集体经济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实施方案报告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坪头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2020年省级提前批次财政专项扶贫资金贫困村集体经济项目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(宝陈坪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经3月4日宝鸡市陈仓区2020年产业扶贫项目评审会公开质询评审，该项目符合扶贫项目管理规定，同意你镇实施贫困村集体经济项目，现批复如下：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1、实施地点：陈仓区坪头镇庙沟村二组。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2、建设</w:t>
      </w:r>
      <w:r>
        <w:rPr>
          <w:rFonts w:hint="eastAsia" w:ascii="仿宋" w:hAnsi="仿宋" w:eastAsia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/>
          <w:sz w:val="32"/>
          <w:szCs w:val="32"/>
        </w:rPr>
        <w:t>：占地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亩，</w:t>
      </w:r>
      <w:r>
        <w:rPr>
          <w:rFonts w:hint="eastAsia" w:ascii="仿宋" w:hAnsi="仿宋" w:eastAsia="仿宋"/>
          <w:sz w:val="32"/>
          <w:szCs w:val="32"/>
          <w:lang w:eastAsia="zh-CN"/>
        </w:rPr>
        <w:t>建设养殖规模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10000只</w:t>
      </w:r>
      <w:r>
        <w:rPr>
          <w:rFonts w:hint="eastAsia" w:ascii="仿宋" w:hAnsi="仿宋" w:eastAsia="仿宋"/>
          <w:sz w:val="32"/>
          <w:szCs w:val="32"/>
        </w:rPr>
        <w:t>蛋鸡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现代化养殖场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砖混结构</w:t>
      </w:r>
      <w:r>
        <w:rPr>
          <w:rFonts w:hint="eastAsia" w:ascii="仿宋" w:hAnsi="仿宋" w:eastAsia="仿宋"/>
          <w:sz w:val="32"/>
          <w:szCs w:val="32"/>
        </w:rPr>
        <w:t>养鸡棚1座70米*11米*3.5米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20吨</w:t>
      </w:r>
      <w:r>
        <w:rPr>
          <w:rFonts w:hint="eastAsia" w:ascii="仿宋" w:hAnsi="仿宋" w:eastAsia="仿宋"/>
          <w:sz w:val="32"/>
          <w:szCs w:val="32"/>
        </w:rPr>
        <w:t>饲料罐1个</w:t>
      </w:r>
      <w:r>
        <w:rPr>
          <w:rFonts w:hint="eastAsia" w:ascii="仿宋" w:hAnsi="仿宋" w:eastAsia="仿宋"/>
          <w:sz w:val="32"/>
          <w:szCs w:val="32"/>
          <w:lang w:eastAsia="zh-CN"/>
        </w:rPr>
        <w:t>、露天堆粪场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围墙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355米</w:t>
      </w:r>
      <w:r>
        <w:rPr>
          <w:rFonts w:hint="eastAsia" w:ascii="仿宋" w:hAnsi="仿宋" w:eastAsia="仿宋"/>
          <w:sz w:val="32"/>
          <w:szCs w:val="32"/>
          <w:lang w:eastAsia="zh-CN"/>
        </w:rPr>
        <w:t>、两格式污水沉淀池一座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50m³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环保设施、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10千瓦</w:t>
      </w:r>
      <w:r>
        <w:rPr>
          <w:rFonts w:hint="eastAsia" w:ascii="仿宋" w:hAnsi="仿宋" w:eastAsia="仿宋"/>
          <w:sz w:val="32"/>
          <w:szCs w:val="32"/>
        </w:rPr>
        <w:t>发电机1个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粪污清理车1辆</w:t>
      </w:r>
      <w:r>
        <w:rPr>
          <w:rFonts w:hint="eastAsia" w:ascii="仿宋" w:hAnsi="仿宋" w:eastAsia="仿宋"/>
          <w:sz w:val="32"/>
          <w:szCs w:val="32"/>
          <w:lang w:eastAsia="zh-CN"/>
        </w:rPr>
        <w:t>、办公桌椅等</w:t>
      </w:r>
      <w:r>
        <w:rPr>
          <w:rFonts w:hint="eastAsia" w:ascii="仿宋" w:hAnsi="仿宋" w:eastAsia="仿宋"/>
          <w:sz w:val="32"/>
          <w:szCs w:val="32"/>
        </w:rPr>
        <w:t>办公设备及安防设备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1台电脑，4个摄像头，300m线</w:t>
      </w:r>
      <w:r>
        <w:rPr>
          <w:rFonts w:hint="eastAsia" w:ascii="仿宋" w:hAnsi="仿宋" w:eastAsia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/>
          <w:sz w:val="32"/>
          <w:szCs w:val="32"/>
        </w:rPr>
        <w:t>蛋库54平方，</w:t>
      </w:r>
      <w:r>
        <w:rPr>
          <w:rFonts w:hint="eastAsia" w:ascii="仿宋" w:hAnsi="仿宋" w:eastAsia="仿宋"/>
          <w:sz w:val="32"/>
          <w:szCs w:val="32"/>
          <w:lang w:eastAsia="zh-CN"/>
        </w:rPr>
        <w:t>消毒</w:t>
      </w:r>
      <w:r>
        <w:rPr>
          <w:rFonts w:hint="eastAsia" w:ascii="仿宋" w:hAnsi="仿宋" w:eastAsia="仿宋"/>
          <w:sz w:val="32"/>
          <w:szCs w:val="32"/>
        </w:rPr>
        <w:t>室、</w:t>
      </w:r>
      <w:r>
        <w:rPr>
          <w:rFonts w:hint="eastAsia" w:ascii="仿宋" w:hAnsi="仿宋" w:eastAsia="仿宋"/>
          <w:sz w:val="32"/>
          <w:szCs w:val="32"/>
          <w:lang w:eastAsia="zh-CN"/>
        </w:rPr>
        <w:t>兽医</w:t>
      </w:r>
      <w:r>
        <w:rPr>
          <w:rFonts w:hint="eastAsia" w:ascii="仿宋" w:hAnsi="仿宋" w:eastAsia="仿宋"/>
          <w:sz w:val="32"/>
          <w:szCs w:val="32"/>
        </w:rPr>
        <w:t>室、职工宿舍各一间</w:t>
      </w:r>
      <w:r>
        <w:rPr>
          <w:rFonts w:hint="eastAsia" w:ascii="仿宋" w:hAnsi="仿宋" w:eastAsia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54平方米</w:t>
      </w:r>
      <w:r>
        <w:rPr>
          <w:rFonts w:hint="eastAsia" w:ascii="仿宋" w:hAnsi="仿宋" w:eastAsia="仿宋"/>
          <w:sz w:val="32"/>
          <w:szCs w:val="32"/>
        </w:rPr>
        <w:t>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项目施工方案详见设计图纸。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通过本项目的实施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将有劳动能力的贫困户安置在养殖场就业，通过务工增加收入。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通过养殖场大规模养殖带动贫困户发展养殖业，并帮助贫困户销售鸡蛋或土鸡。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3、每年将养殖收益按比例发放</w:t>
      </w:r>
      <w:r>
        <w:rPr>
          <w:rFonts w:hint="eastAsia" w:ascii="仿宋" w:hAnsi="仿宋" w:eastAsia="仿宋"/>
          <w:sz w:val="32"/>
          <w:szCs w:val="32"/>
          <w:lang w:eastAsia="zh-CN"/>
        </w:rPr>
        <w:t>全村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70户贫困户。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150.277466万元，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省级提前批次财政专项扶贫资金为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150万元，村级自0.277466万元。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381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D92B6"/>
    <w:multiLevelType w:val="singleLevel"/>
    <w:tmpl w:val="B21D92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268BC"/>
    <w:rsid w:val="0F7543C0"/>
    <w:rsid w:val="15F268BC"/>
    <w:rsid w:val="1C520E8B"/>
    <w:rsid w:val="1DD81FE6"/>
    <w:rsid w:val="2A6B4AF6"/>
    <w:rsid w:val="31463B7E"/>
    <w:rsid w:val="330D561D"/>
    <w:rsid w:val="38E73F30"/>
    <w:rsid w:val="41A91B05"/>
    <w:rsid w:val="434E10DB"/>
    <w:rsid w:val="4B645A61"/>
    <w:rsid w:val="51893261"/>
    <w:rsid w:val="51DE2B43"/>
    <w:rsid w:val="55435953"/>
    <w:rsid w:val="5EAB627A"/>
    <w:rsid w:val="60427C3F"/>
    <w:rsid w:val="648A6A9E"/>
    <w:rsid w:val="6D0031D4"/>
    <w:rsid w:val="702B6341"/>
    <w:rsid w:val="71350B24"/>
    <w:rsid w:val="77192668"/>
    <w:rsid w:val="77A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2020-03-06T07:26:00Z</dcterms:created>
  <dc:creator>天高云淡</dc:creator>
  <cp:lastModifiedBy>天高云淡</cp:lastModifiedBy>
  <cp:lastPrinted>2020-03-09T10:20:00Z</cp:lastPrinted>
  <dcterms:modified xsi:type="dcterms:W3CDTF">2020-03-16T09:32:00Z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