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ascii="黑体" w:hAnsi="黑体" w:eastAsia="黑体"/>
          <w:spacing w:val="6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宝陈农字〔20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2400" w:firstLineChars="500"/>
        <w:jc w:val="center"/>
        <w:textAlignment w:val="auto"/>
        <w:rPr>
          <w:rFonts w:hint="eastAsia" w:ascii="黑体" w:hAnsi="黑体" w:eastAsia="黑体"/>
          <w:spacing w:val="6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pacing w:val="60"/>
          <w:sz w:val="36"/>
          <w:szCs w:val="36"/>
        </w:rPr>
      </w:pPr>
    </w:p>
    <w:p>
      <w:pPr>
        <w:snapToGrid w:val="0"/>
        <w:spacing w:line="500" w:lineRule="exact"/>
        <w:ind w:firstLine="0" w:firstLineChars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宝鸡市陈仓区农业农村局</w:t>
      </w:r>
    </w:p>
    <w:p>
      <w:pPr>
        <w:snapToGrid w:val="0"/>
        <w:spacing w:line="500" w:lineRule="exact"/>
        <w:ind w:firstLine="0" w:firstLineChars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贾村</w:t>
      </w:r>
      <w:r>
        <w:rPr>
          <w:rFonts w:hint="eastAsia" w:ascii="黑体" w:hAnsi="黑体" w:eastAsia="黑体" w:cs="黑体"/>
          <w:sz w:val="36"/>
          <w:szCs w:val="36"/>
        </w:rPr>
        <w:t>镇2020年贫困户巩固提升</w:t>
      </w:r>
    </w:p>
    <w:p>
      <w:pPr>
        <w:snapToGrid w:val="0"/>
        <w:spacing w:line="500" w:lineRule="exact"/>
        <w:ind w:firstLine="0" w:firstLineChars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项目实施方案报告的批复</w:t>
      </w:r>
    </w:p>
    <w:p>
      <w:pPr>
        <w:snapToGrid w:val="0"/>
        <w:spacing w:line="520" w:lineRule="exact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0" w:firstLineChars="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贾村</w:t>
      </w:r>
      <w:r>
        <w:rPr>
          <w:rFonts w:hint="eastAsia" w:ascii="仿宋" w:hAnsi="仿宋" w:eastAsia="仿宋" w:cs="仿宋"/>
          <w:sz w:val="32"/>
          <w:szCs w:val="32"/>
        </w:rPr>
        <w:t>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你镇《关于上报2020年省级提前批次财政专项扶贫资金产业项目实施方案的报告》(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宝陈贾</w:t>
      </w:r>
      <w:r>
        <w:rPr>
          <w:rFonts w:hint="eastAsia" w:ascii="仿宋" w:hAnsi="仿宋" w:eastAsia="仿宋" w:cs="仿宋"/>
          <w:sz w:val="32"/>
          <w:szCs w:val="32"/>
        </w:rPr>
        <w:t>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字</w:t>
      </w:r>
      <w:r>
        <w:rPr>
          <w:rFonts w:hint="eastAsia" w:ascii="仿宋" w:hAnsi="仿宋" w:eastAsia="仿宋" w:cs="仿宋"/>
          <w:sz w:val="32"/>
          <w:szCs w:val="32"/>
        </w:rPr>
        <w:t>〔2020〕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号)收悉。经3月4日宝鸡市陈仓区2020年产业扶贫项目评审会公开质询评审，该项目符合扶贫项目管理规定，同意你镇实施贫困户巩固提升项目，现批复如下：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项目建设内容及规模：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巩固提升柴胡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263亩，花椒68亩，葡萄4.15亩。扶持63户贫困户226人巩固提升产业。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项目资金来源：项目总投资3.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308</w:t>
      </w:r>
      <w:r>
        <w:rPr>
          <w:rFonts w:hint="eastAsia" w:ascii="仿宋" w:hAnsi="仿宋" w:eastAsia="仿宋" w:cs="仿宋"/>
          <w:sz w:val="32"/>
          <w:szCs w:val="32"/>
        </w:rPr>
        <w:t>万元。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全部为</w:t>
      </w:r>
      <w:r>
        <w:rPr>
          <w:rFonts w:hint="eastAsia" w:ascii="仿宋" w:hAnsi="仿宋" w:eastAsia="仿宋" w:cs="仿宋"/>
          <w:sz w:val="32"/>
          <w:szCs w:val="32"/>
        </w:rPr>
        <w:t>省级提前批财政专项扶贫资金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项目管理要求：项目严格按照区脱贫办《关于印发宝鸡市陈仓区产业扶贫政策实施细则》（宝陈脱贫组发〔2017〕29号）、《宝鸡市陈仓区财政专项扶贫资金使用管理办法》（宝陈脱贫办发〔2019〕30号）有关产业扶贫项目管理要求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实施要求：加强领导，落实责任，抓好措施落实；加强项目组织管理工作，确保项目顺利实施；严格扶贫资金管控，增强资金使用透明度；建立健全项目档案资料，按期保质保量完成项目建设任务。项目建设时限要求：确保2020年9月底前完成项目建设任务、资金兑付（一卡通）和报账工作，接受上级检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0" w:firstLineChars="0"/>
        <w:jc w:val="center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0" w:firstLineChars="0"/>
        <w:jc w:val="center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0" w:firstLineChars="0"/>
        <w:jc w:val="center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0" w:firstLineChars="0"/>
        <w:jc w:val="center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0" w:firstLineChars="0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宝鸡市陈仓区农业农村局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2020年3月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187325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4.75pt;height:0pt;width:441pt;z-index:251660288;mso-width-relative:page;mso-height-relative:page;" filled="f" stroked="t" coordsize="21600,21600" o:gfxdata="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RLHXtYAAAAJAQAADwAA&#10;AAAAAAABACAAAAAiAAAAZHJzL2Rvd25yZXYueG1sUEsBAhQAFAAAAAgAh07iQIMB1PrfAQAApA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抄送：区扶贫办,区财政局,局各领导。</w:t>
      </w:r>
    </w:p>
    <w:p>
      <w:pPr>
        <w:ind w:firstLine="0"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313055</wp:posOffset>
                </wp:positionV>
                <wp:extent cx="5673090" cy="10795"/>
                <wp:effectExtent l="0" t="4445" r="11430" b="762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309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85pt;margin-top:24.65pt;height:0.85pt;width:446.7pt;z-index:251661312;mso-width-relative:page;mso-height-relative:page;" filled="f" stroked="t" coordsize="21600,21600" o:gfxdata="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mEy&#10;2tgAAAAJAQAADwAAAAAAAAABACAAAAAiAAAAZHJzL2Rvd25yZXYueG1sUEsBAhQAFAAAAAgAh07i&#10;QOIngOjpAQAAsg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8255</wp:posOffset>
                </wp:positionV>
                <wp:extent cx="56197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65pt;margin-top:0.65pt;height:0pt;width:442.5pt;z-index:251658240;mso-width-relative:page;mso-height-relative:page;" filled="f" stroked="t" coordsize="21600,21600" o:gfxdata="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+rAyDtQAAAAHAQAADwAAAAAA&#10;AAABACAAAAAiAAAAZHJzL2Rvd25yZXYueG1sUEsBAhQAFAAAAAgAh07iQIU2UcreAQAApAMAAA4A&#10;AAAAAAAAAQAgAAAAI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宝鸡市陈仓区农业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农村</w:t>
      </w:r>
      <w:r>
        <w:rPr>
          <w:rFonts w:hint="eastAsia" w:ascii="仿宋" w:hAnsi="仿宋" w:eastAsia="仿宋" w:cs="仿宋"/>
          <w:sz w:val="28"/>
          <w:szCs w:val="28"/>
        </w:rPr>
        <w:t>局                  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sz w:val="28"/>
          <w:szCs w:val="28"/>
        </w:rPr>
        <w:t>日印</w:t>
      </w:r>
      <w:r>
        <w:rPr>
          <w:rFonts w:hint="eastAsia" w:ascii="仿宋" w:hAnsi="仿宋" w:eastAsia="仿宋" w:cs="仿宋"/>
          <w:sz w:val="30"/>
          <w:szCs w:val="30"/>
        </w:rPr>
        <w:t>发</w:t>
      </w:r>
      <w:r>
        <w:rPr>
          <w:rFonts w:ascii="??_GB2312" w:eastAsia="Times New Roman"/>
          <w:sz w:val="30"/>
          <w:szCs w:val="30"/>
        </w:rPr>
        <w:t xml:space="preserve"> </w:t>
      </w:r>
      <w:r>
        <w:rPr>
          <w:rFonts w:ascii="??_GB2312" w:eastAsia="Times New Roman"/>
          <w:sz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A2FB"/>
    <w:multiLevelType w:val="singleLevel"/>
    <w:tmpl w:val="4015A2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964E2"/>
    <w:rsid w:val="04BF1E96"/>
    <w:rsid w:val="0B427524"/>
    <w:rsid w:val="0D9151F5"/>
    <w:rsid w:val="0E151F41"/>
    <w:rsid w:val="0FED324A"/>
    <w:rsid w:val="17477663"/>
    <w:rsid w:val="1ACD68AD"/>
    <w:rsid w:val="211C634F"/>
    <w:rsid w:val="240F5891"/>
    <w:rsid w:val="24DE4884"/>
    <w:rsid w:val="2E72298A"/>
    <w:rsid w:val="2F920BC1"/>
    <w:rsid w:val="338318B1"/>
    <w:rsid w:val="34762254"/>
    <w:rsid w:val="3BED577A"/>
    <w:rsid w:val="3E7A03FD"/>
    <w:rsid w:val="52082081"/>
    <w:rsid w:val="61096C1C"/>
    <w:rsid w:val="63EF6C71"/>
    <w:rsid w:val="642632E3"/>
    <w:rsid w:val="667C054B"/>
    <w:rsid w:val="66F57B61"/>
    <w:rsid w:val="69031739"/>
    <w:rsid w:val="69615E07"/>
    <w:rsid w:val="6B1A10E9"/>
    <w:rsid w:val="7A70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天高云淡</cp:lastModifiedBy>
  <cp:lastPrinted>2020-03-06T09:36:00Z</cp:lastPrinted>
  <dcterms:modified xsi:type="dcterms:W3CDTF">2020-03-16T03:21:37Z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