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22〕143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2022年市级提前批财政衔接资金</w:t>
      </w:r>
      <w:r>
        <w:rPr>
          <w:rFonts w:hint="eastAsia" w:ascii="黑体" w:hAnsi="黑体" w:eastAsia="黑体" w:cs="黑体"/>
          <w:sz w:val="36"/>
          <w:szCs w:val="36"/>
        </w:rPr>
        <w:t>阳平镇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窑底村、联合村、新秦村、港头村、三联村、五星村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、</w:t>
      </w:r>
      <w:r>
        <w:rPr>
          <w:rFonts w:hint="eastAsia" w:ascii="黑体" w:hAnsi="黑体" w:eastAsia="黑体" w:cs="黑体"/>
          <w:sz w:val="36"/>
          <w:szCs w:val="36"/>
        </w:rPr>
        <w:t>晁阳村人居环境整治改造提升项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目</w:t>
      </w:r>
      <w:r>
        <w:rPr>
          <w:rFonts w:hint="eastAsia" w:ascii="黑体" w:hAnsi="黑体" w:eastAsia="黑体" w:cs="黑体"/>
          <w:sz w:val="36"/>
          <w:szCs w:val="36"/>
        </w:rPr>
        <w:t>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阳平镇人民政府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窑底村、联合村、新秦村、港头村、三联村、五星村、晁阳村人居环境整治改造提升项目实施方案的报告》(宝陈阳镇政发〔202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152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窑底村、联合村、新秦村、港头村、三联村、五星村、晁阳村人居环境整治改造提升项目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该项目建设地点紧邻西宝中线北侧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窑底村新建D60U型渠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50米，在</w:t>
      </w:r>
      <w:r>
        <w:rPr>
          <w:rFonts w:hint="eastAsia" w:ascii="仿宋" w:hAnsi="仿宋" w:eastAsia="仿宋" w:cs="仿宋"/>
          <w:sz w:val="32"/>
          <w:szCs w:val="32"/>
        </w:rPr>
        <w:t>五星村新建D50U型渠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810米；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修复加固部位回填土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706立方米，</w:t>
      </w:r>
      <w:r>
        <w:rPr>
          <w:rFonts w:hint="eastAsia" w:ascii="仿宋" w:hAnsi="仿宋" w:eastAsia="仿宋" w:cs="仿宋"/>
          <w:sz w:val="32"/>
          <w:szCs w:val="32"/>
        </w:rPr>
        <w:t>清理加固部位垃圾。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修复加固部位模板工程2180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平方米，</w:t>
      </w:r>
      <w:r>
        <w:rPr>
          <w:rFonts w:hint="eastAsia" w:ascii="仿宋" w:hAnsi="仿宋" w:eastAsia="仿宋" w:cs="仿宋"/>
          <w:sz w:val="32"/>
          <w:szCs w:val="32"/>
        </w:rPr>
        <w:t>修复加固部位预埋钢筋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3.73吨，</w:t>
      </w:r>
      <w:r>
        <w:rPr>
          <w:rFonts w:hint="eastAsia" w:ascii="仿宋" w:hAnsi="仿宋" w:eastAsia="仿宋" w:cs="仿宋"/>
          <w:sz w:val="32"/>
          <w:szCs w:val="32"/>
        </w:rPr>
        <w:t>修复加固部位混凝土浇筑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269立方米。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2022年6月至2022年7月。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阳平镇人居环境整治改造提升项目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7"/>
        <w:tblW w:w="912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060"/>
        <w:gridCol w:w="1160"/>
        <w:gridCol w:w="1060"/>
        <w:gridCol w:w="1320"/>
        <w:gridCol w:w="1120"/>
        <w:gridCol w:w="7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单位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数量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综合单价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合价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修复加固部位垃圾清理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工时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692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130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89960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修复加固部位预埋钢筋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T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3.73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5850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21820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修复加固部位模板工程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㎡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2180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163500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修复加固部位混凝土浇筑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m³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269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112980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机械费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工时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500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修复加固部位回填土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m³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706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38830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窑底村新建D60U型渠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355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17750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五星村新建D50U型渠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810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315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255160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9</w:t>
            </w:r>
          </w:p>
        </w:tc>
        <w:tc>
          <w:tcPr>
            <w:tcW w:w="66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总计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800000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(五)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招标方式的确定：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窑底村、联合村、新秦村、港头村、三联村、五星村、晁阳村人居环境整治改造提升项目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80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经镇政府研究决定采用一事一议的方式实施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该项目申请中省财政衔接资金80万元，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阳平镇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窑底村、联合村、新秦村、港头村、三联村、五星村、晁阳村人居环境整治改造提升项目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7月底前完成项目建设任务、资金兑付和报账工作，接受上级检查验收。同时，提早动手做好项目资产确权移交和后期运维管理等工作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B241EA"/>
    <w:rsid w:val="00BF0694"/>
    <w:rsid w:val="0116796C"/>
    <w:rsid w:val="013C1960"/>
    <w:rsid w:val="01567322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2941F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400B92"/>
    <w:rsid w:val="1FB51BA8"/>
    <w:rsid w:val="20406AE2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0E57BE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8037E0"/>
    <w:rsid w:val="63070A0E"/>
    <w:rsid w:val="63135DDB"/>
    <w:rsid w:val="63B72FC8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D672EF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7D6EE7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  <w:rsid w:val="7FAD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unhideWhenUsed/>
    <w:qFormat/>
    <w:uiPriority w:val="99"/>
    <w:rPr>
      <w:sz w:val="2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1187</Words>
  <Characters>1324</Characters>
  <Lines>0</Lines>
  <Paragraphs>0</Paragraphs>
  <TotalTime>15</TotalTime>
  <ScaleCrop>false</ScaleCrop>
  <LinksUpToDate>false</LinksUpToDate>
  <CharactersWithSpaces>1347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2022-06-17T01:17:00Z</cp:lastPrinted>
  <dcterms:modified xsi:type="dcterms:W3CDTF">2022-06-17T01:53:56Z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