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Y="1441"/>
        <w:tblW w:w="892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29"/>
        <w:gridCol w:w="71"/>
        <w:gridCol w:w="467"/>
        <w:gridCol w:w="1205"/>
        <w:gridCol w:w="128"/>
        <w:gridCol w:w="360"/>
        <w:gridCol w:w="1800"/>
        <w:gridCol w:w="900"/>
        <w:gridCol w:w="2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附件2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928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660" w:lineRule="exact"/>
              <w:jc w:val="center"/>
              <w:rPr>
                <w:rFonts w:hint="eastAsia" w:ascii="方正小标宋简体" w:hAnsi="黑体" w:eastAsia="方正小标宋简体"/>
                <w:spacing w:val="-11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/>
                <w:spacing w:val="-11"/>
                <w:sz w:val="36"/>
                <w:szCs w:val="36"/>
              </w:rPr>
              <w:t>陈仓区提前下达</w:t>
            </w:r>
            <w:r>
              <w:rPr>
                <w:rFonts w:hint="eastAsia" w:ascii="方正小标宋简体" w:hAnsi="黑体" w:eastAsia="方正小标宋简体"/>
                <w:spacing w:val="-11"/>
                <w:sz w:val="36"/>
                <w:szCs w:val="36"/>
                <w:lang w:val="en-US" w:eastAsia="zh-CN"/>
              </w:rPr>
              <w:t>2026</w:t>
            </w:r>
            <w:r>
              <w:rPr>
                <w:rFonts w:hint="eastAsia" w:ascii="方正小标宋简体" w:hAnsi="黑体" w:eastAsia="方正小标宋简体"/>
                <w:spacing w:val="-11"/>
                <w:sz w:val="36"/>
                <w:szCs w:val="36"/>
              </w:rPr>
              <w:t>年中央财政衔接推进乡村振兴补助资金</w:t>
            </w:r>
            <w:r>
              <w:rPr>
                <w:rFonts w:hint="eastAsia" w:ascii="方正小标宋简体" w:hAnsi="黑体" w:eastAsia="方正小标宋简体"/>
                <w:spacing w:val="-11"/>
                <w:sz w:val="36"/>
                <w:szCs w:val="36"/>
                <w:lang w:eastAsia="zh-CN"/>
              </w:rPr>
              <w:t>（巩固拓展脱贫攻坚成果和乡村振兴任务）</w:t>
            </w:r>
            <w:r>
              <w:rPr>
                <w:rFonts w:hint="eastAsia" w:ascii="方正小标宋简体" w:hAnsi="黑体" w:eastAsia="方正小标宋简体"/>
                <w:spacing w:val="-11"/>
                <w:sz w:val="36"/>
                <w:szCs w:val="36"/>
              </w:rPr>
              <w:t>绩效目标表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2026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2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中央财政衔接推进乡村振兴补助资金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宝鸡市陈仓区农业农村局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相关部门和镇街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资金情况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5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2853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5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2853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5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82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目标：资金下达到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个镇街和相关部门，主要用于巩固拓展脱贫攻坚成果同乡村振兴有效衔接。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一级指标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二级指标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指标内容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8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巩固提升镇街个数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个镇街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资金使用合格率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用于产业发展的比重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≥60%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资金支付进度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年11月底前支付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不低于92%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资金支付及时率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年底前项目按时完成率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已脱贫村低收入人口收入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明显增加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已脱贫村生产生活条件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明显改善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巩固提升脱贫成效质量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巩固提升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6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资金使用对象满意度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≧95%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ZTg2ZDY2ZDRkYzdhMmZhYzJhYmVhOTRmMDRkYzUifQ=="/>
  </w:docVars>
  <w:rsids>
    <w:rsidRoot w:val="05433594"/>
    <w:rsid w:val="05433594"/>
    <w:rsid w:val="33A269E3"/>
    <w:rsid w:val="4DFA393F"/>
    <w:rsid w:val="610D3591"/>
    <w:rsid w:val="618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387</Characters>
  <Lines>0</Lines>
  <Paragraphs>0</Paragraphs>
  <TotalTime>5</TotalTime>
  <ScaleCrop>false</ScaleCrop>
  <LinksUpToDate>false</LinksUpToDate>
  <CharactersWithSpaces>399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2026-03-26T07:35:00Z</dcterms:created>
  <dc:creator>IRax</dc:creator>
  <cp:lastModifiedBy>IRax</cp:lastModifiedBy>
  <dcterms:modified xsi:type="dcterms:W3CDTF">2026-03-30T08:16:17Z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78AC769515D14B059C6FDD173BBF4460_11</vt:lpwstr>
  </property>
</Properties>
</file>