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F7DDC">
      <w:pPr>
        <w:widowControl w:val="0"/>
        <w:spacing w:after="0"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宝鸡市陈仓区202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年省级动物防疫</w:t>
      </w:r>
    </w:p>
    <w:p w14:paraId="30AE517D">
      <w:pPr>
        <w:widowControl w:val="0"/>
        <w:spacing w:after="0" w:line="560" w:lineRule="exact"/>
        <w:ind w:firstLine="2200" w:firstLineChars="500"/>
        <w:jc w:val="both"/>
        <w:rPr>
          <w:rFonts w:asciiTheme="majorEastAsia" w:hAnsiTheme="majorEastAsia" w:eastAsiaTheme="majorEastAsia"/>
          <w:sz w:val="36"/>
          <w:szCs w:val="36"/>
        </w:rPr>
      </w:pPr>
      <w:r>
        <w:rPr>
          <w:rFonts w:hint="eastAsia" w:ascii="方正小标宋简体" w:hAnsi="方正小标宋简体" w:eastAsia="方正小标宋简体" w:cs="方正小标宋简体"/>
          <w:sz w:val="44"/>
          <w:szCs w:val="44"/>
        </w:rPr>
        <w:t>项目实施方案</w:t>
      </w:r>
    </w:p>
    <w:p w14:paraId="4F7BC5D2">
      <w:pPr>
        <w:widowControl w:val="0"/>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为了扎实有效的落实动物防疫各项措施，及时掌握动物疫情，科学评价动物防疫效果，从根本上保障动物防疫“力争不发生、确保不流行”工作要求。根据市农业农村局《关于印发202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批省级农业专项资金实施方案的通知》（宝农计财发〔202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号）文件精神，结合我区实际，现制定陈仓区202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年动物防疫项目实施方案如下。</w:t>
      </w:r>
    </w:p>
    <w:p w14:paraId="12F4DD08">
      <w:pPr>
        <w:widowControl w:val="0"/>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一、工作思路与目标</w:t>
      </w:r>
    </w:p>
    <w:p w14:paraId="78FF761B">
      <w:pPr>
        <w:widowControl w:val="0"/>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认真贯彻实施《中华人民共和国动物防疫法》《中华人民共和国生物安全法》《重大动物疫情防控条例》《生猪屠宰管理条例》《兽药管理条例》以及《陕西省人民政府办公厅关于加强非洲猪瘟防控工作的实施意见》《陕西省人民政府办公厅关于加快推进全省畜牧业高质量发展意见的通知》精神，紧紧围绕非洲猪瘟、高致病性禽流感、布病等重大动物疫病开展综合防治，按照省财政厅、省农业农村厅《关于印发&lt;陕西省省级财政农业专项资金管理办法&gt;的通知》（陕财办农[2020]11号）和省农业厅、省财政厅《关于印发&lt;陕西省调整完善动物疫病防控支持政策暂行方案&gt;的通知》（陕农业发[2016]102号）要求，坚持预防为主的原则，认真落实疫病防控各项措施，有效防控主要人畜共患病，严防非洲猪瘟疫情发生蔓延，加强屠宰行业监管，强化兽药销售管理，确保不发生重大动物疫情区域性流行和公共卫生安全，确保畜牧业高质量发展和畜禽产品质量安全。</w:t>
      </w:r>
    </w:p>
    <w:p w14:paraId="51AC3C80">
      <w:pPr>
        <w:widowControl w:val="0"/>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二、项目实施单位</w:t>
      </w:r>
    </w:p>
    <w:p w14:paraId="2D5C3726">
      <w:pPr>
        <w:widowControl w:val="0"/>
        <w:spacing w:after="0" w:line="560" w:lineRule="exact"/>
        <w:ind w:firstLine="480" w:firstLineChars="150"/>
        <w:jc w:val="both"/>
        <w:rPr>
          <w:rFonts w:ascii="仿宋_GB2312" w:hAnsi="仿宋_GB2312" w:eastAsia="仿宋_GB2312" w:cs="仿宋_GB2312"/>
          <w:sz w:val="32"/>
          <w:szCs w:val="32"/>
        </w:rPr>
      </w:pPr>
      <w:r>
        <w:rPr>
          <w:rFonts w:hint="eastAsia" w:ascii="仿宋" w:hAnsi="仿宋" w:eastAsia="仿宋"/>
          <w:sz w:val="32"/>
          <w:szCs w:val="32"/>
        </w:rPr>
        <w:t>（</w:t>
      </w:r>
      <w:r>
        <w:rPr>
          <w:rFonts w:hint="eastAsia" w:ascii="楷体" w:hAnsi="楷体" w:eastAsia="楷体" w:cs="楷体"/>
          <w:sz w:val="32"/>
          <w:szCs w:val="32"/>
        </w:rPr>
        <w:t>一</w:t>
      </w:r>
      <w:r>
        <w:rPr>
          <w:rFonts w:hint="eastAsia" w:ascii="仿宋" w:hAnsi="仿宋" w:eastAsia="仿宋"/>
          <w:sz w:val="32"/>
          <w:szCs w:val="32"/>
        </w:rPr>
        <w:t>）</w:t>
      </w:r>
      <w:r>
        <w:rPr>
          <w:rFonts w:hint="eastAsia" w:ascii="仿宋_GB2312" w:hAnsi="仿宋_GB2312" w:eastAsia="仿宋_GB2312" w:cs="仿宋_GB2312"/>
          <w:sz w:val="32"/>
          <w:szCs w:val="32"/>
        </w:rPr>
        <w:t>实施单位：宝鸡市陈仓区畜牧兽医技术推广站</w:t>
      </w:r>
    </w:p>
    <w:p w14:paraId="1D53E822">
      <w:pPr>
        <w:widowControl w:val="0"/>
        <w:spacing w:after="0" w:line="560" w:lineRule="exact"/>
        <w:ind w:firstLine="480" w:firstLineChars="150"/>
        <w:jc w:val="both"/>
        <w:rPr>
          <w:rFonts w:ascii="仿宋_GB2312" w:hAnsi="仿宋_GB2312" w:eastAsia="仿宋_GB2312" w:cs="仿宋_GB2312"/>
          <w:sz w:val="32"/>
          <w:szCs w:val="32"/>
        </w:rPr>
      </w:pPr>
      <w:r>
        <w:rPr>
          <w:rFonts w:hint="eastAsia" w:ascii="仿宋" w:hAnsi="仿宋" w:eastAsia="仿宋"/>
          <w:sz w:val="32"/>
          <w:szCs w:val="32"/>
        </w:rPr>
        <w:t>（</w:t>
      </w:r>
      <w:r>
        <w:rPr>
          <w:rFonts w:hint="eastAsia" w:ascii="楷体" w:hAnsi="楷体" w:eastAsia="楷体" w:cs="楷体"/>
          <w:sz w:val="32"/>
          <w:szCs w:val="32"/>
        </w:rPr>
        <w:t>二</w:t>
      </w:r>
      <w:r>
        <w:rPr>
          <w:rFonts w:hint="eastAsia" w:ascii="仿宋" w:hAnsi="仿宋" w:eastAsia="仿宋"/>
          <w:sz w:val="32"/>
          <w:szCs w:val="32"/>
        </w:rPr>
        <w:t>）</w:t>
      </w:r>
      <w:r>
        <w:rPr>
          <w:rFonts w:hint="eastAsia" w:ascii="仿宋_GB2312" w:hAnsi="仿宋_GB2312" w:eastAsia="仿宋_GB2312" w:cs="仿宋_GB2312"/>
          <w:sz w:val="32"/>
          <w:szCs w:val="32"/>
        </w:rPr>
        <w:t>主管单位: 宝鸡市陈仓区农业农村局。</w:t>
      </w:r>
    </w:p>
    <w:p w14:paraId="41C5D149">
      <w:pPr>
        <w:widowControl w:val="0"/>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三、资金使用重点及方向</w:t>
      </w:r>
    </w:p>
    <w:p w14:paraId="6775E191">
      <w:pPr>
        <w:widowControl w:val="0"/>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这次省级动物防疫项目安排我区动物防疫项目资金32.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强制免疫疫苗省级配套、应急免疫疫苗、耳标补助2.0万元；</w:t>
      </w:r>
      <w:r>
        <w:rPr>
          <w:rFonts w:hint="eastAsia" w:ascii="仿宋_GB2312" w:hAnsi="仿宋_GB2312" w:eastAsia="仿宋_GB2312" w:cs="仿宋_GB2312"/>
          <w:sz w:val="32"/>
          <w:szCs w:val="32"/>
        </w:rPr>
        <w:t>动物疫病分区防控动物运输指定通道动物卫生检查站防控补助20.0万元；重大动物</w:t>
      </w:r>
      <w:r>
        <w:rPr>
          <w:rFonts w:hint="eastAsia" w:ascii="仿宋_GB2312" w:hAnsi="仿宋_GB2312" w:eastAsia="仿宋_GB2312" w:cs="仿宋_GB2312"/>
          <w:sz w:val="32"/>
          <w:szCs w:val="32"/>
          <w:lang w:val="en-US" w:eastAsia="zh-CN"/>
        </w:rPr>
        <w:t>疫情</w:t>
      </w:r>
      <w:r>
        <w:rPr>
          <w:rFonts w:hint="eastAsia" w:ascii="仿宋_GB2312" w:hAnsi="仿宋_GB2312" w:eastAsia="仿宋_GB2312" w:cs="仿宋_GB2312"/>
          <w:sz w:val="32"/>
          <w:szCs w:val="32"/>
        </w:rPr>
        <w:t>扑杀及养殖环节生猪无害化处理省级配套</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万元；各自使用重点和方向是：</w:t>
      </w:r>
    </w:p>
    <w:p w14:paraId="45DEC087">
      <w:pPr>
        <w:widowControl w:val="0"/>
        <w:spacing w:after="0" w:line="56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w:t>
      </w:r>
      <w:r>
        <w:rPr>
          <w:rFonts w:hint="eastAsia" w:ascii="楷体" w:hAnsi="楷体" w:eastAsia="楷体" w:cs="楷体"/>
          <w:b/>
          <w:sz w:val="32"/>
          <w:szCs w:val="32"/>
        </w:rPr>
        <w:t>一</w:t>
      </w:r>
      <w:r>
        <w:rPr>
          <w:rFonts w:hint="eastAsia" w:ascii="仿宋" w:hAnsi="仿宋" w:eastAsia="仿宋"/>
          <w:b/>
          <w:sz w:val="32"/>
          <w:szCs w:val="32"/>
        </w:rPr>
        <w:t>）</w:t>
      </w:r>
      <w:r>
        <w:rPr>
          <w:rFonts w:hint="eastAsia" w:ascii="楷体_GB2312" w:hAnsi="楷体_GB2312" w:eastAsia="楷体_GB2312" w:cs="楷体_GB2312"/>
          <w:bCs/>
          <w:color w:val="auto"/>
          <w:sz w:val="32"/>
          <w:szCs w:val="32"/>
          <w:lang w:val="en-US" w:eastAsia="zh-CN"/>
        </w:rPr>
        <w:t>强制免疫疫苗省级配套、应急免疫疫苗、耳标（补助2.0万元）。</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用于开展动物</w:t>
      </w:r>
      <w:r>
        <w:rPr>
          <w:rFonts w:hint="eastAsia" w:ascii="仿宋_GB2312" w:hAnsi="仿宋_GB2312" w:eastAsia="仿宋_GB2312" w:cs="仿宋_GB2312"/>
          <w:sz w:val="32"/>
          <w:szCs w:val="32"/>
          <w:lang w:val="en-US" w:eastAsia="zh-CN"/>
        </w:rPr>
        <w:t>疫病防控中所需的疫苗保温箱、消毒注射器械、监测试剂、采样设备、实验耗材等防疫物资采购</w:t>
      </w:r>
      <w:r>
        <w:rPr>
          <w:rFonts w:hint="eastAsia" w:ascii="仿宋_GB2312" w:hAnsi="仿宋_GB2312" w:eastAsia="仿宋_GB2312" w:cs="仿宋_GB2312"/>
          <w:sz w:val="32"/>
          <w:szCs w:val="32"/>
        </w:rPr>
        <w:t>。</w:t>
      </w:r>
    </w:p>
    <w:p w14:paraId="72E066D5">
      <w:pPr>
        <w:widowControl w:val="0"/>
        <w:spacing w:after="0" w:line="56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bCs/>
          <w:sz w:val="32"/>
          <w:szCs w:val="32"/>
        </w:rPr>
        <w:t>（二）动物疫病防控运输指定通道动物卫生监督检查站补助（20.0万元）</w:t>
      </w:r>
      <w:r>
        <w:rPr>
          <w:rFonts w:hint="eastAsia" w:ascii="仿宋" w:hAnsi="仿宋" w:eastAsia="仿宋"/>
          <w:b/>
          <w:sz w:val="32"/>
          <w:szCs w:val="32"/>
        </w:rPr>
        <w:t>。</w:t>
      </w:r>
      <w:r>
        <w:rPr>
          <w:rFonts w:hint="eastAsia" w:ascii="仿宋_GB2312" w:hAnsi="仿宋_GB2312" w:eastAsia="仿宋_GB2312" w:cs="仿宋_GB2312"/>
          <w:sz w:val="32"/>
          <w:szCs w:val="32"/>
        </w:rPr>
        <w:t>按照国务院和省政府的要求，我区在坪头连霍高速公安检查站设立了陈仓区动物卫生检查站，检查站由</w:t>
      </w:r>
      <w:r>
        <w:rPr>
          <w:rFonts w:hint="eastAsia" w:ascii="仿宋_GB2312" w:hAnsi="仿宋_GB2312" w:eastAsia="仿宋_GB2312" w:cs="仿宋_GB2312"/>
          <w:sz w:val="32"/>
          <w:szCs w:val="32"/>
          <w:lang w:val="en-US" w:eastAsia="zh-CN"/>
        </w:rPr>
        <w:t>区畜牧兽医技术推广站</w:t>
      </w:r>
      <w:r>
        <w:rPr>
          <w:rFonts w:hint="eastAsia" w:ascii="仿宋_GB2312" w:hAnsi="仿宋_GB2312" w:eastAsia="仿宋_GB2312" w:cs="仿宋_GB2312"/>
          <w:sz w:val="32"/>
          <w:szCs w:val="32"/>
        </w:rPr>
        <w:t>具体负责实施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补助经费用于开展动物卫生监督检查、采购维持正常的检查运转物资器械、清洗消毒、快速检测试剂、应急处置和安全防护、防冻保温等器具设备，无害化处理等补助。</w:t>
      </w:r>
    </w:p>
    <w:p w14:paraId="4D304243">
      <w:pPr>
        <w:widowControl w:val="0"/>
        <w:spacing w:after="0"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sz w:val="32"/>
          <w:szCs w:val="32"/>
        </w:rPr>
        <w:t>重大动物疫情扑杀和养殖环节病死猪无害化处理（</w:t>
      </w:r>
      <w:r>
        <w:rPr>
          <w:rFonts w:hint="eastAsia" w:ascii="楷体_GB2312" w:hAnsi="楷体_GB2312" w:eastAsia="楷体_GB2312" w:cs="楷体_GB2312"/>
          <w:bCs/>
          <w:sz w:val="32"/>
          <w:szCs w:val="32"/>
          <w:lang w:val="en-US" w:eastAsia="zh-CN"/>
        </w:rPr>
        <w:t>10.3</w:t>
      </w:r>
      <w:r>
        <w:rPr>
          <w:rFonts w:hint="eastAsia" w:ascii="楷体_GB2312" w:hAnsi="楷体_GB2312" w:eastAsia="楷体_GB2312" w:cs="楷体_GB2312"/>
          <w:bCs/>
          <w:sz w:val="32"/>
          <w:szCs w:val="32"/>
        </w:rPr>
        <w:t>万元）</w:t>
      </w:r>
      <w:r>
        <w:rPr>
          <w:rFonts w:hint="eastAsia" w:ascii="仿宋" w:hAnsi="仿宋" w:eastAsia="仿宋"/>
          <w:bCs/>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年全区经过“两病”监测共扑杀奶山羊</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肉牛6头，</w:t>
      </w:r>
      <w:r>
        <w:rPr>
          <w:rFonts w:hint="eastAsia" w:ascii="仿宋_GB2312" w:hAnsi="仿宋_GB2312" w:eastAsia="仿宋_GB2312" w:cs="仿宋_GB2312"/>
          <w:sz w:val="32"/>
          <w:szCs w:val="32"/>
        </w:rPr>
        <w:t>省级补助</w:t>
      </w:r>
      <w:r>
        <w:rPr>
          <w:rFonts w:hint="eastAsia" w:ascii="仿宋_GB2312" w:hAnsi="仿宋_GB2312" w:eastAsia="仿宋_GB2312" w:cs="仿宋_GB2312"/>
          <w:sz w:val="32"/>
          <w:szCs w:val="32"/>
          <w:lang w:val="en-US" w:eastAsia="zh-CN"/>
        </w:rPr>
        <w:t>资金1.68</w:t>
      </w:r>
      <w:r>
        <w:rPr>
          <w:rFonts w:hint="eastAsia" w:ascii="仿宋_GB2312" w:hAnsi="仿宋_GB2312" w:eastAsia="仿宋_GB2312" w:cs="仿宋_GB2312"/>
          <w:sz w:val="32"/>
          <w:szCs w:val="32"/>
        </w:rPr>
        <w:t>万元；剩余</w:t>
      </w:r>
      <w:r>
        <w:rPr>
          <w:rFonts w:hint="eastAsia" w:ascii="仿宋_GB2312" w:hAnsi="仿宋_GB2312" w:eastAsia="仿宋_GB2312" w:cs="仿宋_GB2312"/>
          <w:sz w:val="32"/>
          <w:szCs w:val="32"/>
          <w:lang w:val="en-US" w:eastAsia="zh-CN"/>
        </w:rPr>
        <w:t>8.62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根据我区上报的202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年养殖环节无害化处理情况（每处理1头中央补助60元、省级10元、市县级各5元），综合测算匹配的省级补助经费，共计补贴病死生猪</w:t>
      </w:r>
      <w:r>
        <w:rPr>
          <w:rFonts w:hint="eastAsia" w:ascii="仿宋_GB2312" w:hAnsi="仿宋_GB2312" w:eastAsia="仿宋_GB2312" w:cs="仿宋_GB2312"/>
          <w:sz w:val="32"/>
          <w:szCs w:val="32"/>
          <w:lang w:val="en-US" w:eastAsia="zh-CN"/>
        </w:rPr>
        <w:t>8620</w:t>
      </w:r>
      <w:r>
        <w:rPr>
          <w:rFonts w:hint="eastAsia" w:ascii="仿宋_GB2312" w:hAnsi="仿宋_GB2312" w:eastAsia="仿宋_GB2312" w:cs="仿宋_GB2312"/>
          <w:sz w:val="32"/>
          <w:szCs w:val="32"/>
        </w:rPr>
        <w:t>头。区畜牧兽医技术推广站将根据《陕西省人民政府办公厅关于建立病死畜禽无害化处理机制的实施意见》[陕政办发（2015）55号]中养殖环节无害化处理补助的政策，按照“谁处理、补给谁”的原则，对病死畜禽收集、转运、无害化处理等环节的实施者通过“一卡通”予以补助，此项补助</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通过核定、公示后，足额拨付</w:t>
      </w:r>
      <w:r>
        <w:rPr>
          <w:rFonts w:hint="eastAsia" w:ascii="仿宋_GB2312" w:hAnsi="仿宋_GB2312" w:eastAsia="仿宋_GB2312" w:cs="仿宋_GB2312"/>
          <w:sz w:val="32"/>
          <w:szCs w:val="32"/>
          <w:lang w:val="en-US" w:eastAsia="zh-CN"/>
        </w:rPr>
        <w:t>病死生猪</w:t>
      </w:r>
      <w:r>
        <w:rPr>
          <w:rFonts w:hint="eastAsia" w:ascii="仿宋_GB2312" w:hAnsi="仿宋_GB2312" w:eastAsia="仿宋_GB2312" w:cs="仿宋_GB2312"/>
          <w:sz w:val="32"/>
          <w:szCs w:val="32"/>
        </w:rPr>
        <w:t>无害化处理者。</w:t>
      </w:r>
    </w:p>
    <w:p w14:paraId="55879BF3">
      <w:pPr>
        <w:widowControl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项涉及资金额32.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p>
    <w:p w14:paraId="3A97042C">
      <w:pPr>
        <w:widowControl w:val="0"/>
        <w:spacing w:after="0" w:line="560" w:lineRule="exact"/>
        <w:ind w:firstLine="640" w:firstLineChars="200"/>
        <w:rPr>
          <w:rFonts w:ascii="黑体" w:hAnsi="黑体" w:eastAsia="黑体"/>
          <w:sz w:val="32"/>
          <w:szCs w:val="32"/>
        </w:rPr>
      </w:pPr>
      <w:r>
        <w:rPr>
          <w:rFonts w:hint="eastAsia" w:ascii="黑体" w:hAnsi="黑体" w:eastAsia="黑体"/>
          <w:sz w:val="32"/>
          <w:szCs w:val="32"/>
        </w:rPr>
        <w:t>四、保障措施</w:t>
      </w:r>
    </w:p>
    <w:p w14:paraId="1B49B115">
      <w:pPr>
        <w:widowControl w:val="0"/>
        <w:spacing w:after="0" w:line="560" w:lineRule="exact"/>
        <w:ind w:firstLine="482" w:firstLineChars="150"/>
        <w:jc w:val="both"/>
        <w:rPr>
          <w:rFonts w:ascii="仿宋_GB2312" w:hAnsi="仿宋_GB2312" w:eastAsia="仿宋_GB2312" w:cs="仿宋_GB2312"/>
          <w:sz w:val="32"/>
          <w:szCs w:val="32"/>
        </w:rPr>
      </w:pPr>
      <w:r>
        <w:rPr>
          <w:rFonts w:hint="eastAsia" w:ascii="仿宋_GB2312" w:hAnsi="仿宋_GB2312" w:eastAsia="仿宋_GB2312" w:cs="仿宋_GB2312"/>
          <w:b/>
          <w:bCs w:val="0"/>
          <w:sz w:val="32"/>
          <w:szCs w:val="32"/>
        </w:rPr>
        <w:t>（一）加强组织领导。</w:t>
      </w:r>
      <w:r>
        <w:rPr>
          <w:rFonts w:hint="eastAsia" w:ascii="仿宋_GB2312" w:hAnsi="仿宋_GB2312" w:eastAsia="仿宋_GB2312" w:cs="仿宋_GB2312"/>
          <w:sz w:val="32"/>
          <w:szCs w:val="32"/>
        </w:rPr>
        <w:t>为了确保项目顺利实施，达到预期的项目建设目标，陈仓区农业农村局成立由局长负责、副局长具体分管，局综合计划股、畜牧兽医及渔业管理股、区畜牧兽医技术推广站等单位负责人为成员的项目实施领导小组，明确工作目标，落实工作责任，全力承担项目方案的审定、量化考评，补助经费议案初定，项目资金的落实使用、督导实施、检查验收等组织协调和管理工作，确保项目按期顺利完成。</w:t>
      </w:r>
    </w:p>
    <w:p w14:paraId="2AB27E4F">
      <w:pPr>
        <w:widowControl w:val="0"/>
        <w:spacing w:after="0" w:line="560" w:lineRule="exact"/>
        <w:ind w:firstLine="643" w:firstLineChars="200"/>
        <w:jc w:val="both"/>
        <w:rPr>
          <w:rFonts w:ascii="仿宋" w:hAnsi="仿宋" w:eastAsia="仿宋"/>
          <w:sz w:val="32"/>
          <w:szCs w:val="32"/>
        </w:rPr>
      </w:pPr>
      <w:r>
        <w:rPr>
          <w:rFonts w:hint="eastAsia" w:ascii="仿宋_GB2312" w:hAnsi="仿宋_GB2312" w:eastAsia="仿宋_GB2312" w:cs="仿宋_GB2312"/>
          <w:b/>
          <w:bCs w:val="0"/>
          <w:sz w:val="32"/>
          <w:szCs w:val="32"/>
        </w:rPr>
        <w:t>（二）加强项目管理。</w:t>
      </w:r>
      <w:r>
        <w:rPr>
          <w:rFonts w:hint="eastAsia" w:ascii="仿宋_GB2312" w:hAnsi="仿宋_GB2312" w:eastAsia="仿宋_GB2312" w:cs="仿宋_GB2312"/>
          <w:sz w:val="32"/>
          <w:szCs w:val="32"/>
        </w:rPr>
        <w:t>落实专人负责项目实施、资金使用、资料整理归档等方面的管理。项目资料妥加保管，以备后查。为了确保项目正常实施，领导小组将采取定期、不定期检查和抽查相结合方式，督促项目进度、查找问题，落实整改措施，力求项目效益最大化。</w:t>
      </w:r>
    </w:p>
    <w:p w14:paraId="740AD474">
      <w:pPr>
        <w:widowControl w:val="0"/>
        <w:spacing w:after="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val="0"/>
          <w:sz w:val="32"/>
          <w:szCs w:val="32"/>
        </w:rPr>
        <w:t>（三）发挥目标绩效。</w:t>
      </w:r>
      <w:r>
        <w:rPr>
          <w:rFonts w:hint="eastAsia" w:ascii="仿宋_GB2312" w:hAnsi="仿宋_GB2312" w:eastAsia="仿宋_GB2312" w:cs="仿宋_GB2312"/>
          <w:sz w:val="32"/>
          <w:szCs w:val="32"/>
        </w:rPr>
        <w:t>项目要建立精准高效的防疫目标绩效，提高预算执行的及时性与有效性，切实提升政策的精准性、指向性和实效性，充分发挥资金使用效率；同时要坚持公开透明原则，通过多种形式推进信息公开，做好补贴对象、补贴标准等信息公示，认真落实其中知情权、参与权和监督权。</w:t>
      </w:r>
    </w:p>
    <w:p w14:paraId="1808B30E">
      <w:pPr>
        <w:widowControl w:val="0"/>
        <w:spacing w:after="0" w:line="560" w:lineRule="exact"/>
        <w:ind w:firstLine="643" w:firstLineChars="200"/>
        <w:jc w:val="both"/>
        <w:rPr>
          <w:rFonts w:ascii="仿宋" w:hAnsi="仿宋" w:eastAsia="仿宋"/>
          <w:sz w:val="32"/>
          <w:szCs w:val="32"/>
        </w:rPr>
      </w:pPr>
      <w:r>
        <w:rPr>
          <w:rFonts w:hint="eastAsia" w:ascii="仿宋_GB2312" w:hAnsi="仿宋_GB2312" w:eastAsia="仿宋_GB2312" w:cs="仿宋_GB2312"/>
          <w:b/>
          <w:bCs w:val="0"/>
          <w:sz w:val="32"/>
          <w:szCs w:val="32"/>
        </w:rPr>
        <w:t>（四）严格资金拨付。</w:t>
      </w:r>
      <w:r>
        <w:rPr>
          <w:rFonts w:hint="eastAsia" w:ascii="仿宋_GB2312" w:hAnsi="仿宋_GB2312" w:eastAsia="仿宋_GB2312" w:cs="仿宋_GB2312"/>
          <w:sz w:val="32"/>
          <w:szCs w:val="32"/>
        </w:rPr>
        <w:t>项目资金严格按照上级制定的项目资金管理办法进行管理使用，做到专款专用，项目资金使用及采购物资一律采取转账支付形式拨付，杜绝虚报冒领、滞留截留或挤占挪用等情况发生。</w:t>
      </w:r>
    </w:p>
    <w:p w14:paraId="7D576270">
      <w:pPr>
        <w:widowControl w:val="0"/>
        <w:spacing w:after="0" w:line="560" w:lineRule="exact"/>
        <w:ind w:firstLine="3360" w:firstLineChars="1050"/>
        <w:jc w:val="both"/>
        <w:rPr>
          <w:rFonts w:ascii="仿宋_GB2312" w:eastAsia="仿宋_GB2312"/>
          <w:sz w:val="32"/>
          <w:szCs w:val="32"/>
        </w:rPr>
      </w:pPr>
    </w:p>
    <w:p w14:paraId="7F85FF91">
      <w:pPr>
        <w:widowControl w:val="0"/>
        <w:spacing w:after="0" w:line="560" w:lineRule="exact"/>
      </w:pPr>
    </w:p>
    <w:p w14:paraId="21FA3CC9">
      <w:pPr>
        <w:widowControl w:val="0"/>
        <w:spacing w:after="0" w:line="560" w:lineRule="exact"/>
      </w:pPr>
    </w:p>
    <w:p w14:paraId="4BB667FB">
      <w:pPr>
        <w:widowControl w:val="0"/>
        <w:spacing w:after="0" w:line="560" w:lineRule="exact"/>
      </w:pPr>
    </w:p>
    <w:p w14:paraId="0502F8DC">
      <w:pPr>
        <w:widowControl w:val="0"/>
        <w:spacing w:after="0" w:line="560" w:lineRule="exact"/>
      </w:pPr>
    </w:p>
    <w:p w14:paraId="5D1D53F1">
      <w:pPr>
        <w:spacing w:after="0" w:line="560" w:lineRule="exact"/>
        <w:jc w:val="center"/>
        <w:rPr>
          <w:rFonts w:hint="eastAsia" w:ascii="方正小标宋简体" w:hAnsi="黑体" w:eastAsia="方正小标宋简体" w:cs="仿宋_GB2312"/>
          <w:sz w:val="32"/>
          <w:szCs w:val="32"/>
        </w:rPr>
      </w:pPr>
    </w:p>
    <w:p w14:paraId="79DA07B6">
      <w:pPr>
        <w:spacing w:after="0" w:line="560" w:lineRule="exact"/>
        <w:jc w:val="center"/>
        <w:rPr>
          <w:rFonts w:hint="eastAsia" w:ascii="方正小标宋简体" w:hAnsi="黑体" w:eastAsia="方正小标宋简体" w:cs="仿宋_GB2312"/>
          <w:sz w:val="32"/>
          <w:szCs w:val="32"/>
        </w:rPr>
      </w:pPr>
    </w:p>
    <w:p w14:paraId="17BD7B4D">
      <w:pPr>
        <w:spacing w:after="0" w:line="560" w:lineRule="exact"/>
        <w:jc w:val="center"/>
        <w:rPr>
          <w:rFonts w:hint="eastAsia" w:ascii="方正小标宋简体" w:hAnsi="黑体" w:eastAsia="方正小标宋简体" w:cs="仿宋_GB2312"/>
          <w:sz w:val="32"/>
          <w:szCs w:val="32"/>
        </w:rPr>
        <w:sectPr>
          <w:footerReference r:id="rId4" w:type="default"/>
          <w:pgSz w:w="11906" w:h="16838"/>
          <w:pgMar w:top="1440" w:right="1797" w:bottom="1474" w:left="1797" w:header="709" w:footer="709" w:gutter="0"/>
          <w:pgNumType w:fmt="decimal" w:start="1"/>
          <w:cols w:space="708" w:num="1"/>
          <w:docGrid w:type="lines" w:linePitch="360" w:charSpace="0"/>
        </w:sectPr>
      </w:pPr>
    </w:p>
    <w:p w14:paraId="42BF41CE">
      <w:pPr>
        <w:spacing w:line="600" w:lineRule="exact"/>
        <w:jc w:val="center"/>
        <w:rPr>
          <w:rFonts w:ascii="方正小标宋简体" w:hAnsi="新宋体" w:eastAsia="方正小标宋简体" w:cs="Times New Roman"/>
          <w:b/>
          <w:sz w:val="36"/>
          <w:szCs w:val="36"/>
        </w:rPr>
      </w:pPr>
      <w:r>
        <w:rPr>
          <w:rFonts w:hint="eastAsia" w:ascii="方正小标宋简体" w:hAnsi="新宋体" w:eastAsia="方正小标宋简体" w:cs="Times New Roman"/>
          <w:b/>
          <w:sz w:val="36"/>
          <w:szCs w:val="36"/>
        </w:rPr>
        <w:t>202</w:t>
      </w:r>
      <w:r>
        <w:rPr>
          <w:rFonts w:hint="eastAsia" w:ascii="方正小标宋简体" w:hAnsi="新宋体" w:eastAsia="方正小标宋简体" w:cs="Times New Roman"/>
          <w:b/>
          <w:sz w:val="36"/>
          <w:szCs w:val="36"/>
          <w:lang w:val="en-US" w:eastAsia="zh-CN"/>
        </w:rPr>
        <w:t>5</w:t>
      </w:r>
      <w:r>
        <w:rPr>
          <w:rFonts w:hint="eastAsia" w:ascii="方正小标宋简体" w:hAnsi="新宋体" w:eastAsia="方正小标宋简体"/>
          <w:b/>
          <w:sz w:val="36"/>
          <w:szCs w:val="36"/>
        </w:rPr>
        <w:t>年省级动物防疫</w:t>
      </w:r>
      <w:r>
        <w:rPr>
          <w:rFonts w:hint="eastAsia" w:ascii="方正小标宋简体" w:hAnsi="新宋体" w:eastAsia="方正小标宋简体" w:cs="Times New Roman"/>
          <w:b/>
          <w:sz w:val="36"/>
          <w:szCs w:val="36"/>
        </w:rPr>
        <w:t>项目资金申请表</w:t>
      </w:r>
    </w:p>
    <w:p w14:paraId="081EECEB">
      <w:pPr>
        <w:spacing w:after="0" w:line="300" w:lineRule="exact"/>
        <w:jc w:val="center"/>
        <w:rPr>
          <w:rFonts w:ascii="方正小标宋简体" w:hAnsi="新宋体" w:eastAsia="方正小标宋简体" w:cs="Times New Roman"/>
          <w:b/>
          <w:sz w:val="32"/>
          <w:szCs w:val="32"/>
        </w:rPr>
      </w:pPr>
    </w:p>
    <w:p w14:paraId="4AADA1A7">
      <w:pPr>
        <w:spacing w:after="0" w:line="600" w:lineRule="exact"/>
        <w:rPr>
          <w:rFonts w:ascii="仿宋_GB2312" w:hAnsi="新宋体" w:eastAsia="仿宋_GB2312" w:cs="Times New Roman"/>
          <w:b/>
          <w:sz w:val="28"/>
          <w:szCs w:val="28"/>
        </w:rPr>
      </w:pPr>
      <w:r>
        <w:rPr>
          <w:rFonts w:hint="eastAsia" w:ascii="仿宋_GB2312" w:hAnsi="新宋体" w:eastAsia="仿宋_GB2312" w:cs="Times New Roman"/>
          <w:b/>
          <w:sz w:val="28"/>
          <w:szCs w:val="28"/>
        </w:rPr>
        <w:t>专项资金类别：省级农业专项资金                                                         单位：万元</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1100"/>
        <w:gridCol w:w="1245"/>
        <w:gridCol w:w="1100"/>
        <w:gridCol w:w="1820"/>
        <w:gridCol w:w="3135"/>
        <w:gridCol w:w="1110"/>
        <w:gridCol w:w="1245"/>
        <w:gridCol w:w="965"/>
        <w:gridCol w:w="831"/>
        <w:gridCol w:w="926"/>
      </w:tblGrid>
      <w:tr w14:paraId="67CA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675" w:type="dxa"/>
            <w:vMerge w:val="restart"/>
            <w:vAlign w:val="center"/>
          </w:tcPr>
          <w:p w14:paraId="5B29CE58">
            <w:pPr>
              <w:spacing w:after="0" w:line="320" w:lineRule="exact"/>
              <w:jc w:val="center"/>
              <w:rPr>
                <w:rFonts w:ascii="宋体" w:hAnsi="宋体" w:cs="Times New Roman"/>
                <w:b/>
                <w:sz w:val="21"/>
                <w:szCs w:val="21"/>
              </w:rPr>
            </w:pPr>
            <w:r>
              <w:rPr>
                <w:rFonts w:hint="eastAsia" w:ascii="宋体" w:hAnsi="宋体" w:cs="Times New Roman"/>
                <w:b/>
                <w:sz w:val="21"/>
                <w:szCs w:val="21"/>
              </w:rPr>
              <w:t>序号</w:t>
            </w:r>
          </w:p>
        </w:tc>
        <w:tc>
          <w:tcPr>
            <w:tcW w:w="1134" w:type="dxa"/>
            <w:vMerge w:val="restart"/>
            <w:vAlign w:val="center"/>
          </w:tcPr>
          <w:p w14:paraId="628EDDC2">
            <w:pPr>
              <w:spacing w:after="0" w:line="320" w:lineRule="exact"/>
              <w:jc w:val="center"/>
              <w:rPr>
                <w:rFonts w:ascii="宋体" w:hAnsi="宋体" w:cs="Times New Roman"/>
                <w:b/>
                <w:sz w:val="21"/>
                <w:szCs w:val="21"/>
              </w:rPr>
            </w:pPr>
            <w:r>
              <w:rPr>
                <w:rFonts w:hint="eastAsia" w:ascii="宋体" w:hAnsi="宋体" w:cs="Times New Roman"/>
                <w:b/>
                <w:sz w:val="21"/>
                <w:szCs w:val="21"/>
              </w:rPr>
              <w:t>项目主管单位</w:t>
            </w:r>
          </w:p>
        </w:tc>
        <w:tc>
          <w:tcPr>
            <w:tcW w:w="1276" w:type="dxa"/>
            <w:vMerge w:val="restart"/>
            <w:vAlign w:val="center"/>
          </w:tcPr>
          <w:p w14:paraId="2613BC7E">
            <w:pPr>
              <w:spacing w:after="0" w:line="320" w:lineRule="exact"/>
              <w:jc w:val="center"/>
              <w:rPr>
                <w:rFonts w:ascii="宋体" w:hAnsi="宋体" w:cs="Times New Roman"/>
                <w:b/>
                <w:sz w:val="21"/>
                <w:szCs w:val="21"/>
              </w:rPr>
            </w:pPr>
            <w:r>
              <w:rPr>
                <w:rFonts w:hint="eastAsia" w:ascii="宋体" w:hAnsi="宋体" w:cs="Times New Roman"/>
                <w:b/>
                <w:sz w:val="21"/>
                <w:szCs w:val="21"/>
              </w:rPr>
              <w:t>项目名称</w:t>
            </w:r>
          </w:p>
        </w:tc>
        <w:tc>
          <w:tcPr>
            <w:tcW w:w="1134" w:type="dxa"/>
            <w:vMerge w:val="restart"/>
            <w:vAlign w:val="center"/>
          </w:tcPr>
          <w:p w14:paraId="33F8CEF9">
            <w:pPr>
              <w:spacing w:after="0" w:line="320" w:lineRule="exact"/>
              <w:jc w:val="center"/>
              <w:rPr>
                <w:rFonts w:ascii="宋体" w:hAnsi="宋体" w:cs="Times New Roman"/>
                <w:b/>
                <w:sz w:val="21"/>
                <w:szCs w:val="21"/>
              </w:rPr>
            </w:pPr>
            <w:r>
              <w:rPr>
                <w:rFonts w:hint="eastAsia" w:ascii="宋体" w:hAnsi="宋体" w:cs="Times New Roman"/>
                <w:b/>
                <w:sz w:val="21"/>
                <w:szCs w:val="21"/>
              </w:rPr>
              <w:t>项目申报单位名称</w:t>
            </w:r>
          </w:p>
        </w:tc>
        <w:tc>
          <w:tcPr>
            <w:tcW w:w="1843" w:type="dxa"/>
            <w:vMerge w:val="restart"/>
            <w:vAlign w:val="center"/>
          </w:tcPr>
          <w:p w14:paraId="043C4E62">
            <w:pPr>
              <w:spacing w:after="0" w:line="320" w:lineRule="exact"/>
              <w:jc w:val="center"/>
              <w:rPr>
                <w:rFonts w:ascii="宋体" w:hAnsi="宋体" w:cs="Times New Roman"/>
                <w:b/>
                <w:sz w:val="21"/>
                <w:szCs w:val="21"/>
              </w:rPr>
            </w:pPr>
            <w:r>
              <w:rPr>
                <w:rFonts w:hint="eastAsia" w:ascii="宋体" w:hAnsi="宋体" w:cs="Times New Roman"/>
                <w:b/>
                <w:sz w:val="21"/>
                <w:szCs w:val="21"/>
              </w:rPr>
              <w:t>项目单位法人及联系电话</w:t>
            </w:r>
          </w:p>
        </w:tc>
        <w:tc>
          <w:tcPr>
            <w:tcW w:w="3260" w:type="dxa"/>
            <w:vMerge w:val="restart"/>
            <w:vAlign w:val="center"/>
          </w:tcPr>
          <w:p w14:paraId="31CA6539">
            <w:pPr>
              <w:spacing w:after="0" w:line="320" w:lineRule="exact"/>
              <w:jc w:val="center"/>
              <w:rPr>
                <w:rFonts w:ascii="宋体" w:hAnsi="宋体" w:cs="Times New Roman"/>
                <w:b/>
                <w:sz w:val="21"/>
                <w:szCs w:val="21"/>
              </w:rPr>
            </w:pPr>
            <w:r>
              <w:rPr>
                <w:rFonts w:hint="eastAsia" w:ascii="宋体" w:hAnsi="宋体" w:cs="Times New Roman"/>
                <w:b/>
                <w:sz w:val="21"/>
                <w:szCs w:val="21"/>
              </w:rPr>
              <w:t>项目实施内容及资金补助环节</w:t>
            </w:r>
          </w:p>
        </w:tc>
        <w:tc>
          <w:tcPr>
            <w:tcW w:w="5203" w:type="dxa"/>
            <w:gridSpan w:val="5"/>
            <w:vAlign w:val="center"/>
          </w:tcPr>
          <w:p w14:paraId="0EBCCCEC">
            <w:pPr>
              <w:spacing w:after="0" w:line="560" w:lineRule="exact"/>
              <w:jc w:val="center"/>
              <w:rPr>
                <w:rFonts w:ascii="宋体" w:hAnsi="宋体" w:cs="Times New Roman"/>
                <w:b/>
                <w:sz w:val="21"/>
                <w:szCs w:val="21"/>
              </w:rPr>
            </w:pPr>
            <w:r>
              <w:rPr>
                <w:rFonts w:hint="eastAsia" w:ascii="宋体" w:hAnsi="宋体" w:cs="Times New Roman"/>
                <w:b/>
                <w:sz w:val="21"/>
                <w:szCs w:val="21"/>
              </w:rPr>
              <w:t>总  投  资</w:t>
            </w:r>
          </w:p>
        </w:tc>
      </w:tr>
      <w:tr w14:paraId="40B7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675" w:type="dxa"/>
            <w:vMerge w:val="continue"/>
            <w:vAlign w:val="center"/>
          </w:tcPr>
          <w:p w14:paraId="3C210DA4">
            <w:pPr>
              <w:spacing w:after="0" w:line="320" w:lineRule="exact"/>
              <w:jc w:val="center"/>
              <w:rPr>
                <w:rFonts w:ascii="宋体" w:hAnsi="宋体" w:cs="Times New Roman"/>
                <w:b/>
                <w:sz w:val="21"/>
                <w:szCs w:val="21"/>
              </w:rPr>
            </w:pPr>
          </w:p>
        </w:tc>
        <w:tc>
          <w:tcPr>
            <w:tcW w:w="1134" w:type="dxa"/>
            <w:vMerge w:val="continue"/>
            <w:vAlign w:val="center"/>
          </w:tcPr>
          <w:p w14:paraId="5262AA7B">
            <w:pPr>
              <w:spacing w:after="0" w:line="320" w:lineRule="exact"/>
              <w:jc w:val="center"/>
              <w:rPr>
                <w:rFonts w:ascii="宋体" w:hAnsi="宋体" w:cs="Times New Roman"/>
                <w:b/>
                <w:sz w:val="21"/>
                <w:szCs w:val="21"/>
              </w:rPr>
            </w:pPr>
          </w:p>
        </w:tc>
        <w:tc>
          <w:tcPr>
            <w:tcW w:w="1276" w:type="dxa"/>
            <w:vMerge w:val="continue"/>
            <w:vAlign w:val="center"/>
          </w:tcPr>
          <w:p w14:paraId="799DD841">
            <w:pPr>
              <w:spacing w:after="0" w:line="320" w:lineRule="exact"/>
              <w:jc w:val="center"/>
              <w:rPr>
                <w:rFonts w:ascii="宋体" w:hAnsi="宋体" w:cs="Times New Roman"/>
                <w:b/>
                <w:sz w:val="21"/>
                <w:szCs w:val="21"/>
              </w:rPr>
            </w:pPr>
          </w:p>
        </w:tc>
        <w:tc>
          <w:tcPr>
            <w:tcW w:w="1134" w:type="dxa"/>
            <w:vMerge w:val="continue"/>
            <w:vAlign w:val="center"/>
          </w:tcPr>
          <w:p w14:paraId="6E6F7936">
            <w:pPr>
              <w:spacing w:after="0" w:line="320" w:lineRule="exact"/>
              <w:jc w:val="center"/>
              <w:rPr>
                <w:rFonts w:ascii="宋体" w:hAnsi="宋体" w:cs="Times New Roman"/>
                <w:b/>
                <w:sz w:val="21"/>
                <w:szCs w:val="21"/>
              </w:rPr>
            </w:pPr>
          </w:p>
        </w:tc>
        <w:tc>
          <w:tcPr>
            <w:tcW w:w="1843" w:type="dxa"/>
            <w:vMerge w:val="continue"/>
            <w:vAlign w:val="center"/>
          </w:tcPr>
          <w:p w14:paraId="7A15F9D5">
            <w:pPr>
              <w:spacing w:after="0" w:line="320" w:lineRule="exact"/>
              <w:jc w:val="center"/>
              <w:rPr>
                <w:rFonts w:ascii="宋体" w:hAnsi="宋体" w:cs="Times New Roman"/>
                <w:b/>
                <w:sz w:val="21"/>
                <w:szCs w:val="21"/>
              </w:rPr>
            </w:pPr>
          </w:p>
        </w:tc>
        <w:tc>
          <w:tcPr>
            <w:tcW w:w="3260" w:type="dxa"/>
            <w:vMerge w:val="continue"/>
            <w:vAlign w:val="center"/>
          </w:tcPr>
          <w:p w14:paraId="437903E2">
            <w:pPr>
              <w:spacing w:after="0" w:line="320" w:lineRule="exact"/>
              <w:jc w:val="center"/>
              <w:rPr>
                <w:rFonts w:ascii="宋体" w:hAnsi="宋体" w:cs="Times New Roman"/>
                <w:b/>
                <w:sz w:val="21"/>
                <w:szCs w:val="21"/>
              </w:rPr>
            </w:pPr>
          </w:p>
        </w:tc>
        <w:tc>
          <w:tcPr>
            <w:tcW w:w="1134" w:type="dxa"/>
            <w:vAlign w:val="center"/>
          </w:tcPr>
          <w:p w14:paraId="348F8672">
            <w:pPr>
              <w:spacing w:after="0" w:line="320" w:lineRule="exact"/>
              <w:jc w:val="center"/>
              <w:rPr>
                <w:rFonts w:ascii="宋体" w:hAnsi="宋体" w:cs="Times New Roman"/>
                <w:b/>
                <w:sz w:val="21"/>
                <w:szCs w:val="21"/>
              </w:rPr>
            </w:pPr>
            <w:r>
              <w:rPr>
                <w:rFonts w:hint="eastAsia" w:ascii="宋体" w:hAnsi="宋体" w:cs="Times New Roman"/>
                <w:b/>
                <w:sz w:val="21"/>
                <w:szCs w:val="21"/>
              </w:rPr>
              <w:t>合计</w:t>
            </w:r>
          </w:p>
        </w:tc>
        <w:tc>
          <w:tcPr>
            <w:tcW w:w="1276" w:type="dxa"/>
            <w:vAlign w:val="center"/>
          </w:tcPr>
          <w:p w14:paraId="3E509520">
            <w:pPr>
              <w:spacing w:after="0" w:line="320" w:lineRule="exact"/>
              <w:jc w:val="center"/>
              <w:rPr>
                <w:rFonts w:ascii="宋体" w:hAnsi="宋体" w:cs="Times New Roman"/>
                <w:b/>
                <w:sz w:val="21"/>
                <w:szCs w:val="21"/>
              </w:rPr>
            </w:pPr>
            <w:r>
              <w:rPr>
                <w:rFonts w:hint="eastAsia" w:ascii="宋体" w:hAnsi="宋体" w:cs="Times New Roman"/>
                <w:b/>
                <w:sz w:val="21"/>
                <w:szCs w:val="21"/>
              </w:rPr>
              <w:t>申请</w:t>
            </w:r>
            <w:r>
              <w:rPr>
                <w:rFonts w:hint="eastAsia" w:ascii="宋体" w:hAnsi="宋体"/>
                <w:b/>
                <w:sz w:val="21"/>
                <w:szCs w:val="21"/>
              </w:rPr>
              <w:t>省级</w:t>
            </w:r>
            <w:r>
              <w:rPr>
                <w:rFonts w:hint="eastAsia" w:ascii="宋体" w:hAnsi="宋体" w:cs="Times New Roman"/>
                <w:b/>
                <w:sz w:val="21"/>
                <w:szCs w:val="21"/>
              </w:rPr>
              <w:t>财政资金</w:t>
            </w:r>
          </w:p>
        </w:tc>
        <w:tc>
          <w:tcPr>
            <w:tcW w:w="992" w:type="dxa"/>
            <w:tcBorders>
              <w:right w:val="single" w:color="auto" w:sz="4" w:space="0"/>
            </w:tcBorders>
            <w:vAlign w:val="center"/>
          </w:tcPr>
          <w:p w14:paraId="336AD43F">
            <w:pPr>
              <w:spacing w:after="0" w:line="320" w:lineRule="exact"/>
              <w:jc w:val="center"/>
              <w:rPr>
                <w:rFonts w:ascii="宋体" w:hAnsi="宋体" w:cs="Times New Roman"/>
                <w:b/>
                <w:sz w:val="21"/>
                <w:szCs w:val="21"/>
              </w:rPr>
            </w:pPr>
            <w:r>
              <w:rPr>
                <w:rFonts w:hint="eastAsia" w:ascii="宋体" w:hAnsi="宋体" w:cs="Times New Roman"/>
                <w:b/>
                <w:sz w:val="21"/>
                <w:szCs w:val="21"/>
              </w:rPr>
              <w:t>市级财政资金</w:t>
            </w:r>
          </w:p>
        </w:tc>
        <w:tc>
          <w:tcPr>
            <w:tcW w:w="851" w:type="dxa"/>
            <w:tcBorders>
              <w:left w:val="single" w:color="auto" w:sz="4" w:space="0"/>
            </w:tcBorders>
            <w:vAlign w:val="center"/>
          </w:tcPr>
          <w:p w14:paraId="7C68E771">
            <w:pPr>
              <w:spacing w:after="0" w:line="320" w:lineRule="exact"/>
              <w:jc w:val="center"/>
              <w:rPr>
                <w:rFonts w:ascii="宋体" w:hAnsi="宋体" w:cs="Times New Roman"/>
                <w:b/>
                <w:sz w:val="21"/>
                <w:szCs w:val="21"/>
              </w:rPr>
            </w:pPr>
            <w:r>
              <w:rPr>
                <w:rFonts w:hint="eastAsia" w:ascii="宋体" w:hAnsi="宋体" w:cs="Times New Roman"/>
                <w:b/>
                <w:sz w:val="21"/>
                <w:szCs w:val="21"/>
              </w:rPr>
              <w:t>区级财政资金</w:t>
            </w:r>
          </w:p>
        </w:tc>
        <w:tc>
          <w:tcPr>
            <w:tcW w:w="950" w:type="dxa"/>
            <w:vAlign w:val="center"/>
          </w:tcPr>
          <w:p w14:paraId="0C85B0F3">
            <w:pPr>
              <w:spacing w:after="0" w:line="320" w:lineRule="exact"/>
              <w:jc w:val="center"/>
              <w:rPr>
                <w:rFonts w:ascii="宋体" w:hAnsi="宋体" w:cs="Times New Roman"/>
                <w:b/>
                <w:sz w:val="21"/>
                <w:szCs w:val="21"/>
              </w:rPr>
            </w:pPr>
            <w:r>
              <w:rPr>
                <w:rFonts w:hint="eastAsia" w:ascii="宋体" w:hAnsi="宋体" w:cs="Times New Roman"/>
                <w:b/>
                <w:sz w:val="21"/>
                <w:szCs w:val="21"/>
              </w:rPr>
              <w:t>自筹资金</w:t>
            </w:r>
          </w:p>
        </w:tc>
      </w:tr>
      <w:tr w14:paraId="7D35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4" w:hRule="atLeast"/>
        </w:trPr>
        <w:tc>
          <w:tcPr>
            <w:tcW w:w="675" w:type="dxa"/>
            <w:vAlign w:val="center"/>
          </w:tcPr>
          <w:p w14:paraId="063ECDD3">
            <w:pPr>
              <w:spacing w:after="0" w:line="320" w:lineRule="exact"/>
              <w:jc w:val="center"/>
              <w:rPr>
                <w:rFonts w:ascii="仿宋_GB2312" w:hAnsi="新宋体" w:eastAsia="仿宋_GB2312" w:cs="Times New Roman"/>
                <w:sz w:val="21"/>
                <w:szCs w:val="21"/>
              </w:rPr>
            </w:pPr>
            <w:r>
              <w:rPr>
                <w:rFonts w:hint="eastAsia" w:ascii="仿宋_GB2312" w:hAnsi="新宋体" w:eastAsia="仿宋_GB2312" w:cs="Times New Roman"/>
                <w:sz w:val="21"/>
                <w:szCs w:val="21"/>
              </w:rPr>
              <w:t>1</w:t>
            </w:r>
          </w:p>
        </w:tc>
        <w:tc>
          <w:tcPr>
            <w:tcW w:w="1134" w:type="dxa"/>
            <w:vAlign w:val="center"/>
          </w:tcPr>
          <w:p w14:paraId="762D6CD4">
            <w:pPr>
              <w:spacing w:after="0" w:line="320" w:lineRule="exact"/>
              <w:jc w:val="center"/>
              <w:rPr>
                <w:rFonts w:ascii="仿宋_GB2312" w:hAnsi="新宋体" w:eastAsia="仿宋_GB2312" w:cs="Times New Roman"/>
                <w:sz w:val="21"/>
                <w:szCs w:val="21"/>
              </w:rPr>
            </w:pPr>
            <w:r>
              <w:rPr>
                <w:rFonts w:hint="eastAsia" w:ascii="仿宋_GB2312" w:hAnsi="新宋体" w:eastAsia="仿宋_GB2312" w:cs="Times New Roman"/>
                <w:sz w:val="21"/>
                <w:szCs w:val="21"/>
              </w:rPr>
              <w:t>宝鸡市陈仓区农业农村局</w:t>
            </w:r>
          </w:p>
        </w:tc>
        <w:tc>
          <w:tcPr>
            <w:tcW w:w="1276" w:type="dxa"/>
            <w:vAlign w:val="center"/>
          </w:tcPr>
          <w:p w14:paraId="370E5ACA">
            <w:pPr>
              <w:spacing w:after="0" w:line="320" w:lineRule="exact"/>
              <w:jc w:val="center"/>
              <w:rPr>
                <w:rFonts w:hint="eastAsia" w:ascii="仿宋_GB2312" w:hAnsi="新宋体" w:eastAsia="仿宋_GB2312" w:cs="Times New Roman"/>
                <w:sz w:val="21"/>
                <w:szCs w:val="21"/>
              </w:rPr>
            </w:pPr>
            <w:r>
              <w:rPr>
                <w:rFonts w:hint="eastAsia" w:ascii="仿宋_GB2312" w:hAnsi="新宋体" w:eastAsia="仿宋_GB2312" w:cs="Times New Roman"/>
                <w:sz w:val="21"/>
                <w:szCs w:val="21"/>
              </w:rPr>
              <w:t>陈仓区202</w:t>
            </w:r>
            <w:r>
              <w:rPr>
                <w:rFonts w:hint="eastAsia" w:ascii="仿宋_GB2312" w:hAnsi="新宋体" w:eastAsia="仿宋_GB2312" w:cs="Times New Roman"/>
                <w:sz w:val="21"/>
                <w:szCs w:val="21"/>
                <w:lang w:val="en-US" w:eastAsia="zh-CN"/>
              </w:rPr>
              <w:t>5</w:t>
            </w:r>
            <w:r>
              <w:rPr>
                <w:rFonts w:hint="eastAsia" w:ascii="仿宋_GB2312" w:hAnsi="新宋体" w:eastAsia="仿宋_GB2312" w:cs="Times New Roman"/>
                <w:sz w:val="21"/>
                <w:szCs w:val="21"/>
              </w:rPr>
              <w:t>年省级动物防疫项目</w:t>
            </w:r>
          </w:p>
          <w:p w14:paraId="2A24BF44">
            <w:pPr>
              <w:spacing w:after="0" w:line="320" w:lineRule="exact"/>
              <w:jc w:val="center"/>
              <w:rPr>
                <w:rFonts w:ascii="仿宋_GB2312" w:hAnsi="新宋体" w:eastAsia="仿宋_GB2312" w:cs="Times New Roman"/>
                <w:sz w:val="21"/>
                <w:szCs w:val="21"/>
              </w:rPr>
            </w:pPr>
          </w:p>
        </w:tc>
        <w:tc>
          <w:tcPr>
            <w:tcW w:w="1134" w:type="dxa"/>
            <w:vAlign w:val="center"/>
          </w:tcPr>
          <w:p w14:paraId="789EC213">
            <w:pPr>
              <w:spacing w:after="0" w:line="320" w:lineRule="exact"/>
              <w:jc w:val="center"/>
              <w:rPr>
                <w:rFonts w:ascii="仿宋_GB2312" w:hAnsi="新宋体" w:eastAsia="仿宋_GB2312" w:cs="Times New Roman"/>
                <w:sz w:val="21"/>
                <w:szCs w:val="21"/>
              </w:rPr>
            </w:pPr>
            <w:r>
              <w:rPr>
                <w:rFonts w:hint="eastAsia" w:ascii="仿宋_GB2312" w:hAnsi="新宋体" w:eastAsia="仿宋_GB2312" w:cs="Times New Roman"/>
                <w:sz w:val="21"/>
                <w:szCs w:val="21"/>
              </w:rPr>
              <w:t>陈仓区畜牧兽医技术推广站</w:t>
            </w:r>
          </w:p>
        </w:tc>
        <w:tc>
          <w:tcPr>
            <w:tcW w:w="1843" w:type="dxa"/>
            <w:vAlign w:val="center"/>
          </w:tcPr>
          <w:p w14:paraId="3280F684">
            <w:pPr>
              <w:spacing w:after="0" w:line="320" w:lineRule="exact"/>
              <w:jc w:val="center"/>
              <w:rPr>
                <w:rFonts w:hint="eastAsia" w:ascii="仿宋_GB2312" w:hAnsi="新宋体" w:eastAsia="仿宋_GB2312"/>
                <w:sz w:val="21"/>
                <w:szCs w:val="21"/>
                <w:lang w:val="en-US" w:eastAsia="zh-CN"/>
              </w:rPr>
            </w:pPr>
            <w:r>
              <w:rPr>
                <w:rFonts w:hint="eastAsia" w:ascii="仿宋_GB2312" w:hAnsi="新宋体" w:eastAsia="仿宋_GB2312"/>
                <w:sz w:val="21"/>
                <w:szCs w:val="21"/>
                <w:lang w:val="en-US" w:eastAsia="zh-CN"/>
              </w:rPr>
              <w:t>张竞</w:t>
            </w:r>
          </w:p>
          <w:p w14:paraId="6269C486">
            <w:pPr>
              <w:spacing w:after="0" w:line="320" w:lineRule="exact"/>
              <w:jc w:val="center"/>
              <w:rPr>
                <w:rFonts w:hint="default" w:ascii="仿宋_GB2312" w:hAnsi="新宋体" w:eastAsia="仿宋_GB2312" w:cs="Times New Roman"/>
                <w:sz w:val="21"/>
                <w:szCs w:val="21"/>
                <w:lang w:val="en-US" w:eastAsia="zh-CN"/>
              </w:rPr>
            </w:pPr>
            <w:r>
              <w:rPr>
                <w:rFonts w:hint="eastAsia" w:ascii="仿宋_GB2312" w:hAnsi="新宋体" w:eastAsia="仿宋_GB2312" w:cs="Times New Roman"/>
                <w:sz w:val="21"/>
                <w:szCs w:val="21"/>
              </w:rPr>
              <w:t>电话13</w:t>
            </w:r>
            <w:r>
              <w:rPr>
                <w:rFonts w:hint="eastAsia" w:ascii="仿宋_GB2312" w:hAnsi="新宋体" w:eastAsia="仿宋_GB2312" w:cs="Times New Roman"/>
                <w:sz w:val="21"/>
                <w:szCs w:val="21"/>
                <w:lang w:val="en-US" w:eastAsia="zh-CN"/>
              </w:rPr>
              <w:t>892749630</w:t>
            </w:r>
          </w:p>
        </w:tc>
        <w:tc>
          <w:tcPr>
            <w:tcW w:w="3260" w:type="dxa"/>
            <w:vAlign w:val="center"/>
          </w:tcPr>
          <w:p w14:paraId="2B214927">
            <w:pPr>
              <w:spacing w:after="0" w:line="320" w:lineRule="exact"/>
              <w:jc w:val="center"/>
              <w:rPr>
                <w:rFonts w:ascii="仿宋_GB2312" w:hAnsi="新宋体" w:eastAsia="仿宋_GB2312" w:cs="Times New Roman"/>
                <w:sz w:val="21"/>
                <w:szCs w:val="21"/>
              </w:rPr>
            </w:pPr>
            <w:r>
              <w:rPr>
                <w:rFonts w:hint="eastAsia" w:ascii="仿宋_GB2312" w:hAnsi="新宋体" w:eastAsia="仿宋_GB2312" w:cs="Times New Roman"/>
                <w:sz w:val="21"/>
                <w:szCs w:val="21"/>
              </w:rPr>
              <w:t>实施动物防疫</w:t>
            </w:r>
            <w:r>
              <w:rPr>
                <w:rFonts w:hint="eastAsia" w:ascii="仿宋_GB2312" w:hAnsi="新宋体" w:eastAsia="仿宋_GB2312" w:cs="Times New Roman"/>
                <w:sz w:val="21"/>
                <w:szCs w:val="21"/>
                <w:lang w:val="en-US" w:eastAsia="zh-CN"/>
              </w:rPr>
              <w:t>32.3</w:t>
            </w:r>
            <w:r>
              <w:rPr>
                <w:rFonts w:hint="eastAsia" w:ascii="仿宋_GB2312" w:hAnsi="新宋体" w:eastAsia="仿宋_GB2312" w:cs="Times New Roman"/>
                <w:sz w:val="21"/>
                <w:szCs w:val="21"/>
              </w:rPr>
              <w:t>万元，其中</w:t>
            </w:r>
            <w:r>
              <w:rPr>
                <w:rFonts w:hint="eastAsia" w:ascii="仿宋_GB2312" w:hAnsi="新宋体" w:eastAsia="仿宋_GB2312" w:cs="Times New Roman"/>
                <w:sz w:val="21"/>
                <w:szCs w:val="21"/>
                <w:lang w:val="en-US" w:eastAsia="zh-CN"/>
              </w:rPr>
              <w:t>强制免疫疫苗省级配套、应急免疫疫苗、耳标补助2.0万元；</w:t>
            </w:r>
            <w:r>
              <w:rPr>
                <w:rFonts w:hint="eastAsia" w:ascii="仿宋_GB2312" w:hAnsi="新宋体" w:eastAsia="仿宋_GB2312" w:cs="Times New Roman"/>
                <w:sz w:val="21"/>
                <w:szCs w:val="21"/>
              </w:rPr>
              <w:t>动物疫病分区防控动物运输指定通道动物卫生检查站防控补助20.0万元；重大动物</w:t>
            </w:r>
            <w:r>
              <w:rPr>
                <w:rFonts w:hint="eastAsia" w:ascii="仿宋_GB2312" w:hAnsi="新宋体" w:eastAsia="仿宋_GB2312" w:cs="Times New Roman"/>
                <w:sz w:val="21"/>
                <w:szCs w:val="21"/>
                <w:lang w:val="en-US" w:eastAsia="zh-CN"/>
              </w:rPr>
              <w:t>疫情</w:t>
            </w:r>
            <w:r>
              <w:rPr>
                <w:rFonts w:hint="eastAsia" w:ascii="仿宋_GB2312" w:hAnsi="新宋体" w:eastAsia="仿宋_GB2312" w:cs="Times New Roman"/>
                <w:sz w:val="21"/>
                <w:szCs w:val="21"/>
              </w:rPr>
              <w:t>扑杀及养殖环节生猪无害化处理省级配套</w:t>
            </w:r>
            <w:r>
              <w:rPr>
                <w:rFonts w:hint="eastAsia" w:ascii="仿宋_GB2312" w:hAnsi="新宋体" w:eastAsia="仿宋_GB2312" w:cs="Times New Roman"/>
                <w:sz w:val="21"/>
                <w:szCs w:val="21"/>
                <w:lang w:val="en-US" w:eastAsia="zh-CN"/>
              </w:rPr>
              <w:t>10.3</w:t>
            </w:r>
            <w:r>
              <w:rPr>
                <w:rFonts w:hint="eastAsia" w:ascii="仿宋_GB2312" w:hAnsi="新宋体" w:eastAsia="仿宋_GB2312" w:cs="Times New Roman"/>
                <w:sz w:val="21"/>
                <w:szCs w:val="21"/>
              </w:rPr>
              <w:t>万元。</w:t>
            </w:r>
          </w:p>
        </w:tc>
        <w:tc>
          <w:tcPr>
            <w:tcW w:w="1134" w:type="dxa"/>
            <w:vAlign w:val="center"/>
          </w:tcPr>
          <w:p w14:paraId="31405B35">
            <w:pPr>
              <w:spacing w:after="0" w:line="320" w:lineRule="exact"/>
              <w:jc w:val="center"/>
              <w:rPr>
                <w:rFonts w:hint="default" w:ascii="仿宋_GB2312" w:hAnsi="新宋体" w:eastAsia="仿宋_GB2312" w:cs="Times New Roman"/>
                <w:sz w:val="21"/>
                <w:szCs w:val="21"/>
                <w:lang w:val="en-US" w:eastAsia="zh-CN"/>
              </w:rPr>
            </w:pPr>
            <w:r>
              <w:rPr>
                <w:rFonts w:hint="eastAsia" w:ascii="仿宋_GB2312" w:hAnsi="新宋体" w:eastAsia="仿宋_GB2312"/>
                <w:sz w:val="21"/>
                <w:szCs w:val="21"/>
                <w:lang w:val="en-US" w:eastAsia="zh-CN"/>
              </w:rPr>
              <w:t>32.3</w:t>
            </w:r>
          </w:p>
        </w:tc>
        <w:tc>
          <w:tcPr>
            <w:tcW w:w="1276" w:type="dxa"/>
            <w:vAlign w:val="center"/>
          </w:tcPr>
          <w:p w14:paraId="7636A996">
            <w:pPr>
              <w:spacing w:after="0" w:line="320" w:lineRule="exact"/>
              <w:jc w:val="center"/>
              <w:rPr>
                <w:rFonts w:hint="default" w:ascii="仿宋_GB2312" w:hAnsi="新宋体" w:eastAsia="仿宋_GB2312" w:cs="Times New Roman"/>
                <w:sz w:val="21"/>
                <w:szCs w:val="21"/>
                <w:lang w:val="en-US" w:eastAsia="zh-CN"/>
              </w:rPr>
            </w:pPr>
            <w:r>
              <w:rPr>
                <w:rFonts w:hint="eastAsia" w:ascii="仿宋_GB2312" w:hAnsi="新宋体" w:eastAsia="仿宋_GB2312"/>
                <w:sz w:val="21"/>
                <w:szCs w:val="21"/>
                <w:lang w:val="en-US" w:eastAsia="zh-CN"/>
              </w:rPr>
              <w:t>32.3</w:t>
            </w:r>
          </w:p>
        </w:tc>
        <w:tc>
          <w:tcPr>
            <w:tcW w:w="992" w:type="dxa"/>
            <w:tcBorders>
              <w:right w:val="single" w:color="auto" w:sz="4" w:space="0"/>
            </w:tcBorders>
            <w:vAlign w:val="center"/>
          </w:tcPr>
          <w:p w14:paraId="00DC584A">
            <w:pPr>
              <w:spacing w:after="0" w:line="320" w:lineRule="exact"/>
              <w:jc w:val="center"/>
              <w:rPr>
                <w:rFonts w:ascii="仿宋_GB2312" w:hAnsi="新宋体" w:eastAsia="仿宋_GB2312" w:cs="Times New Roman"/>
                <w:sz w:val="21"/>
                <w:szCs w:val="21"/>
              </w:rPr>
            </w:pPr>
          </w:p>
        </w:tc>
        <w:tc>
          <w:tcPr>
            <w:tcW w:w="851" w:type="dxa"/>
            <w:tcBorders>
              <w:left w:val="single" w:color="auto" w:sz="4" w:space="0"/>
            </w:tcBorders>
            <w:vAlign w:val="center"/>
          </w:tcPr>
          <w:p w14:paraId="4B5110BA">
            <w:pPr>
              <w:spacing w:after="0" w:line="320" w:lineRule="exact"/>
              <w:jc w:val="center"/>
              <w:rPr>
                <w:rFonts w:ascii="仿宋_GB2312" w:hAnsi="新宋体" w:eastAsia="仿宋_GB2312" w:cs="Times New Roman"/>
                <w:sz w:val="21"/>
                <w:szCs w:val="21"/>
              </w:rPr>
            </w:pPr>
          </w:p>
        </w:tc>
        <w:tc>
          <w:tcPr>
            <w:tcW w:w="950" w:type="dxa"/>
            <w:vAlign w:val="center"/>
          </w:tcPr>
          <w:p w14:paraId="52F53145">
            <w:pPr>
              <w:spacing w:after="0" w:line="320" w:lineRule="exact"/>
              <w:jc w:val="center"/>
              <w:rPr>
                <w:rFonts w:ascii="仿宋_GB2312" w:hAnsi="新宋体" w:eastAsia="仿宋_GB2312" w:cs="Times New Roman"/>
                <w:sz w:val="21"/>
                <w:szCs w:val="21"/>
              </w:rPr>
            </w:pPr>
          </w:p>
        </w:tc>
      </w:tr>
    </w:tbl>
    <w:p w14:paraId="0A7EA437">
      <w:pPr>
        <w:spacing w:after="0" w:line="560" w:lineRule="exact"/>
        <w:jc w:val="center"/>
        <w:rPr>
          <w:rFonts w:hint="eastAsia" w:ascii="方正小标宋简体" w:hAnsi="黑体" w:eastAsia="方正小标宋简体" w:cs="仿宋_GB2312"/>
          <w:sz w:val="32"/>
          <w:szCs w:val="32"/>
        </w:rPr>
        <w:sectPr>
          <w:pgSz w:w="16838" w:h="11906" w:orient="landscape"/>
          <w:pgMar w:top="1797" w:right="1440" w:bottom="1797" w:left="1474" w:header="709" w:footer="709" w:gutter="0"/>
          <w:pgNumType w:fmt="decimal"/>
          <w:cols w:space="708" w:num="1"/>
          <w:docGrid w:type="lines" w:linePitch="360" w:charSpace="0"/>
        </w:sectPr>
      </w:pPr>
    </w:p>
    <w:p w14:paraId="0E7EC778">
      <w:pPr>
        <w:spacing w:after="0" w:line="560" w:lineRule="exact"/>
        <w:jc w:val="center"/>
        <w:rPr>
          <w:rFonts w:ascii="方正小标宋简体" w:hAnsi="黑体" w:eastAsia="方正小标宋简体" w:cs="仿宋_GB2312"/>
          <w:sz w:val="32"/>
          <w:szCs w:val="32"/>
        </w:rPr>
      </w:pPr>
      <w:r>
        <w:rPr>
          <w:rFonts w:hint="eastAsia" w:ascii="方正小标宋简体" w:hAnsi="黑体" w:eastAsia="方正小标宋简体" w:cs="仿宋_GB2312"/>
          <w:sz w:val="32"/>
          <w:szCs w:val="32"/>
        </w:rPr>
        <w:t>202</w:t>
      </w:r>
      <w:r>
        <w:rPr>
          <w:rFonts w:hint="eastAsia" w:ascii="方正小标宋简体" w:hAnsi="黑体" w:eastAsia="方正小标宋简体" w:cs="仿宋_GB2312"/>
          <w:sz w:val="32"/>
          <w:szCs w:val="32"/>
          <w:lang w:val="en-US" w:eastAsia="zh-CN"/>
        </w:rPr>
        <w:t>5</w:t>
      </w:r>
      <w:r>
        <w:rPr>
          <w:rFonts w:hint="eastAsia" w:ascii="方正小标宋简体" w:hAnsi="黑体" w:eastAsia="方正小标宋简体" w:cs="仿宋_GB2312"/>
          <w:sz w:val="32"/>
          <w:szCs w:val="32"/>
        </w:rPr>
        <w:t>年省级动物防疫项目绩效目标表</w:t>
      </w:r>
    </w:p>
    <w:p w14:paraId="2AD09EAE">
      <w:pPr>
        <w:spacing w:after="0" w:line="560" w:lineRule="exact"/>
        <w:jc w:val="center"/>
        <w:rPr>
          <w:rFonts w:ascii="楷体_GB2312" w:hAnsi="黑体" w:eastAsia="楷体_GB2312" w:cs="仿宋_GB2312"/>
          <w:sz w:val="32"/>
          <w:szCs w:val="32"/>
        </w:rPr>
      </w:pPr>
      <w:r>
        <w:rPr>
          <w:rFonts w:hint="eastAsia" w:ascii="楷体_GB2312" w:hAnsi="黑体" w:eastAsia="楷体_GB2312" w:cs="仿宋_GB2312"/>
          <w:sz w:val="32"/>
          <w:szCs w:val="32"/>
        </w:rPr>
        <w:t>（202</w:t>
      </w:r>
      <w:r>
        <w:rPr>
          <w:rFonts w:hint="eastAsia" w:ascii="楷体_GB2312" w:hAnsi="黑体" w:eastAsia="楷体_GB2312" w:cs="仿宋_GB2312"/>
          <w:sz w:val="32"/>
          <w:szCs w:val="32"/>
          <w:lang w:val="en-US" w:eastAsia="zh-CN"/>
        </w:rPr>
        <w:t>5</w:t>
      </w:r>
      <w:r>
        <w:rPr>
          <w:rFonts w:hint="eastAsia" w:ascii="楷体_GB2312" w:hAnsi="黑体" w:eastAsia="楷体_GB2312" w:cs="仿宋_GB2312"/>
          <w:sz w:val="32"/>
          <w:szCs w:val="32"/>
        </w:rPr>
        <w:t>年度）</w:t>
      </w:r>
    </w:p>
    <w:tbl>
      <w:tblPr>
        <w:tblStyle w:val="5"/>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850"/>
        <w:gridCol w:w="1134"/>
        <w:gridCol w:w="284"/>
        <w:gridCol w:w="1417"/>
        <w:gridCol w:w="1985"/>
        <w:gridCol w:w="709"/>
        <w:gridCol w:w="1190"/>
      </w:tblGrid>
      <w:tr w14:paraId="12798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5" w:hRule="atLeast"/>
        </w:trPr>
        <w:tc>
          <w:tcPr>
            <w:tcW w:w="3227" w:type="dxa"/>
            <w:gridSpan w:val="4"/>
            <w:vAlign w:val="center"/>
          </w:tcPr>
          <w:p w14:paraId="6C7A5B06">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专项资金名称</w:t>
            </w:r>
          </w:p>
        </w:tc>
        <w:tc>
          <w:tcPr>
            <w:tcW w:w="5301" w:type="dxa"/>
            <w:gridSpan w:val="4"/>
            <w:vAlign w:val="center"/>
          </w:tcPr>
          <w:p w14:paraId="122C16BB">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202</w:t>
            </w:r>
            <w:r>
              <w:rPr>
                <w:rFonts w:hint="eastAsia" w:ascii="仿宋_GB2312" w:hAnsi="仿宋" w:eastAsia="仿宋_GB2312" w:cs="仿宋_GB2312"/>
                <w:sz w:val="24"/>
                <w:szCs w:val="24"/>
                <w:lang w:val="en-US" w:eastAsia="zh-CN"/>
              </w:rPr>
              <w:t>5</w:t>
            </w:r>
            <w:r>
              <w:rPr>
                <w:rFonts w:hint="eastAsia" w:ascii="仿宋_GB2312" w:hAnsi="仿宋" w:eastAsia="仿宋_GB2312" w:cs="仿宋_GB2312"/>
                <w:sz w:val="24"/>
                <w:szCs w:val="24"/>
              </w:rPr>
              <w:t>年省级动物防疫项目</w:t>
            </w:r>
          </w:p>
        </w:tc>
      </w:tr>
      <w:tr w14:paraId="5EB43A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3227" w:type="dxa"/>
            <w:gridSpan w:val="4"/>
            <w:vAlign w:val="center"/>
          </w:tcPr>
          <w:p w14:paraId="49349792">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市级主管部门</w:t>
            </w:r>
          </w:p>
        </w:tc>
        <w:tc>
          <w:tcPr>
            <w:tcW w:w="5301" w:type="dxa"/>
            <w:gridSpan w:val="4"/>
            <w:vAlign w:val="center"/>
          </w:tcPr>
          <w:p w14:paraId="63B2D071">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市财政局、市农业农村局</w:t>
            </w:r>
          </w:p>
        </w:tc>
      </w:tr>
      <w:tr w14:paraId="678E1B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3227" w:type="dxa"/>
            <w:gridSpan w:val="4"/>
            <w:vAlign w:val="center"/>
          </w:tcPr>
          <w:p w14:paraId="5A989F12">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县级财政部门</w:t>
            </w:r>
          </w:p>
        </w:tc>
        <w:tc>
          <w:tcPr>
            <w:tcW w:w="1417" w:type="dxa"/>
            <w:tcBorders>
              <w:right w:val="single" w:color="auto" w:sz="4" w:space="0"/>
            </w:tcBorders>
            <w:vAlign w:val="center"/>
          </w:tcPr>
          <w:p w14:paraId="714506DA">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区财政局</w:t>
            </w:r>
          </w:p>
        </w:tc>
        <w:tc>
          <w:tcPr>
            <w:tcW w:w="1985" w:type="dxa"/>
            <w:tcBorders>
              <w:left w:val="single" w:color="auto" w:sz="4" w:space="0"/>
              <w:right w:val="single" w:color="auto" w:sz="4" w:space="0"/>
            </w:tcBorders>
            <w:vAlign w:val="center"/>
          </w:tcPr>
          <w:p w14:paraId="4E211895">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县级农业部门</w:t>
            </w:r>
          </w:p>
        </w:tc>
        <w:tc>
          <w:tcPr>
            <w:tcW w:w="1899" w:type="dxa"/>
            <w:gridSpan w:val="2"/>
            <w:tcBorders>
              <w:left w:val="single" w:color="auto" w:sz="4" w:space="0"/>
            </w:tcBorders>
            <w:vAlign w:val="center"/>
          </w:tcPr>
          <w:p w14:paraId="6E0FD1A9">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区农业农村局</w:t>
            </w:r>
          </w:p>
        </w:tc>
      </w:tr>
      <w:tr w14:paraId="4D671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vAlign w:val="center"/>
          </w:tcPr>
          <w:p w14:paraId="4716A417">
            <w:pPr>
              <w:spacing w:after="0" w:line="400" w:lineRule="exact"/>
              <w:jc w:val="center"/>
              <w:rPr>
                <w:rFonts w:ascii="仿宋_GB2312" w:hAnsi="黑体" w:eastAsia="仿宋_GB2312" w:cs="仿宋_GB2312"/>
                <w:sz w:val="21"/>
                <w:szCs w:val="21"/>
              </w:rPr>
            </w:pPr>
            <w:r>
              <w:rPr>
                <w:rFonts w:hint="eastAsia" w:ascii="仿宋_GB2312" w:hAnsi="黑体" w:eastAsia="仿宋_GB2312" w:cs="仿宋_GB2312"/>
                <w:sz w:val="21"/>
                <w:szCs w:val="21"/>
              </w:rPr>
              <w:t>资金情况（万元）</w:t>
            </w:r>
          </w:p>
        </w:tc>
        <w:tc>
          <w:tcPr>
            <w:tcW w:w="2268" w:type="dxa"/>
            <w:gridSpan w:val="3"/>
            <w:vAlign w:val="center"/>
          </w:tcPr>
          <w:p w14:paraId="7586FE2A">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年度资金总额</w:t>
            </w:r>
          </w:p>
        </w:tc>
        <w:tc>
          <w:tcPr>
            <w:tcW w:w="5301" w:type="dxa"/>
            <w:gridSpan w:val="4"/>
            <w:vAlign w:val="center"/>
          </w:tcPr>
          <w:p w14:paraId="0EDFBB0C">
            <w:pPr>
              <w:spacing w:after="0" w:line="400" w:lineRule="exact"/>
              <w:jc w:val="center"/>
              <w:rPr>
                <w:rFonts w:hint="default" w:ascii="仿宋_GB2312" w:hAnsi="仿宋" w:eastAsia="仿宋_GB2312" w:cs="仿宋_GB2312"/>
                <w:sz w:val="24"/>
                <w:szCs w:val="24"/>
                <w:lang w:val="en-US" w:eastAsia="zh-CN"/>
              </w:rPr>
            </w:pPr>
            <w:r>
              <w:rPr>
                <w:rFonts w:hint="eastAsia" w:ascii="仿宋_GB2312" w:hAnsi="仿宋" w:eastAsia="仿宋_GB2312" w:cs="仿宋_GB2312"/>
                <w:sz w:val="24"/>
                <w:szCs w:val="24"/>
                <w:lang w:val="en-US" w:eastAsia="zh-CN"/>
              </w:rPr>
              <w:t>32.3</w:t>
            </w:r>
          </w:p>
        </w:tc>
      </w:tr>
      <w:tr w14:paraId="1E237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876424B">
            <w:pPr>
              <w:spacing w:after="0" w:line="560" w:lineRule="exact"/>
              <w:jc w:val="center"/>
              <w:rPr>
                <w:rFonts w:ascii="方正小标宋简体" w:hAnsi="黑体" w:eastAsia="方正小标宋简体" w:cs="仿宋_GB2312"/>
                <w:sz w:val="32"/>
                <w:szCs w:val="32"/>
              </w:rPr>
            </w:pPr>
          </w:p>
        </w:tc>
        <w:tc>
          <w:tcPr>
            <w:tcW w:w="2268" w:type="dxa"/>
            <w:gridSpan w:val="3"/>
            <w:vAlign w:val="center"/>
          </w:tcPr>
          <w:p w14:paraId="6445C4E9">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其中：财政拨款</w:t>
            </w:r>
          </w:p>
        </w:tc>
        <w:tc>
          <w:tcPr>
            <w:tcW w:w="5301" w:type="dxa"/>
            <w:gridSpan w:val="4"/>
            <w:vAlign w:val="center"/>
          </w:tcPr>
          <w:p w14:paraId="1D376EB0">
            <w:pPr>
              <w:spacing w:after="0" w:line="400" w:lineRule="exact"/>
              <w:jc w:val="center"/>
              <w:rPr>
                <w:rFonts w:hint="default" w:ascii="仿宋_GB2312" w:hAnsi="仿宋" w:eastAsia="仿宋_GB2312" w:cs="仿宋_GB2312"/>
                <w:sz w:val="24"/>
                <w:szCs w:val="24"/>
                <w:lang w:val="en-US" w:eastAsia="zh-CN"/>
              </w:rPr>
            </w:pPr>
            <w:r>
              <w:rPr>
                <w:rFonts w:hint="eastAsia" w:ascii="仿宋_GB2312" w:hAnsi="仿宋" w:eastAsia="仿宋_GB2312" w:cs="仿宋_GB2312"/>
                <w:sz w:val="24"/>
                <w:szCs w:val="24"/>
                <w:lang w:val="en-US" w:eastAsia="zh-CN"/>
              </w:rPr>
              <w:t>32.3</w:t>
            </w:r>
          </w:p>
        </w:tc>
      </w:tr>
      <w:tr w14:paraId="2C8CA1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8EC144B">
            <w:pPr>
              <w:spacing w:after="0" w:line="560" w:lineRule="exact"/>
              <w:jc w:val="center"/>
              <w:rPr>
                <w:rFonts w:ascii="方正小标宋简体" w:hAnsi="黑体" w:eastAsia="方正小标宋简体" w:cs="仿宋_GB2312"/>
                <w:sz w:val="32"/>
                <w:szCs w:val="32"/>
              </w:rPr>
            </w:pPr>
          </w:p>
        </w:tc>
        <w:tc>
          <w:tcPr>
            <w:tcW w:w="2268" w:type="dxa"/>
            <w:gridSpan w:val="3"/>
            <w:vAlign w:val="center"/>
          </w:tcPr>
          <w:p w14:paraId="15B52B1D">
            <w:pPr>
              <w:spacing w:after="0"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其他资金</w:t>
            </w:r>
          </w:p>
        </w:tc>
        <w:tc>
          <w:tcPr>
            <w:tcW w:w="5301" w:type="dxa"/>
            <w:gridSpan w:val="4"/>
            <w:vAlign w:val="center"/>
          </w:tcPr>
          <w:p w14:paraId="66272429">
            <w:pPr>
              <w:spacing w:after="0" w:line="400" w:lineRule="exact"/>
              <w:jc w:val="center"/>
              <w:rPr>
                <w:rFonts w:ascii="仿宋" w:hAnsi="仿宋" w:eastAsia="仿宋" w:cs="仿宋_GB2312"/>
                <w:sz w:val="24"/>
                <w:szCs w:val="24"/>
              </w:rPr>
            </w:pPr>
          </w:p>
        </w:tc>
      </w:tr>
      <w:tr w14:paraId="716F5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BE9616F">
            <w:pPr>
              <w:spacing w:after="0" w:line="400" w:lineRule="exact"/>
              <w:jc w:val="center"/>
              <w:rPr>
                <w:rFonts w:ascii="仿宋_GB2312" w:hAnsi="黑体" w:eastAsia="仿宋_GB2312" w:cs="仿宋_GB2312"/>
                <w:sz w:val="24"/>
                <w:szCs w:val="24"/>
              </w:rPr>
            </w:pPr>
            <w:r>
              <w:rPr>
                <w:rFonts w:hint="eastAsia" w:ascii="仿宋_GB2312" w:hAnsi="黑体" w:eastAsia="仿宋_GB2312" w:cs="仿宋_GB2312"/>
                <w:sz w:val="24"/>
                <w:szCs w:val="24"/>
              </w:rPr>
              <w:t>年度总体目标</w:t>
            </w:r>
          </w:p>
        </w:tc>
        <w:tc>
          <w:tcPr>
            <w:tcW w:w="7569" w:type="dxa"/>
            <w:gridSpan w:val="7"/>
          </w:tcPr>
          <w:p w14:paraId="25BB7755">
            <w:pPr>
              <w:spacing w:after="0" w:line="400" w:lineRule="exact"/>
              <w:rPr>
                <w:rFonts w:ascii="仿宋_GB2312" w:hAnsi="黑体" w:eastAsia="仿宋_GB2312" w:cs="仿宋_GB2312"/>
                <w:sz w:val="24"/>
                <w:szCs w:val="24"/>
              </w:rPr>
            </w:pPr>
            <w:r>
              <w:rPr>
                <w:rFonts w:hint="eastAsia" w:ascii="仿宋_GB2312" w:hAnsi="黑体" w:eastAsia="仿宋_GB2312" w:cs="仿宋_GB2312"/>
                <w:sz w:val="24"/>
                <w:szCs w:val="24"/>
              </w:rPr>
              <w:t>按照相关规划或实施方案，根据任务清单并结合地方实际，开展重大动物疫病和重点人畜共患病防控，组织强制免疫、扑杀和养殖环节无害化处理，强化动物疫病监测预警，确保动物及动物源性产品健康，保障畜牧业健康稳定发展和公共卫生安全。</w:t>
            </w:r>
          </w:p>
        </w:tc>
      </w:tr>
      <w:tr w14:paraId="0C11F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B9E904D">
            <w:pPr>
              <w:spacing w:after="0" w:line="320" w:lineRule="exact"/>
              <w:jc w:val="center"/>
              <w:rPr>
                <w:rFonts w:ascii="方正小标宋简体" w:hAnsi="黑体" w:eastAsia="方正小标宋简体" w:cs="仿宋_GB2312"/>
                <w:sz w:val="32"/>
                <w:szCs w:val="32"/>
              </w:rPr>
            </w:pPr>
          </w:p>
        </w:tc>
        <w:tc>
          <w:tcPr>
            <w:tcW w:w="850" w:type="dxa"/>
            <w:vAlign w:val="center"/>
          </w:tcPr>
          <w:p w14:paraId="124FCD3E">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一级指标</w:t>
            </w:r>
          </w:p>
        </w:tc>
        <w:tc>
          <w:tcPr>
            <w:tcW w:w="1134" w:type="dxa"/>
            <w:vAlign w:val="center"/>
          </w:tcPr>
          <w:p w14:paraId="3C663095">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二级指标</w:t>
            </w:r>
          </w:p>
        </w:tc>
        <w:tc>
          <w:tcPr>
            <w:tcW w:w="3686" w:type="dxa"/>
            <w:gridSpan w:val="3"/>
            <w:tcBorders>
              <w:right w:val="single" w:color="auto" w:sz="4" w:space="0"/>
            </w:tcBorders>
            <w:vAlign w:val="center"/>
          </w:tcPr>
          <w:p w14:paraId="661DD24E">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三级指标</w:t>
            </w:r>
          </w:p>
        </w:tc>
        <w:tc>
          <w:tcPr>
            <w:tcW w:w="709" w:type="dxa"/>
            <w:tcBorders>
              <w:left w:val="single" w:color="auto" w:sz="4" w:space="0"/>
            </w:tcBorders>
            <w:vAlign w:val="center"/>
          </w:tcPr>
          <w:p w14:paraId="153E8729">
            <w:pPr>
              <w:spacing w:after="0" w:line="320" w:lineRule="exact"/>
              <w:jc w:val="center"/>
              <w:rPr>
                <w:rFonts w:ascii="仿宋_GB2312" w:hAnsi="黑体" w:eastAsia="仿宋_GB2312" w:cs="仿宋_GB2312"/>
                <w:sz w:val="22"/>
                <w:szCs w:val="22"/>
              </w:rPr>
            </w:pPr>
            <w:r>
              <w:rPr>
                <w:rFonts w:ascii="仿宋_GB2312" w:hAnsi="黑体" w:eastAsia="仿宋_GB2312" w:cs="仿宋_GB2312"/>
                <w:sz w:val="22"/>
                <w:szCs w:val="22"/>
              </w:rPr>
              <w:t>单位</w:t>
            </w:r>
          </w:p>
        </w:tc>
        <w:tc>
          <w:tcPr>
            <w:tcW w:w="1190" w:type="dxa"/>
            <w:vAlign w:val="center"/>
          </w:tcPr>
          <w:p w14:paraId="7C8A8487">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指标值</w:t>
            </w:r>
          </w:p>
        </w:tc>
      </w:tr>
      <w:tr w14:paraId="79369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959" w:type="dxa"/>
            <w:vMerge w:val="restart"/>
            <w:vAlign w:val="center"/>
          </w:tcPr>
          <w:p w14:paraId="3C2EEAD0">
            <w:pPr>
              <w:spacing w:after="0" w:line="360" w:lineRule="exact"/>
              <w:jc w:val="center"/>
              <w:rPr>
                <w:rFonts w:ascii="仿宋_GB2312" w:hAnsi="黑体" w:eastAsia="仿宋_GB2312" w:cs="仿宋_GB2312"/>
                <w:sz w:val="24"/>
                <w:szCs w:val="24"/>
              </w:rPr>
            </w:pPr>
            <w:r>
              <w:rPr>
                <w:rFonts w:hint="eastAsia" w:ascii="仿宋_GB2312" w:hAnsi="黑体" w:eastAsia="仿宋_GB2312" w:cs="仿宋_GB2312"/>
                <w:sz w:val="24"/>
                <w:szCs w:val="24"/>
              </w:rPr>
              <w:t>绩效指标</w:t>
            </w:r>
          </w:p>
        </w:tc>
        <w:tc>
          <w:tcPr>
            <w:tcW w:w="850" w:type="dxa"/>
            <w:vMerge w:val="restart"/>
            <w:vAlign w:val="center"/>
          </w:tcPr>
          <w:p w14:paraId="37046ECC">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产出指标</w:t>
            </w:r>
          </w:p>
        </w:tc>
        <w:tc>
          <w:tcPr>
            <w:tcW w:w="1134" w:type="dxa"/>
            <w:vMerge w:val="restart"/>
            <w:vAlign w:val="center"/>
          </w:tcPr>
          <w:p w14:paraId="1F8827C1">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数量指标</w:t>
            </w:r>
          </w:p>
        </w:tc>
        <w:tc>
          <w:tcPr>
            <w:tcW w:w="3686" w:type="dxa"/>
            <w:gridSpan w:val="3"/>
            <w:tcBorders>
              <w:right w:val="single" w:color="auto" w:sz="4" w:space="0"/>
            </w:tcBorders>
            <w:vAlign w:val="center"/>
          </w:tcPr>
          <w:p w14:paraId="42F4E8DE">
            <w:pPr>
              <w:spacing w:after="0" w:line="280" w:lineRule="exact"/>
              <w:rPr>
                <w:rFonts w:ascii="仿宋_GB2312" w:hAnsi="黑体" w:eastAsia="仿宋_GB2312" w:cs="仿宋_GB2312"/>
                <w:sz w:val="22"/>
                <w:szCs w:val="22"/>
              </w:rPr>
            </w:pPr>
            <w:r>
              <w:rPr>
                <w:rFonts w:hint="eastAsia" w:ascii="仿宋_GB2312" w:hAnsi="黑体" w:eastAsia="仿宋_GB2312" w:cs="仿宋_GB2312"/>
                <w:sz w:val="22"/>
                <w:szCs w:val="22"/>
              </w:rPr>
              <w:t>强制免疫病种应免畜禽免疫密度</w:t>
            </w:r>
          </w:p>
        </w:tc>
        <w:tc>
          <w:tcPr>
            <w:tcW w:w="709" w:type="dxa"/>
            <w:tcBorders>
              <w:left w:val="single" w:color="auto" w:sz="4" w:space="0"/>
            </w:tcBorders>
            <w:vAlign w:val="center"/>
          </w:tcPr>
          <w:p w14:paraId="09B2F7BB">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356CBD9C">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90%</w:t>
            </w:r>
          </w:p>
        </w:tc>
      </w:tr>
      <w:tr w14:paraId="5F67B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AAD27B2">
            <w:pPr>
              <w:spacing w:after="0" w:line="560" w:lineRule="exact"/>
              <w:jc w:val="center"/>
              <w:rPr>
                <w:rFonts w:ascii="方正小标宋简体" w:hAnsi="黑体" w:eastAsia="方正小标宋简体" w:cs="仿宋_GB2312"/>
                <w:sz w:val="32"/>
                <w:szCs w:val="32"/>
              </w:rPr>
            </w:pPr>
          </w:p>
        </w:tc>
        <w:tc>
          <w:tcPr>
            <w:tcW w:w="850" w:type="dxa"/>
            <w:vMerge w:val="continue"/>
          </w:tcPr>
          <w:p w14:paraId="7B10CB51">
            <w:pPr>
              <w:spacing w:after="0" w:line="400" w:lineRule="exact"/>
              <w:jc w:val="center"/>
              <w:rPr>
                <w:rFonts w:ascii="方正小标宋简体" w:hAnsi="黑体" w:eastAsia="方正小标宋简体" w:cs="仿宋_GB2312"/>
                <w:sz w:val="28"/>
                <w:szCs w:val="28"/>
              </w:rPr>
            </w:pPr>
          </w:p>
        </w:tc>
        <w:tc>
          <w:tcPr>
            <w:tcW w:w="1134" w:type="dxa"/>
            <w:vMerge w:val="continue"/>
          </w:tcPr>
          <w:p w14:paraId="4D19A04F">
            <w:pPr>
              <w:spacing w:after="0" w:line="400" w:lineRule="exact"/>
              <w:jc w:val="center"/>
              <w:rPr>
                <w:rFonts w:ascii="仿宋_GB2312" w:hAnsi="黑体" w:eastAsia="仿宋_GB2312" w:cs="仿宋_GB2312"/>
                <w:sz w:val="22"/>
                <w:szCs w:val="22"/>
              </w:rPr>
            </w:pPr>
          </w:p>
        </w:tc>
        <w:tc>
          <w:tcPr>
            <w:tcW w:w="3686" w:type="dxa"/>
            <w:gridSpan w:val="3"/>
            <w:tcBorders>
              <w:right w:val="single" w:color="auto" w:sz="4" w:space="0"/>
            </w:tcBorders>
            <w:vAlign w:val="center"/>
          </w:tcPr>
          <w:p w14:paraId="7ED6A096">
            <w:pPr>
              <w:spacing w:after="0" w:line="28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养殖环节病死猪无害化处理补助发放</w:t>
            </w:r>
          </w:p>
        </w:tc>
        <w:tc>
          <w:tcPr>
            <w:tcW w:w="709" w:type="dxa"/>
            <w:tcBorders>
              <w:left w:val="single" w:color="auto" w:sz="4" w:space="0"/>
            </w:tcBorders>
            <w:vAlign w:val="center"/>
          </w:tcPr>
          <w:p w14:paraId="3C42926F">
            <w:pPr>
              <w:spacing w:after="0" w:line="400" w:lineRule="exact"/>
              <w:jc w:val="center"/>
              <w:rPr>
                <w:rFonts w:ascii="仿宋_GB2312" w:hAnsi="黑体" w:eastAsia="仿宋_GB2312" w:cs="仿宋_GB2312"/>
                <w:sz w:val="22"/>
                <w:szCs w:val="22"/>
              </w:rPr>
            </w:pPr>
            <w:r>
              <w:rPr>
                <w:rFonts w:ascii="仿宋_GB2312" w:hAnsi="黑体" w:eastAsia="仿宋_GB2312" w:cs="仿宋_GB2312"/>
                <w:sz w:val="22"/>
                <w:szCs w:val="22"/>
              </w:rPr>
              <w:t>头</w:t>
            </w:r>
          </w:p>
        </w:tc>
        <w:tc>
          <w:tcPr>
            <w:tcW w:w="1190" w:type="dxa"/>
            <w:vAlign w:val="center"/>
          </w:tcPr>
          <w:p w14:paraId="4E3BE038">
            <w:pPr>
              <w:spacing w:after="0" w:line="400" w:lineRule="exact"/>
              <w:jc w:val="center"/>
              <w:rPr>
                <w:rFonts w:hint="default" w:ascii="仿宋_GB2312" w:hAnsi="黑体" w:eastAsia="仿宋_GB2312" w:cs="仿宋_GB2312"/>
                <w:sz w:val="22"/>
                <w:szCs w:val="22"/>
                <w:lang w:val="en-US" w:eastAsia="zh-CN"/>
              </w:rPr>
            </w:pPr>
            <w:r>
              <w:rPr>
                <w:rFonts w:hint="eastAsia" w:ascii="仿宋_GB2312" w:hAnsi="黑体" w:eastAsia="仿宋_GB2312" w:cs="仿宋_GB2312"/>
                <w:sz w:val="22"/>
                <w:szCs w:val="22"/>
                <w:lang w:val="en-US" w:eastAsia="zh-CN"/>
              </w:rPr>
              <w:t>8620</w:t>
            </w:r>
          </w:p>
        </w:tc>
      </w:tr>
      <w:tr w14:paraId="3251C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E619EB3">
            <w:pPr>
              <w:spacing w:after="0" w:line="560" w:lineRule="exact"/>
              <w:jc w:val="center"/>
              <w:rPr>
                <w:rFonts w:ascii="方正小标宋简体" w:hAnsi="黑体" w:eastAsia="方正小标宋简体" w:cs="仿宋_GB2312"/>
                <w:sz w:val="32"/>
                <w:szCs w:val="32"/>
              </w:rPr>
            </w:pPr>
          </w:p>
        </w:tc>
        <w:tc>
          <w:tcPr>
            <w:tcW w:w="850" w:type="dxa"/>
            <w:vMerge w:val="continue"/>
          </w:tcPr>
          <w:p w14:paraId="2A0F0728">
            <w:pPr>
              <w:spacing w:after="0" w:line="400" w:lineRule="exact"/>
              <w:jc w:val="center"/>
              <w:rPr>
                <w:rFonts w:ascii="方正小标宋简体" w:hAnsi="黑体" w:eastAsia="方正小标宋简体" w:cs="仿宋_GB2312"/>
                <w:sz w:val="28"/>
                <w:szCs w:val="28"/>
              </w:rPr>
            </w:pPr>
          </w:p>
        </w:tc>
        <w:tc>
          <w:tcPr>
            <w:tcW w:w="1134" w:type="dxa"/>
            <w:vMerge w:val="continue"/>
            <w:tcBorders>
              <w:bottom w:val="single" w:color="auto" w:sz="4" w:space="0"/>
            </w:tcBorders>
          </w:tcPr>
          <w:p w14:paraId="422D15FD">
            <w:pPr>
              <w:spacing w:after="0" w:line="400" w:lineRule="exact"/>
              <w:jc w:val="center"/>
              <w:rPr>
                <w:rFonts w:ascii="仿宋_GB2312" w:hAnsi="黑体" w:eastAsia="仿宋_GB2312" w:cs="仿宋_GB2312"/>
                <w:sz w:val="22"/>
                <w:szCs w:val="22"/>
              </w:rPr>
            </w:pPr>
          </w:p>
        </w:tc>
        <w:tc>
          <w:tcPr>
            <w:tcW w:w="3686" w:type="dxa"/>
            <w:gridSpan w:val="3"/>
            <w:tcBorders>
              <w:right w:val="single" w:color="auto" w:sz="4" w:space="0"/>
            </w:tcBorders>
            <w:vAlign w:val="center"/>
          </w:tcPr>
          <w:p w14:paraId="1ED99710">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强制扑杀数量</w:t>
            </w:r>
          </w:p>
        </w:tc>
        <w:tc>
          <w:tcPr>
            <w:tcW w:w="709" w:type="dxa"/>
            <w:tcBorders>
              <w:left w:val="single" w:color="auto" w:sz="4" w:space="0"/>
            </w:tcBorders>
            <w:vAlign w:val="center"/>
          </w:tcPr>
          <w:p w14:paraId="068C6765">
            <w:pPr>
              <w:spacing w:after="0" w:line="400" w:lineRule="exact"/>
              <w:jc w:val="center"/>
              <w:rPr>
                <w:rFonts w:ascii="仿宋_GB2312" w:hAnsi="黑体" w:eastAsia="仿宋_GB2312" w:cs="仿宋_GB2312"/>
                <w:sz w:val="22"/>
                <w:szCs w:val="22"/>
              </w:rPr>
            </w:pPr>
            <w:r>
              <w:rPr>
                <w:rFonts w:ascii="仿宋_GB2312" w:hAnsi="黑体" w:eastAsia="仿宋_GB2312" w:cs="仿宋_GB2312"/>
                <w:sz w:val="22"/>
                <w:szCs w:val="22"/>
              </w:rPr>
              <w:t>只</w:t>
            </w:r>
          </w:p>
        </w:tc>
        <w:tc>
          <w:tcPr>
            <w:tcW w:w="1190" w:type="dxa"/>
            <w:vAlign w:val="center"/>
          </w:tcPr>
          <w:p w14:paraId="7D20E46B">
            <w:pPr>
              <w:spacing w:after="0" w:line="400" w:lineRule="exact"/>
              <w:jc w:val="center"/>
              <w:rPr>
                <w:rFonts w:hint="default" w:ascii="仿宋_GB2312" w:hAnsi="黑体" w:eastAsia="仿宋_GB2312" w:cs="仿宋_GB2312"/>
                <w:sz w:val="22"/>
                <w:szCs w:val="22"/>
                <w:lang w:val="en-US" w:eastAsia="zh-CN"/>
              </w:rPr>
            </w:pPr>
            <w:r>
              <w:rPr>
                <w:rFonts w:hint="eastAsia" w:ascii="仿宋_GB2312" w:hAnsi="黑体" w:eastAsia="仿宋_GB2312" w:cs="仿宋_GB2312"/>
                <w:sz w:val="22"/>
                <w:szCs w:val="22"/>
                <w:lang w:val="en-US" w:eastAsia="zh-CN"/>
              </w:rPr>
              <w:t>138</w:t>
            </w:r>
          </w:p>
        </w:tc>
      </w:tr>
      <w:tr w14:paraId="4F37A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ED9EB85">
            <w:pPr>
              <w:spacing w:after="0" w:line="560" w:lineRule="exact"/>
              <w:jc w:val="center"/>
              <w:rPr>
                <w:rFonts w:ascii="方正小标宋简体" w:hAnsi="黑体" w:eastAsia="方正小标宋简体" w:cs="仿宋_GB2312"/>
                <w:sz w:val="32"/>
                <w:szCs w:val="32"/>
              </w:rPr>
            </w:pPr>
          </w:p>
        </w:tc>
        <w:tc>
          <w:tcPr>
            <w:tcW w:w="850" w:type="dxa"/>
            <w:vMerge w:val="continue"/>
          </w:tcPr>
          <w:p w14:paraId="1C4A0CAF">
            <w:pPr>
              <w:spacing w:after="0" w:line="400" w:lineRule="exact"/>
              <w:jc w:val="center"/>
              <w:rPr>
                <w:rFonts w:ascii="方正小标宋简体" w:hAnsi="黑体" w:eastAsia="方正小标宋简体" w:cs="仿宋_GB2312"/>
                <w:sz w:val="28"/>
                <w:szCs w:val="28"/>
              </w:rPr>
            </w:pPr>
          </w:p>
        </w:tc>
        <w:tc>
          <w:tcPr>
            <w:tcW w:w="1134" w:type="dxa"/>
            <w:vMerge w:val="restart"/>
            <w:tcBorders>
              <w:top w:val="single" w:color="auto" w:sz="4" w:space="0"/>
            </w:tcBorders>
            <w:vAlign w:val="center"/>
          </w:tcPr>
          <w:p w14:paraId="63966911">
            <w:pPr>
              <w:spacing w:after="0" w:line="400" w:lineRule="exact"/>
              <w:jc w:val="center"/>
              <w:rPr>
                <w:rFonts w:ascii="仿宋_GB2312" w:hAnsi="黑体" w:eastAsia="仿宋_GB2312" w:cs="仿宋_GB2312"/>
                <w:sz w:val="22"/>
                <w:szCs w:val="22"/>
              </w:rPr>
            </w:pPr>
            <w:r>
              <w:rPr>
                <w:rFonts w:ascii="仿宋_GB2312" w:hAnsi="黑体" w:eastAsia="仿宋_GB2312" w:cs="仿宋_GB2312"/>
                <w:sz w:val="22"/>
                <w:szCs w:val="22"/>
              </w:rPr>
              <w:t>质量指标</w:t>
            </w:r>
          </w:p>
        </w:tc>
        <w:tc>
          <w:tcPr>
            <w:tcW w:w="3686" w:type="dxa"/>
            <w:gridSpan w:val="3"/>
            <w:tcBorders>
              <w:right w:val="single" w:color="auto" w:sz="4" w:space="0"/>
            </w:tcBorders>
            <w:vAlign w:val="center"/>
          </w:tcPr>
          <w:p w14:paraId="1F44730D">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依法对重大动物疫情处置率</w:t>
            </w:r>
          </w:p>
        </w:tc>
        <w:tc>
          <w:tcPr>
            <w:tcW w:w="709" w:type="dxa"/>
            <w:tcBorders>
              <w:left w:val="single" w:color="auto" w:sz="4" w:space="0"/>
            </w:tcBorders>
            <w:vAlign w:val="center"/>
          </w:tcPr>
          <w:p w14:paraId="06C9DB11">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1806DDD9">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100%</w:t>
            </w:r>
          </w:p>
        </w:tc>
      </w:tr>
      <w:tr w14:paraId="6A07C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DD9F23E">
            <w:pPr>
              <w:spacing w:after="0" w:line="560" w:lineRule="exact"/>
              <w:jc w:val="center"/>
              <w:rPr>
                <w:rFonts w:ascii="方正小标宋简体" w:hAnsi="黑体" w:eastAsia="方正小标宋简体" w:cs="仿宋_GB2312"/>
                <w:sz w:val="32"/>
                <w:szCs w:val="32"/>
              </w:rPr>
            </w:pPr>
          </w:p>
        </w:tc>
        <w:tc>
          <w:tcPr>
            <w:tcW w:w="850" w:type="dxa"/>
            <w:vMerge w:val="continue"/>
          </w:tcPr>
          <w:p w14:paraId="54DB62AD">
            <w:pPr>
              <w:spacing w:after="0" w:line="400" w:lineRule="exact"/>
              <w:jc w:val="center"/>
              <w:rPr>
                <w:rFonts w:ascii="方正小标宋简体" w:hAnsi="黑体" w:eastAsia="方正小标宋简体" w:cs="仿宋_GB2312"/>
                <w:sz w:val="28"/>
                <w:szCs w:val="28"/>
              </w:rPr>
            </w:pPr>
          </w:p>
        </w:tc>
        <w:tc>
          <w:tcPr>
            <w:tcW w:w="1134" w:type="dxa"/>
            <w:vMerge w:val="continue"/>
          </w:tcPr>
          <w:p w14:paraId="37D25ACF">
            <w:pPr>
              <w:spacing w:after="0" w:line="400" w:lineRule="exact"/>
              <w:jc w:val="center"/>
              <w:rPr>
                <w:rFonts w:ascii="仿宋_GB2312" w:hAnsi="黑体" w:eastAsia="仿宋_GB2312" w:cs="仿宋_GB2312"/>
                <w:sz w:val="22"/>
                <w:szCs w:val="22"/>
              </w:rPr>
            </w:pPr>
          </w:p>
        </w:tc>
        <w:tc>
          <w:tcPr>
            <w:tcW w:w="3686" w:type="dxa"/>
            <w:gridSpan w:val="3"/>
            <w:tcBorders>
              <w:right w:val="single" w:color="auto" w:sz="4" w:space="0"/>
            </w:tcBorders>
            <w:vAlign w:val="center"/>
          </w:tcPr>
          <w:p w14:paraId="0A174714">
            <w:pPr>
              <w:spacing w:after="0" w:line="280" w:lineRule="exact"/>
              <w:jc w:val="center"/>
              <w:rPr>
                <w:rFonts w:ascii="仿宋_GB2312" w:hAnsi="黑体" w:eastAsia="仿宋_GB2312" w:cs="仿宋_GB2312"/>
                <w:sz w:val="22"/>
                <w:szCs w:val="22"/>
              </w:rPr>
            </w:pPr>
            <w:r>
              <w:rPr>
                <w:rFonts w:ascii="仿宋_GB2312" w:hAnsi="黑体" w:eastAsia="仿宋_GB2312" w:cs="仿宋_GB2312"/>
                <w:sz w:val="22"/>
                <w:szCs w:val="22"/>
              </w:rPr>
              <w:t>免疫质量和免疫效果（除布病外其他病种的平均免疫抗体合格率）</w:t>
            </w:r>
          </w:p>
        </w:tc>
        <w:tc>
          <w:tcPr>
            <w:tcW w:w="709" w:type="dxa"/>
            <w:tcBorders>
              <w:left w:val="single" w:color="auto" w:sz="4" w:space="0"/>
            </w:tcBorders>
            <w:vAlign w:val="center"/>
          </w:tcPr>
          <w:p w14:paraId="463AD134">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41AF0F63">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70%</w:t>
            </w:r>
          </w:p>
        </w:tc>
      </w:tr>
      <w:tr w14:paraId="61C92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959" w:type="dxa"/>
            <w:vMerge w:val="continue"/>
          </w:tcPr>
          <w:p w14:paraId="49E74050">
            <w:pPr>
              <w:spacing w:after="0" w:line="560" w:lineRule="exact"/>
              <w:jc w:val="center"/>
              <w:rPr>
                <w:rFonts w:ascii="方正小标宋简体" w:hAnsi="黑体" w:eastAsia="方正小标宋简体" w:cs="仿宋_GB2312"/>
                <w:sz w:val="32"/>
                <w:szCs w:val="32"/>
              </w:rPr>
            </w:pPr>
          </w:p>
        </w:tc>
        <w:tc>
          <w:tcPr>
            <w:tcW w:w="850" w:type="dxa"/>
            <w:vMerge w:val="continue"/>
          </w:tcPr>
          <w:p w14:paraId="0A2B0436">
            <w:pPr>
              <w:spacing w:after="0" w:line="400" w:lineRule="exact"/>
              <w:jc w:val="center"/>
              <w:rPr>
                <w:rFonts w:ascii="方正小标宋简体" w:hAnsi="黑体" w:eastAsia="方正小标宋简体" w:cs="仿宋_GB2312"/>
                <w:sz w:val="28"/>
                <w:szCs w:val="28"/>
              </w:rPr>
            </w:pPr>
          </w:p>
        </w:tc>
        <w:tc>
          <w:tcPr>
            <w:tcW w:w="1134" w:type="dxa"/>
            <w:vAlign w:val="center"/>
          </w:tcPr>
          <w:p w14:paraId="4D440EAB">
            <w:pPr>
              <w:spacing w:after="0" w:line="28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时效指标</w:t>
            </w:r>
          </w:p>
        </w:tc>
        <w:tc>
          <w:tcPr>
            <w:tcW w:w="3686" w:type="dxa"/>
            <w:gridSpan w:val="3"/>
            <w:tcBorders>
              <w:right w:val="single" w:color="auto" w:sz="4" w:space="0"/>
            </w:tcBorders>
            <w:vAlign w:val="center"/>
          </w:tcPr>
          <w:p w14:paraId="7D690AF6">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重大动物疫情及时报告率</w:t>
            </w:r>
          </w:p>
        </w:tc>
        <w:tc>
          <w:tcPr>
            <w:tcW w:w="709" w:type="dxa"/>
            <w:tcBorders>
              <w:left w:val="single" w:color="auto" w:sz="4" w:space="0"/>
            </w:tcBorders>
            <w:vAlign w:val="center"/>
          </w:tcPr>
          <w:p w14:paraId="072A945C">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4D6CBE56">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100%</w:t>
            </w:r>
          </w:p>
        </w:tc>
      </w:tr>
      <w:tr w14:paraId="44660B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59" w:type="dxa"/>
            <w:vMerge w:val="continue"/>
          </w:tcPr>
          <w:p w14:paraId="3D412876">
            <w:pPr>
              <w:spacing w:after="0" w:line="560" w:lineRule="exact"/>
              <w:jc w:val="center"/>
              <w:rPr>
                <w:rFonts w:ascii="方正小标宋简体" w:hAnsi="黑体" w:eastAsia="方正小标宋简体" w:cs="仿宋_GB2312"/>
                <w:sz w:val="32"/>
                <w:szCs w:val="32"/>
              </w:rPr>
            </w:pPr>
          </w:p>
        </w:tc>
        <w:tc>
          <w:tcPr>
            <w:tcW w:w="850" w:type="dxa"/>
            <w:vMerge w:val="restart"/>
            <w:vAlign w:val="center"/>
          </w:tcPr>
          <w:p w14:paraId="5D0CEC87">
            <w:pPr>
              <w:spacing w:after="0" w:line="3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效益指标</w:t>
            </w:r>
          </w:p>
        </w:tc>
        <w:tc>
          <w:tcPr>
            <w:tcW w:w="1134" w:type="dxa"/>
          </w:tcPr>
          <w:p w14:paraId="0EED0D4E">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社会效益指标</w:t>
            </w:r>
          </w:p>
        </w:tc>
        <w:tc>
          <w:tcPr>
            <w:tcW w:w="3686" w:type="dxa"/>
            <w:gridSpan w:val="3"/>
            <w:tcBorders>
              <w:right w:val="single" w:color="auto" w:sz="4" w:space="0"/>
            </w:tcBorders>
            <w:vAlign w:val="center"/>
          </w:tcPr>
          <w:p w14:paraId="71BCE735">
            <w:pPr>
              <w:spacing w:after="0" w:line="320" w:lineRule="exact"/>
              <w:jc w:val="center"/>
              <w:rPr>
                <w:rFonts w:ascii="仿宋_GB2312" w:hAnsi="黑体" w:eastAsia="仿宋_GB2312" w:cs="仿宋_GB2312"/>
                <w:sz w:val="22"/>
                <w:szCs w:val="22"/>
              </w:rPr>
            </w:pPr>
            <w:r>
              <w:rPr>
                <w:rFonts w:ascii="仿宋_GB2312" w:hAnsi="黑体" w:eastAsia="仿宋_GB2312" w:cs="仿宋_GB2312"/>
                <w:sz w:val="22"/>
                <w:szCs w:val="22"/>
              </w:rPr>
              <w:t>口蹄疫、高致病性禽流感、布病等优先防治病种防治工作</w:t>
            </w:r>
          </w:p>
        </w:tc>
        <w:tc>
          <w:tcPr>
            <w:tcW w:w="709" w:type="dxa"/>
            <w:tcBorders>
              <w:left w:val="single" w:color="auto" w:sz="4" w:space="0"/>
            </w:tcBorders>
            <w:vAlign w:val="center"/>
          </w:tcPr>
          <w:p w14:paraId="2B294D3C">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1DB3BBB8">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疫情保持平稳</w:t>
            </w:r>
          </w:p>
        </w:tc>
      </w:tr>
      <w:tr w14:paraId="7062D1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ED9DB00">
            <w:pPr>
              <w:spacing w:after="0" w:line="560" w:lineRule="exact"/>
              <w:jc w:val="center"/>
              <w:rPr>
                <w:rFonts w:ascii="方正小标宋简体" w:hAnsi="黑体" w:eastAsia="方正小标宋简体" w:cs="仿宋_GB2312"/>
                <w:sz w:val="32"/>
                <w:szCs w:val="32"/>
              </w:rPr>
            </w:pPr>
          </w:p>
        </w:tc>
        <w:tc>
          <w:tcPr>
            <w:tcW w:w="850" w:type="dxa"/>
            <w:vMerge w:val="continue"/>
            <w:vAlign w:val="center"/>
          </w:tcPr>
          <w:p w14:paraId="78BE1575">
            <w:pPr>
              <w:spacing w:after="0" w:line="360" w:lineRule="exact"/>
              <w:jc w:val="center"/>
              <w:rPr>
                <w:rFonts w:ascii="仿宋_GB2312" w:hAnsi="黑体" w:eastAsia="仿宋_GB2312" w:cs="仿宋_GB2312"/>
                <w:sz w:val="22"/>
                <w:szCs w:val="22"/>
              </w:rPr>
            </w:pPr>
          </w:p>
        </w:tc>
        <w:tc>
          <w:tcPr>
            <w:tcW w:w="1134" w:type="dxa"/>
          </w:tcPr>
          <w:p w14:paraId="6BDAFF8A">
            <w:pPr>
              <w:spacing w:after="0" w:line="3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经济效益指标</w:t>
            </w:r>
          </w:p>
        </w:tc>
        <w:tc>
          <w:tcPr>
            <w:tcW w:w="3686" w:type="dxa"/>
            <w:gridSpan w:val="3"/>
            <w:tcBorders>
              <w:right w:val="single" w:color="auto" w:sz="4" w:space="0"/>
            </w:tcBorders>
            <w:vAlign w:val="center"/>
          </w:tcPr>
          <w:p w14:paraId="5DAC7E8F">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资金使用重大违纪问题</w:t>
            </w:r>
          </w:p>
        </w:tc>
        <w:tc>
          <w:tcPr>
            <w:tcW w:w="709" w:type="dxa"/>
            <w:tcBorders>
              <w:left w:val="single" w:color="auto" w:sz="4" w:space="0"/>
            </w:tcBorders>
            <w:vAlign w:val="center"/>
          </w:tcPr>
          <w:p w14:paraId="51A1BE8D">
            <w:pPr>
              <w:spacing w:after="0" w:line="400" w:lineRule="exact"/>
              <w:jc w:val="center"/>
              <w:rPr>
                <w:rFonts w:ascii="仿宋_GB2312" w:hAnsi="黑体" w:eastAsia="仿宋_GB2312" w:cs="仿宋_GB2312"/>
                <w:sz w:val="16"/>
                <w:szCs w:val="16"/>
              </w:rPr>
            </w:pPr>
            <w:r>
              <w:rPr>
                <w:rFonts w:ascii="仿宋_GB2312" w:hAnsi="黑体" w:eastAsia="仿宋_GB2312" w:cs="仿宋_GB2312"/>
                <w:sz w:val="16"/>
                <w:szCs w:val="16"/>
              </w:rPr>
              <w:t>有/无</w:t>
            </w:r>
          </w:p>
        </w:tc>
        <w:tc>
          <w:tcPr>
            <w:tcW w:w="1190" w:type="dxa"/>
            <w:vAlign w:val="center"/>
          </w:tcPr>
          <w:p w14:paraId="5B9634BB">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无</w:t>
            </w:r>
          </w:p>
        </w:tc>
      </w:tr>
      <w:tr w14:paraId="571D5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trPr>
        <w:tc>
          <w:tcPr>
            <w:tcW w:w="959" w:type="dxa"/>
            <w:vMerge w:val="continue"/>
          </w:tcPr>
          <w:p w14:paraId="31906CE4">
            <w:pPr>
              <w:spacing w:after="0" w:line="560" w:lineRule="exact"/>
              <w:jc w:val="center"/>
              <w:rPr>
                <w:rFonts w:ascii="方正小标宋简体" w:hAnsi="黑体" w:eastAsia="方正小标宋简体" w:cs="仿宋_GB2312"/>
                <w:sz w:val="32"/>
                <w:szCs w:val="32"/>
              </w:rPr>
            </w:pPr>
          </w:p>
        </w:tc>
        <w:tc>
          <w:tcPr>
            <w:tcW w:w="850" w:type="dxa"/>
            <w:vMerge w:val="continue"/>
            <w:vAlign w:val="center"/>
          </w:tcPr>
          <w:p w14:paraId="23BE579D">
            <w:pPr>
              <w:spacing w:after="0" w:line="360" w:lineRule="exact"/>
              <w:jc w:val="center"/>
              <w:rPr>
                <w:rFonts w:ascii="仿宋_GB2312" w:hAnsi="黑体" w:eastAsia="仿宋_GB2312" w:cs="仿宋_GB2312"/>
                <w:sz w:val="22"/>
                <w:szCs w:val="22"/>
              </w:rPr>
            </w:pPr>
          </w:p>
        </w:tc>
        <w:tc>
          <w:tcPr>
            <w:tcW w:w="1134" w:type="dxa"/>
          </w:tcPr>
          <w:p w14:paraId="4034BA19">
            <w:pPr>
              <w:spacing w:after="0" w:line="3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生态效益指标</w:t>
            </w:r>
          </w:p>
        </w:tc>
        <w:tc>
          <w:tcPr>
            <w:tcW w:w="3686" w:type="dxa"/>
            <w:gridSpan w:val="3"/>
            <w:tcBorders>
              <w:right w:val="single" w:color="auto" w:sz="4" w:space="0"/>
            </w:tcBorders>
            <w:vAlign w:val="center"/>
          </w:tcPr>
          <w:p w14:paraId="7DB9AF25">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大规模随意抛弃病死猪发生率</w:t>
            </w:r>
          </w:p>
        </w:tc>
        <w:tc>
          <w:tcPr>
            <w:tcW w:w="709" w:type="dxa"/>
            <w:tcBorders>
              <w:left w:val="single" w:color="auto" w:sz="4" w:space="0"/>
            </w:tcBorders>
            <w:vAlign w:val="center"/>
          </w:tcPr>
          <w:p w14:paraId="706C1571">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391CD610">
            <w:pPr>
              <w:spacing w:after="0" w:line="40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0</w:t>
            </w:r>
          </w:p>
        </w:tc>
      </w:tr>
      <w:tr w14:paraId="5A92D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959" w:type="dxa"/>
            <w:vMerge w:val="continue"/>
          </w:tcPr>
          <w:p w14:paraId="17FCFD6A">
            <w:pPr>
              <w:spacing w:after="0" w:line="560" w:lineRule="exact"/>
              <w:jc w:val="center"/>
              <w:rPr>
                <w:rFonts w:ascii="方正小标宋简体" w:hAnsi="黑体" w:eastAsia="方正小标宋简体" w:cs="仿宋_GB2312"/>
                <w:sz w:val="32"/>
                <w:szCs w:val="32"/>
              </w:rPr>
            </w:pPr>
          </w:p>
        </w:tc>
        <w:tc>
          <w:tcPr>
            <w:tcW w:w="850" w:type="dxa"/>
            <w:vMerge w:val="continue"/>
            <w:vAlign w:val="center"/>
          </w:tcPr>
          <w:p w14:paraId="7959A6FA">
            <w:pPr>
              <w:spacing w:after="0" w:line="360" w:lineRule="exact"/>
              <w:jc w:val="center"/>
              <w:rPr>
                <w:rFonts w:ascii="仿宋_GB2312" w:hAnsi="黑体" w:eastAsia="仿宋_GB2312" w:cs="仿宋_GB2312"/>
                <w:sz w:val="22"/>
                <w:szCs w:val="22"/>
              </w:rPr>
            </w:pPr>
          </w:p>
        </w:tc>
        <w:tc>
          <w:tcPr>
            <w:tcW w:w="1134" w:type="dxa"/>
          </w:tcPr>
          <w:p w14:paraId="2013829E">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可持续影响指标</w:t>
            </w:r>
          </w:p>
        </w:tc>
        <w:tc>
          <w:tcPr>
            <w:tcW w:w="3686" w:type="dxa"/>
            <w:gridSpan w:val="3"/>
            <w:tcBorders>
              <w:right w:val="single" w:color="auto" w:sz="4" w:space="0"/>
            </w:tcBorders>
            <w:vAlign w:val="center"/>
          </w:tcPr>
          <w:p w14:paraId="2419205C">
            <w:pPr>
              <w:spacing w:after="0" w:line="5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畜牧业发展质量</w:t>
            </w:r>
          </w:p>
        </w:tc>
        <w:tc>
          <w:tcPr>
            <w:tcW w:w="709" w:type="dxa"/>
            <w:tcBorders>
              <w:left w:val="single" w:color="auto" w:sz="4" w:space="0"/>
            </w:tcBorders>
            <w:vAlign w:val="center"/>
          </w:tcPr>
          <w:p w14:paraId="1C3D96DD">
            <w:pPr>
              <w:spacing w:after="0" w:line="5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259C92A7">
            <w:pPr>
              <w:spacing w:after="0" w:line="5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稳定提高</w:t>
            </w:r>
          </w:p>
        </w:tc>
      </w:tr>
      <w:tr w14:paraId="591A8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8" w:hRule="atLeast"/>
        </w:trPr>
        <w:tc>
          <w:tcPr>
            <w:tcW w:w="959" w:type="dxa"/>
            <w:vMerge w:val="continue"/>
          </w:tcPr>
          <w:p w14:paraId="428DF1D4">
            <w:pPr>
              <w:spacing w:after="0" w:line="560" w:lineRule="exact"/>
              <w:jc w:val="center"/>
              <w:rPr>
                <w:rFonts w:ascii="方正小标宋简体" w:hAnsi="黑体" w:eastAsia="方正小标宋简体" w:cs="仿宋_GB2312"/>
                <w:sz w:val="32"/>
                <w:szCs w:val="32"/>
              </w:rPr>
            </w:pPr>
          </w:p>
        </w:tc>
        <w:tc>
          <w:tcPr>
            <w:tcW w:w="850" w:type="dxa"/>
            <w:vAlign w:val="center"/>
          </w:tcPr>
          <w:p w14:paraId="1F1D0CEF">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满意度指标</w:t>
            </w:r>
          </w:p>
        </w:tc>
        <w:tc>
          <w:tcPr>
            <w:tcW w:w="1134" w:type="dxa"/>
          </w:tcPr>
          <w:p w14:paraId="53A11607">
            <w:pPr>
              <w:spacing w:after="0" w:line="32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服务对象满意度指标</w:t>
            </w:r>
          </w:p>
        </w:tc>
        <w:tc>
          <w:tcPr>
            <w:tcW w:w="3686" w:type="dxa"/>
            <w:gridSpan w:val="3"/>
            <w:tcBorders>
              <w:right w:val="single" w:color="auto" w:sz="4" w:space="0"/>
            </w:tcBorders>
            <w:vAlign w:val="center"/>
          </w:tcPr>
          <w:p w14:paraId="42B656DA">
            <w:pPr>
              <w:spacing w:after="0" w:line="5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养殖场（户）满意率</w:t>
            </w:r>
          </w:p>
        </w:tc>
        <w:tc>
          <w:tcPr>
            <w:tcW w:w="709" w:type="dxa"/>
            <w:tcBorders>
              <w:left w:val="single" w:color="auto" w:sz="4" w:space="0"/>
            </w:tcBorders>
            <w:vAlign w:val="center"/>
          </w:tcPr>
          <w:p w14:paraId="1575705E">
            <w:pPr>
              <w:spacing w:after="0" w:line="5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w:t>
            </w:r>
          </w:p>
        </w:tc>
        <w:tc>
          <w:tcPr>
            <w:tcW w:w="1190" w:type="dxa"/>
            <w:vAlign w:val="center"/>
          </w:tcPr>
          <w:p w14:paraId="3B454050">
            <w:pPr>
              <w:spacing w:after="0" w:line="560" w:lineRule="exact"/>
              <w:jc w:val="center"/>
              <w:rPr>
                <w:rFonts w:ascii="仿宋_GB2312" w:hAnsi="黑体" w:eastAsia="仿宋_GB2312" w:cs="仿宋_GB2312"/>
                <w:sz w:val="22"/>
                <w:szCs w:val="22"/>
              </w:rPr>
            </w:pPr>
            <w:r>
              <w:rPr>
                <w:rFonts w:hint="eastAsia" w:ascii="仿宋_GB2312" w:hAnsi="黑体" w:eastAsia="仿宋_GB2312" w:cs="仿宋_GB2312"/>
                <w:sz w:val="22"/>
                <w:szCs w:val="22"/>
              </w:rPr>
              <w:t>≥90%</w:t>
            </w:r>
          </w:p>
        </w:tc>
      </w:tr>
    </w:tbl>
    <w:p w14:paraId="5B6688DC">
      <w:pPr>
        <w:spacing w:line="220" w:lineRule="atLeast"/>
      </w:pPr>
    </w:p>
    <w:sectPr>
      <w:pgSz w:w="11906" w:h="16838"/>
      <w:pgMar w:top="1440" w:right="1797" w:bottom="1474" w:left="1797" w:header="709" w:footer="709"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3A88">
    <w:pPr>
      <w:pStyle w:val="2"/>
    </w:pPr>
  </w:p>
  <w:p w14:paraId="5CAE90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56DB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756DB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ॽ卆䵇ﶜ५㓍%鹦4鶚耀蓮茳+鶚耀連茳+ॽ卆䵇ﺸ५㓍%鹦4鶚耀蓮茳+鶚耀連茳+ॽ卆䵇︸५㓍%鹦4鶚耀蓮茳+鶚耀連茳+薠/ॽ卆䵇＀५㓍%鹦4鶚耀蓮茳+ॽ卆䵇ﺀ५㓍%鹦4鶚耀蓮茳+卆䵇︀५㓍%鹦4鶚耀蓮茳+"/>
  </w:docVars>
  <w:rsids>
    <w:rsidRoot w:val="00D31D50"/>
    <w:rsid w:val="00026CEC"/>
    <w:rsid w:val="00031990"/>
    <w:rsid w:val="00070D66"/>
    <w:rsid w:val="001F3FF0"/>
    <w:rsid w:val="002D0D70"/>
    <w:rsid w:val="00323B43"/>
    <w:rsid w:val="00335AD5"/>
    <w:rsid w:val="003A0C40"/>
    <w:rsid w:val="003D37D8"/>
    <w:rsid w:val="00426133"/>
    <w:rsid w:val="004358AB"/>
    <w:rsid w:val="00435F18"/>
    <w:rsid w:val="00440FE1"/>
    <w:rsid w:val="004F7EC6"/>
    <w:rsid w:val="005471F8"/>
    <w:rsid w:val="00576CF8"/>
    <w:rsid w:val="005D1B77"/>
    <w:rsid w:val="0076156E"/>
    <w:rsid w:val="00795DA2"/>
    <w:rsid w:val="007B5E0B"/>
    <w:rsid w:val="007C4BAF"/>
    <w:rsid w:val="008676ED"/>
    <w:rsid w:val="008B1B06"/>
    <w:rsid w:val="008B7726"/>
    <w:rsid w:val="008D7D24"/>
    <w:rsid w:val="0091351B"/>
    <w:rsid w:val="009E5009"/>
    <w:rsid w:val="00A02F12"/>
    <w:rsid w:val="00A24FC8"/>
    <w:rsid w:val="00A50B07"/>
    <w:rsid w:val="00A52A8E"/>
    <w:rsid w:val="00C465B8"/>
    <w:rsid w:val="00C57338"/>
    <w:rsid w:val="00D31D50"/>
    <w:rsid w:val="00D946B9"/>
    <w:rsid w:val="00E53EB6"/>
    <w:rsid w:val="00F66CA9"/>
    <w:rsid w:val="00FB3E67"/>
    <w:rsid w:val="010277E6"/>
    <w:rsid w:val="02DA6CFC"/>
    <w:rsid w:val="074D7618"/>
    <w:rsid w:val="097E3AD8"/>
    <w:rsid w:val="09B0669C"/>
    <w:rsid w:val="11E716B5"/>
    <w:rsid w:val="14B22C85"/>
    <w:rsid w:val="15FC615D"/>
    <w:rsid w:val="1CEA2A9D"/>
    <w:rsid w:val="1D247A80"/>
    <w:rsid w:val="1E6E1313"/>
    <w:rsid w:val="1F1528E3"/>
    <w:rsid w:val="246D3E2E"/>
    <w:rsid w:val="24EB531E"/>
    <w:rsid w:val="26804F6A"/>
    <w:rsid w:val="2B5218FD"/>
    <w:rsid w:val="2F28159E"/>
    <w:rsid w:val="323306CE"/>
    <w:rsid w:val="33F615BE"/>
    <w:rsid w:val="3E2640D3"/>
    <w:rsid w:val="40A96ECD"/>
    <w:rsid w:val="40DD24BE"/>
    <w:rsid w:val="485F4121"/>
    <w:rsid w:val="4AF60D93"/>
    <w:rsid w:val="4FE6344A"/>
    <w:rsid w:val="50E833CC"/>
    <w:rsid w:val="57D86F2A"/>
    <w:rsid w:val="5EB52B28"/>
    <w:rsid w:val="643622E6"/>
    <w:rsid w:val="651070A3"/>
    <w:rsid w:val="65BD65CD"/>
    <w:rsid w:val="6A873D0B"/>
    <w:rsid w:val="6BEF3426"/>
    <w:rsid w:val="6DAE6E29"/>
    <w:rsid w:val="715D01CE"/>
    <w:rsid w:val="73656534"/>
    <w:rsid w:val="753D1BE5"/>
    <w:rsid w:val="77D412C5"/>
    <w:rsid w:val="7D0256CD"/>
    <w:rsid w:val="7DB61AB9"/>
    <w:rsid w:val="7EC8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2079</Words>
  <Characters>2196</Characters>
  <Lines>19</Lines>
  <Paragraphs>5</Paragraphs>
  <TotalTime>1</TotalTime>
  <ScaleCrop>false</ScaleCrop>
  <LinksUpToDate>false</LinksUpToDate>
  <CharactersWithSpaces>2285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刘小米 </cp:lastModifiedBy>
  <cp:lastPrinted>2025-10-24T08:07:00Z</cp:lastPrinted>
  <dcterms:modified xsi:type="dcterms:W3CDTF">2025-11-28T07:38:16Z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B2AD04EA74B04B2DB0AC242D4AA530FB_13</vt:lpwstr>
  </property>
  <property fmtid="{D5CDD505-2E9C-101B-9397-08002B2CF9AE}" pid="4" name="KSOTemplateDocerSaveRecord">
    <vt:lpwstr>eyJoZGlkIjoiNmZjYzczZjM1NzJkZTZlMDVjYjA1NmQxMWNhYzc2ZTkiLCJ1c2VySWQiOiI2MjAxNjQ2MzYifQ==</vt:lpwstr>
  </property>
</Properties>
</file>