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556542">
      <w:pPr>
        <w:rPr>
          <w:rFonts w:ascii="Times New Roman" w:hAnsi="Times New Roman" w:eastAsiaTheme="minorEastAsia"/>
          <w:color w:val="auto"/>
        </w:rPr>
      </w:pPr>
      <w:bookmarkStart w:id="0" w:name="_Toc11497_WPSOffice_Type1"/>
      <w:bookmarkStart w:id="1" w:name="_Toc14336_WPSOffice_Level1"/>
      <w:bookmarkStart w:id="2" w:name="_Toc24574_WPSOffice_Level1"/>
      <w:bookmarkStart w:id="3" w:name="_Toc485132182"/>
    </w:p>
    <w:p w14:paraId="403688A9">
      <w:pPr>
        <w:pStyle w:val="28"/>
        <w:rPr>
          <w:rFonts w:ascii="Times New Roman" w:hAnsi="Times New Roman" w:cs="Times New Roman" w:eastAsiaTheme="minorEastAsia"/>
          <w:color w:val="auto"/>
        </w:rPr>
      </w:pPr>
    </w:p>
    <w:p w14:paraId="6F7A6641">
      <w:pPr>
        <w:pStyle w:val="28"/>
        <w:rPr>
          <w:rFonts w:ascii="Times New Roman" w:hAnsi="Times New Roman" w:cs="Times New Roman" w:eastAsiaTheme="minorEastAsia"/>
          <w:color w:val="auto"/>
        </w:rPr>
      </w:pPr>
    </w:p>
    <w:p w14:paraId="70E15A30">
      <w:pPr>
        <w:rPr>
          <w:rFonts w:ascii="Times New Roman" w:hAnsi="Times New Roman" w:eastAsiaTheme="minorEastAsia"/>
          <w:color w:val="auto"/>
        </w:rPr>
      </w:pPr>
    </w:p>
    <w:p w14:paraId="29F5C1CB">
      <w:pPr>
        <w:pStyle w:val="28"/>
        <w:rPr>
          <w:color w:val="auto"/>
        </w:rPr>
      </w:pPr>
    </w:p>
    <w:p w14:paraId="7AAE6295">
      <w:pPr>
        <w:spacing w:before="240" w:after="120"/>
        <w:jc w:val="center"/>
        <w:rPr>
          <w:rFonts w:ascii="Times New Roman" w:hAnsi="Times New Roman" w:eastAsiaTheme="minorEastAsia"/>
          <w:b/>
          <w:bCs/>
          <w:color w:val="auto"/>
          <w:sz w:val="72"/>
          <w:szCs w:val="72"/>
          <w:lang w:bidi="ar"/>
        </w:rPr>
      </w:pPr>
      <w:r>
        <w:rPr>
          <w:rFonts w:ascii="Times New Roman" w:hAnsi="Times New Roman" w:eastAsiaTheme="minorEastAsia"/>
          <w:b/>
          <w:bCs/>
          <w:color w:val="auto"/>
          <w:sz w:val="72"/>
          <w:szCs w:val="72"/>
          <w:lang w:bidi="ar"/>
        </w:rPr>
        <w:t>建设项目环境影响报告表</w:t>
      </w:r>
    </w:p>
    <w:p w14:paraId="71EED411">
      <w:pPr>
        <w:spacing w:before="240" w:after="120"/>
        <w:jc w:val="center"/>
        <w:rPr>
          <w:rFonts w:ascii="Times New Roman" w:hAnsi="Times New Roman" w:eastAsiaTheme="minorEastAsia"/>
          <w:b/>
          <w:bCs/>
          <w:color w:val="auto"/>
          <w:sz w:val="40"/>
          <w:szCs w:val="40"/>
          <w:lang w:bidi="ar"/>
        </w:rPr>
      </w:pPr>
      <w:r>
        <w:rPr>
          <w:rFonts w:ascii="Times New Roman" w:hAnsi="Times New Roman" w:eastAsiaTheme="minorEastAsia"/>
          <w:b/>
          <w:bCs/>
          <w:color w:val="auto"/>
          <w:sz w:val="40"/>
          <w:szCs w:val="40"/>
          <w:lang w:bidi="ar"/>
        </w:rPr>
        <w:t>（污染影响类）</w:t>
      </w:r>
    </w:p>
    <w:p w14:paraId="14E64C5D">
      <w:pPr>
        <w:pStyle w:val="28"/>
        <w:rPr>
          <w:rFonts w:ascii="Times New Roman" w:hAnsi="Times New Roman" w:cs="Times New Roman" w:eastAsiaTheme="minorEastAsia"/>
          <w:color w:val="auto"/>
        </w:rPr>
      </w:pPr>
      <w:r>
        <w:rPr>
          <w:rFonts w:hint="eastAsia" w:ascii="Times New Roman" w:hAnsi="Times New Roman" w:cs="Times New Roman" w:eastAsiaTheme="minorEastAsia"/>
          <w:color w:val="auto"/>
        </w:rPr>
        <w:t xml:space="preserve"> </w:t>
      </w:r>
      <w:r>
        <w:rPr>
          <w:rFonts w:ascii="Times New Roman" w:hAnsi="Times New Roman" w:cs="Times New Roman" w:eastAsiaTheme="minorEastAsia"/>
          <w:color w:val="auto"/>
        </w:rPr>
        <w:t xml:space="preserve">                        </w:t>
      </w:r>
    </w:p>
    <w:p w14:paraId="23344753">
      <w:pPr>
        <w:pStyle w:val="28"/>
        <w:rPr>
          <w:rFonts w:ascii="Times New Roman" w:hAnsi="Times New Roman" w:cs="Times New Roman" w:eastAsiaTheme="minorEastAsia"/>
          <w:color w:val="auto"/>
        </w:rPr>
      </w:pPr>
    </w:p>
    <w:p w14:paraId="78561BB3">
      <w:pPr>
        <w:pStyle w:val="28"/>
        <w:rPr>
          <w:rFonts w:ascii="Times New Roman" w:hAnsi="Times New Roman" w:cs="Times New Roman" w:eastAsiaTheme="minorEastAsia"/>
          <w:color w:val="auto"/>
        </w:rPr>
      </w:pPr>
    </w:p>
    <w:p w14:paraId="1FFC7670">
      <w:pPr>
        <w:pStyle w:val="28"/>
        <w:rPr>
          <w:rFonts w:ascii="Times New Roman" w:hAnsi="Times New Roman" w:cs="Times New Roman" w:eastAsiaTheme="minorEastAsia"/>
          <w:color w:val="auto"/>
        </w:rPr>
      </w:pPr>
    </w:p>
    <w:p w14:paraId="07075042">
      <w:pPr>
        <w:pStyle w:val="28"/>
        <w:rPr>
          <w:rFonts w:ascii="Times New Roman" w:hAnsi="Times New Roman" w:cs="Times New Roman" w:eastAsiaTheme="minorEastAsia"/>
          <w:color w:val="auto"/>
        </w:rPr>
      </w:pPr>
    </w:p>
    <w:p w14:paraId="7F942D11">
      <w:pPr>
        <w:pStyle w:val="28"/>
        <w:rPr>
          <w:rFonts w:ascii="Times New Roman" w:hAnsi="Times New Roman" w:cs="Times New Roman" w:eastAsiaTheme="minorEastAsia"/>
          <w:color w:val="auto"/>
        </w:rPr>
      </w:pPr>
    </w:p>
    <w:p w14:paraId="6A20B88A">
      <w:pPr>
        <w:pStyle w:val="28"/>
        <w:rPr>
          <w:rFonts w:ascii="Times New Roman" w:hAnsi="Times New Roman" w:cs="Times New Roman" w:eastAsiaTheme="minorEastAsia"/>
          <w:color w:val="auto"/>
        </w:rPr>
      </w:pPr>
    </w:p>
    <w:p w14:paraId="250D3B3F">
      <w:pPr>
        <w:pStyle w:val="28"/>
        <w:rPr>
          <w:rFonts w:ascii="Times New Roman" w:hAnsi="Times New Roman" w:cs="Times New Roman" w:eastAsiaTheme="minorEastAsia"/>
          <w:color w:val="auto"/>
        </w:rPr>
      </w:pPr>
    </w:p>
    <w:p w14:paraId="52FC6E3C">
      <w:pPr>
        <w:pStyle w:val="28"/>
        <w:rPr>
          <w:rFonts w:ascii="Times New Roman" w:hAnsi="Times New Roman" w:cs="Times New Roman" w:eastAsiaTheme="minorEastAsia"/>
          <w:color w:val="auto"/>
        </w:rPr>
      </w:pPr>
    </w:p>
    <w:p w14:paraId="30AABFC2">
      <w:pPr>
        <w:pStyle w:val="28"/>
        <w:rPr>
          <w:rFonts w:ascii="Times New Roman" w:hAnsi="Times New Roman" w:cs="Times New Roman" w:eastAsiaTheme="minorEastAsia"/>
          <w:color w:val="auto"/>
        </w:rPr>
      </w:pPr>
    </w:p>
    <w:p w14:paraId="32E18862">
      <w:pPr>
        <w:spacing w:line="360" w:lineRule="auto"/>
        <w:rPr>
          <w:rFonts w:ascii="Times New Roman" w:hAnsi="Times New Roman" w:eastAsiaTheme="minorEastAsia"/>
          <w:b/>
          <w:color w:val="auto"/>
          <w:sz w:val="32"/>
          <w:szCs w:val="32"/>
          <w:lang w:bidi="ar"/>
        </w:rPr>
      </w:pPr>
    </w:p>
    <w:p w14:paraId="1D297E1F">
      <w:pPr>
        <w:spacing w:line="360" w:lineRule="auto"/>
        <w:ind w:firstLine="643" w:firstLineChars="200"/>
        <w:rPr>
          <w:rFonts w:ascii="Times New Roman" w:hAnsi="Times New Roman" w:eastAsiaTheme="minorEastAsia"/>
          <w:b/>
          <w:color w:val="auto"/>
          <w:sz w:val="32"/>
          <w:szCs w:val="32"/>
          <w:u w:val="single"/>
        </w:rPr>
      </w:pPr>
      <w:r>
        <w:rPr>
          <w:rFonts w:ascii="Times New Roman" w:hAnsi="Times New Roman" w:eastAsiaTheme="minorEastAsia"/>
          <w:b/>
          <w:color w:val="auto"/>
          <w:sz w:val="32"/>
          <w:szCs w:val="32"/>
          <w:lang w:bidi="ar"/>
        </w:rPr>
        <w:t>项目名称：</w:t>
      </w:r>
      <w:r>
        <w:rPr>
          <w:rFonts w:hint="eastAsia" w:ascii="Times New Roman" w:hAnsi="Times New Roman" w:eastAsiaTheme="minorEastAsia"/>
          <w:b/>
          <w:color w:val="auto"/>
          <w:sz w:val="32"/>
          <w:szCs w:val="32"/>
          <w:u w:val="single"/>
          <w:lang w:val="en-US" w:eastAsia="zh-CN" w:bidi="ar"/>
        </w:rPr>
        <w:t xml:space="preserve">   </w:t>
      </w:r>
      <w:r>
        <w:rPr>
          <w:rFonts w:hint="eastAsia" w:ascii="Times New Roman" w:hAnsi="Times New Roman" w:eastAsiaTheme="minorEastAsia"/>
          <w:b/>
          <w:color w:val="auto"/>
          <w:sz w:val="32"/>
          <w:szCs w:val="32"/>
          <w:u w:val="single"/>
          <w:lang w:eastAsia="zh-CN" w:bidi="ar"/>
        </w:rPr>
        <w:t>路面材料环保循环利用及研发基地项目</w:t>
      </w:r>
      <w:r>
        <w:rPr>
          <w:rFonts w:hint="eastAsia" w:ascii="Times New Roman" w:hAnsi="Times New Roman" w:eastAsiaTheme="minorEastAsia"/>
          <w:b/>
          <w:color w:val="auto"/>
          <w:sz w:val="32"/>
          <w:szCs w:val="32"/>
          <w:u w:val="single"/>
          <w:lang w:val="en-US" w:eastAsia="zh-CN" w:bidi="ar"/>
        </w:rPr>
        <w:t xml:space="preserve">  </w:t>
      </w:r>
      <w:r>
        <w:rPr>
          <w:rFonts w:hint="eastAsia" w:ascii="Times New Roman" w:hAnsi="Times New Roman" w:eastAsiaTheme="minorEastAsia"/>
          <w:b/>
          <w:bCs/>
          <w:color w:val="auto"/>
          <w:sz w:val="32"/>
          <w:szCs w:val="32"/>
          <w:u w:val="single"/>
          <w:lang w:bidi="ar"/>
        </w:rPr>
        <w:t xml:space="preserve"> </w:t>
      </w:r>
    </w:p>
    <w:p w14:paraId="6B824C94">
      <w:pPr>
        <w:spacing w:line="360" w:lineRule="auto"/>
        <w:ind w:firstLine="643" w:firstLineChars="200"/>
        <w:rPr>
          <w:rFonts w:ascii="Times New Roman" w:hAnsi="Times New Roman" w:eastAsiaTheme="minorEastAsia"/>
          <w:color w:val="auto"/>
        </w:rPr>
      </w:pPr>
      <w:r>
        <w:rPr>
          <w:rFonts w:ascii="Times New Roman" w:hAnsi="Times New Roman" w:eastAsiaTheme="minorEastAsia"/>
          <w:b/>
          <w:color w:val="auto"/>
          <w:sz w:val="32"/>
          <w:szCs w:val="32"/>
          <w:lang w:bidi="ar"/>
        </w:rPr>
        <w:t>建设单位</w:t>
      </w:r>
      <w:r>
        <w:rPr>
          <w:rFonts w:hint="eastAsia" w:ascii="Times New Roman" w:hAnsi="Times New Roman" w:eastAsiaTheme="minorEastAsia"/>
          <w:b/>
          <w:color w:val="auto"/>
          <w:sz w:val="32"/>
          <w:szCs w:val="32"/>
          <w:lang w:bidi="ar"/>
        </w:rPr>
        <w:t>（盖章）</w:t>
      </w:r>
      <w:r>
        <w:rPr>
          <w:rFonts w:ascii="Times New Roman" w:hAnsi="Times New Roman" w:eastAsiaTheme="minorEastAsia"/>
          <w:b/>
          <w:color w:val="auto"/>
          <w:sz w:val="32"/>
          <w:szCs w:val="32"/>
          <w:lang w:bidi="ar"/>
        </w:rPr>
        <w:t>：</w:t>
      </w:r>
      <w:r>
        <w:rPr>
          <w:rFonts w:hint="eastAsia" w:ascii="Times New Roman" w:hAnsi="Times New Roman" w:eastAsiaTheme="minorEastAsia"/>
          <w:b/>
          <w:bCs/>
          <w:color w:val="auto"/>
          <w:sz w:val="32"/>
          <w:szCs w:val="32"/>
          <w:u w:val="single"/>
          <w:lang w:bidi="ar"/>
        </w:rPr>
        <w:t xml:space="preserve"> </w:t>
      </w:r>
      <w:r>
        <w:rPr>
          <w:rFonts w:hint="eastAsia" w:ascii="Times New Roman" w:hAnsi="Times New Roman" w:eastAsiaTheme="minorEastAsia"/>
          <w:b/>
          <w:bCs/>
          <w:color w:val="auto"/>
          <w:sz w:val="32"/>
          <w:szCs w:val="32"/>
          <w:u w:val="single"/>
          <w:lang w:val="en-US" w:eastAsia="zh-CN" w:bidi="ar"/>
        </w:rPr>
        <w:t xml:space="preserve">  </w:t>
      </w:r>
      <w:r>
        <w:rPr>
          <w:rFonts w:hint="eastAsia" w:ascii="Times New Roman" w:hAnsi="Times New Roman" w:eastAsiaTheme="minorEastAsia"/>
          <w:b/>
          <w:bCs/>
          <w:color w:val="auto"/>
          <w:sz w:val="32"/>
          <w:szCs w:val="32"/>
          <w:u w:val="single"/>
          <w:lang w:eastAsia="zh-CN" w:bidi="ar"/>
        </w:rPr>
        <w:t>宝鸡市路强工程材料有限公司</w:t>
      </w:r>
      <w:r>
        <w:rPr>
          <w:rFonts w:hint="eastAsia" w:ascii="Times New Roman" w:hAnsi="Times New Roman" w:eastAsiaTheme="minorEastAsia"/>
          <w:b/>
          <w:bCs/>
          <w:color w:val="auto"/>
          <w:sz w:val="32"/>
          <w:szCs w:val="32"/>
          <w:u w:val="single"/>
          <w:lang w:val="en-US" w:eastAsia="zh-CN" w:bidi="ar"/>
        </w:rPr>
        <w:t xml:space="preserve">   </w:t>
      </w:r>
    </w:p>
    <w:p w14:paraId="25CA920B">
      <w:pPr>
        <w:pStyle w:val="16"/>
        <w:spacing w:line="360" w:lineRule="auto"/>
        <w:ind w:left="0" w:leftChars="0" w:firstLine="643" w:firstLineChars="200"/>
        <w:rPr>
          <w:rFonts w:ascii="Times New Roman" w:hAnsi="Times New Roman" w:eastAsiaTheme="minorEastAsia"/>
          <w:b/>
          <w:color w:val="auto"/>
          <w:sz w:val="32"/>
          <w:szCs w:val="32"/>
          <w:lang w:bidi="ar"/>
        </w:rPr>
      </w:pPr>
      <w:r>
        <w:rPr>
          <w:rFonts w:ascii="Times New Roman" w:hAnsi="Times New Roman" w:eastAsiaTheme="minorEastAsia"/>
          <w:b/>
          <w:color w:val="auto"/>
          <w:sz w:val="32"/>
          <w:szCs w:val="32"/>
          <w:lang w:bidi="ar"/>
        </w:rPr>
        <w:t>编制日期：</w:t>
      </w:r>
      <w:r>
        <w:rPr>
          <w:rFonts w:hint="eastAsia" w:ascii="Times New Roman" w:hAnsi="Times New Roman" w:eastAsiaTheme="minorEastAsia"/>
          <w:b/>
          <w:color w:val="auto"/>
          <w:sz w:val="32"/>
          <w:szCs w:val="32"/>
          <w:u w:val="single"/>
          <w:lang w:bidi="ar"/>
        </w:rPr>
        <w:t xml:space="preserve">       </w:t>
      </w:r>
      <w:r>
        <w:rPr>
          <w:rFonts w:hint="eastAsia" w:ascii="Times New Roman" w:hAnsi="Times New Roman" w:eastAsiaTheme="minorEastAsia"/>
          <w:b/>
          <w:color w:val="auto"/>
          <w:sz w:val="32"/>
          <w:szCs w:val="32"/>
          <w:u w:val="single"/>
          <w:lang w:val="en-US" w:eastAsia="zh-CN" w:bidi="ar"/>
        </w:rPr>
        <w:t xml:space="preserve">    </w:t>
      </w:r>
      <w:r>
        <w:rPr>
          <w:rFonts w:hint="eastAsia" w:ascii="Times New Roman" w:hAnsi="Times New Roman" w:eastAsiaTheme="minorEastAsia"/>
          <w:b/>
          <w:color w:val="auto"/>
          <w:sz w:val="32"/>
          <w:szCs w:val="32"/>
          <w:u w:val="single"/>
          <w:lang w:bidi="ar"/>
        </w:rPr>
        <w:t xml:space="preserve"> </w:t>
      </w:r>
      <w:r>
        <w:rPr>
          <w:rFonts w:hint="eastAsia" w:ascii="Times New Roman" w:hAnsi="Times New Roman" w:eastAsiaTheme="minorEastAsia"/>
          <w:b/>
          <w:color w:val="auto"/>
          <w:sz w:val="32"/>
          <w:szCs w:val="32"/>
          <w:u w:val="single"/>
          <w:lang w:val="en-US" w:eastAsia="zh-CN" w:bidi="ar"/>
        </w:rPr>
        <w:t xml:space="preserve">  </w:t>
      </w:r>
      <w:r>
        <w:rPr>
          <w:rFonts w:hint="eastAsia" w:ascii="Times New Roman" w:hAnsi="Times New Roman" w:eastAsiaTheme="minorEastAsia"/>
          <w:b/>
          <w:color w:val="auto"/>
          <w:sz w:val="32"/>
          <w:szCs w:val="32"/>
          <w:u w:val="single"/>
          <w:lang w:bidi="ar"/>
        </w:rPr>
        <w:t xml:space="preserve"> 202</w:t>
      </w:r>
      <w:r>
        <w:rPr>
          <w:rFonts w:hint="eastAsia" w:ascii="Times New Roman" w:hAnsi="Times New Roman" w:eastAsiaTheme="minorEastAsia"/>
          <w:b/>
          <w:color w:val="auto"/>
          <w:sz w:val="32"/>
          <w:szCs w:val="32"/>
          <w:u w:val="single"/>
          <w:lang w:val="en-US" w:eastAsia="zh-CN" w:bidi="ar"/>
        </w:rPr>
        <w:t>5</w:t>
      </w:r>
      <w:r>
        <w:rPr>
          <w:rFonts w:hint="eastAsia" w:ascii="Times New Roman" w:hAnsi="Times New Roman" w:eastAsiaTheme="minorEastAsia"/>
          <w:b/>
          <w:color w:val="auto"/>
          <w:sz w:val="32"/>
          <w:szCs w:val="32"/>
          <w:u w:val="single"/>
          <w:lang w:bidi="ar"/>
        </w:rPr>
        <w:t>年</w:t>
      </w:r>
      <w:r>
        <w:rPr>
          <w:rFonts w:hint="eastAsia" w:ascii="Times New Roman" w:hAnsi="Times New Roman" w:eastAsiaTheme="minorEastAsia"/>
          <w:b/>
          <w:color w:val="auto"/>
          <w:sz w:val="32"/>
          <w:szCs w:val="32"/>
          <w:u w:val="single"/>
          <w:lang w:val="en-US" w:eastAsia="zh-CN" w:bidi="ar"/>
        </w:rPr>
        <w:t>3</w:t>
      </w:r>
      <w:r>
        <w:rPr>
          <w:rFonts w:hint="eastAsia" w:ascii="Times New Roman" w:hAnsi="Times New Roman" w:eastAsiaTheme="minorEastAsia"/>
          <w:b/>
          <w:color w:val="auto"/>
          <w:sz w:val="32"/>
          <w:szCs w:val="32"/>
          <w:u w:val="single"/>
          <w:lang w:bidi="ar"/>
        </w:rPr>
        <w:t xml:space="preserve">月 </w:t>
      </w:r>
      <w:r>
        <w:rPr>
          <w:rFonts w:hint="eastAsia" w:ascii="Times New Roman" w:hAnsi="Times New Roman" w:eastAsiaTheme="minorEastAsia"/>
          <w:b/>
          <w:color w:val="auto"/>
          <w:sz w:val="32"/>
          <w:szCs w:val="32"/>
          <w:u w:val="single"/>
          <w:lang w:val="en-US" w:eastAsia="zh-CN" w:bidi="ar"/>
        </w:rPr>
        <w:t xml:space="preserve">   </w:t>
      </w:r>
      <w:r>
        <w:rPr>
          <w:rFonts w:hint="eastAsia" w:ascii="Times New Roman" w:hAnsi="Times New Roman" w:eastAsiaTheme="minorEastAsia"/>
          <w:b/>
          <w:color w:val="auto"/>
          <w:sz w:val="32"/>
          <w:szCs w:val="32"/>
          <w:u w:val="single"/>
          <w:lang w:bidi="ar"/>
        </w:rPr>
        <w:t xml:space="preserve">    </w:t>
      </w:r>
      <w:r>
        <w:rPr>
          <w:rFonts w:hint="eastAsia" w:ascii="Times New Roman" w:hAnsi="Times New Roman" w:eastAsiaTheme="minorEastAsia"/>
          <w:b/>
          <w:color w:val="auto"/>
          <w:sz w:val="32"/>
          <w:szCs w:val="32"/>
          <w:u w:val="single"/>
          <w:lang w:val="en-US" w:eastAsia="zh-CN" w:bidi="ar"/>
        </w:rPr>
        <w:t xml:space="preserve">  </w:t>
      </w:r>
      <w:r>
        <w:rPr>
          <w:rFonts w:hint="eastAsia" w:ascii="Times New Roman" w:hAnsi="Times New Roman" w:eastAsiaTheme="minorEastAsia"/>
          <w:b/>
          <w:color w:val="auto"/>
          <w:sz w:val="32"/>
          <w:szCs w:val="32"/>
          <w:u w:val="single"/>
          <w:lang w:bidi="ar"/>
        </w:rPr>
        <w:t xml:space="preserve">    </w:t>
      </w:r>
    </w:p>
    <w:p w14:paraId="7D17DFD5">
      <w:pPr>
        <w:pStyle w:val="16"/>
        <w:spacing w:line="360" w:lineRule="auto"/>
        <w:ind w:left="1063" w:hanging="643"/>
        <w:jc w:val="center"/>
        <w:rPr>
          <w:rFonts w:ascii="Times New Roman" w:hAnsi="Times New Roman" w:eastAsiaTheme="minorEastAsia"/>
          <w:b/>
          <w:color w:val="auto"/>
          <w:sz w:val="32"/>
          <w:szCs w:val="32"/>
          <w:lang w:bidi="ar"/>
        </w:rPr>
      </w:pPr>
    </w:p>
    <w:p w14:paraId="02B9ADA6">
      <w:pPr>
        <w:pStyle w:val="28"/>
        <w:rPr>
          <w:rFonts w:ascii="Times New Roman" w:hAnsi="Times New Roman" w:cs="Times New Roman" w:eastAsiaTheme="minorEastAsia"/>
          <w:b/>
          <w:color w:val="auto"/>
          <w:kern w:val="2"/>
          <w:sz w:val="32"/>
          <w:szCs w:val="32"/>
          <w:lang w:bidi="ar"/>
        </w:rPr>
      </w:pPr>
    </w:p>
    <w:p w14:paraId="38C2BCE9">
      <w:pPr>
        <w:pStyle w:val="28"/>
        <w:rPr>
          <w:rFonts w:ascii="Times New Roman" w:hAnsi="Times New Roman" w:cs="Times New Roman" w:eastAsiaTheme="minorEastAsia"/>
          <w:b/>
          <w:color w:val="auto"/>
          <w:kern w:val="2"/>
          <w:sz w:val="32"/>
          <w:szCs w:val="32"/>
          <w:lang w:bidi="ar"/>
        </w:rPr>
      </w:pPr>
    </w:p>
    <w:p w14:paraId="49CC87AF">
      <w:pPr>
        <w:pStyle w:val="28"/>
        <w:rPr>
          <w:rFonts w:ascii="Times New Roman" w:hAnsi="Times New Roman" w:cs="Times New Roman" w:eastAsiaTheme="minorEastAsia"/>
          <w:b/>
          <w:color w:val="auto"/>
          <w:kern w:val="2"/>
          <w:sz w:val="32"/>
          <w:szCs w:val="32"/>
          <w:lang w:bidi="ar"/>
        </w:rPr>
      </w:pPr>
    </w:p>
    <w:p w14:paraId="14F4A655">
      <w:pPr>
        <w:rPr>
          <w:color w:val="auto"/>
        </w:rPr>
      </w:pPr>
    </w:p>
    <w:p w14:paraId="0147101F">
      <w:pPr>
        <w:pStyle w:val="16"/>
        <w:spacing w:line="360" w:lineRule="auto"/>
        <w:ind w:left="1063" w:hanging="643"/>
        <w:jc w:val="center"/>
        <w:rPr>
          <w:rFonts w:ascii="Times New Roman" w:hAnsi="Times New Roman" w:eastAsiaTheme="minorEastAsia"/>
          <w:b/>
          <w:color w:val="auto"/>
          <w:sz w:val="32"/>
          <w:szCs w:val="32"/>
          <w:lang w:bidi="ar"/>
        </w:rPr>
      </w:pPr>
      <w:r>
        <w:rPr>
          <w:rFonts w:ascii="Times New Roman" w:hAnsi="Times New Roman" w:eastAsiaTheme="minorEastAsia"/>
          <w:b/>
          <w:color w:val="auto"/>
          <w:sz w:val="32"/>
          <w:szCs w:val="32"/>
          <w:lang w:bidi="ar"/>
        </w:rPr>
        <w:t>中华人民共和国生态环境部制</w:t>
      </w:r>
    </w:p>
    <w:p w14:paraId="68D7CAD7">
      <w:pPr>
        <w:spacing w:line="360" w:lineRule="auto"/>
        <w:rPr>
          <w:rFonts w:ascii="Times New Roman" w:hAnsi="Times New Roman" w:eastAsiaTheme="minorEastAsia"/>
          <w:b/>
          <w:bCs/>
          <w:color w:val="auto"/>
          <w:sz w:val="28"/>
          <w:szCs w:val="28"/>
        </w:rPr>
      </w:pPr>
    </w:p>
    <w:p w14:paraId="661A0F47">
      <w:pPr>
        <w:rPr>
          <w:rFonts w:ascii="Times New Roman" w:hAnsi="Times New Roman" w:eastAsiaTheme="minorEastAsia"/>
          <w:color w:val="auto"/>
        </w:rPr>
      </w:pPr>
    </w:p>
    <w:p w14:paraId="7AC2050E">
      <w:pPr>
        <w:rPr>
          <w:rFonts w:ascii="Times New Roman" w:hAnsi="Times New Roman" w:eastAsiaTheme="minorEastAsia"/>
          <w:color w:val="auto"/>
        </w:rPr>
      </w:pPr>
    </w:p>
    <w:p w14:paraId="68FC7A4B">
      <w:pPr>
        <w:spacing w:line="360" w:lineRule="auto"/>
        <w:jc w:val="center"/>
        <w:rPr>
          <w:rFonts w:ascii="Times New Roman" w:hAnsi="Times New Roman" w:eastAsiaTheme="minorEastAsia"/>
          <w:b/>
          <w:bCs/>
          <w:color w:val="auto"/>
          <w:sz w:val="28"/>
          <w:szCs w:val="28"/>
        </w:rPr>
      </w:pPr>
    </w:p>
    <w:p w14:paraId="7D3B25AB">
      <w:pPr>
        <w:spacing w:line="360" w:lineRule="auto"/>
        <w:jc w:val="center"/>
        <w:rPr>
          <w:rFonts w:ascii="Times New Roman" w:hAnsi="Times New Roman" w:eastAsiaTheme="minorEastAsia"/>
          <w:b/>
          <w:bCs/>
          <w:color w:val="auto"/>
          <w:sz w:val="28"/>
          <w:szCs w:val="28"/>
        </w:rPr>
      </w:pPr>
      <w:r>
        <w:rPr>
          <w:rFonts w:ascii="Times New Roman" w:hAnsi="Times New Roman" w:eastAsiaTheme="minorEastAsia"/>
          <w:b/>
          <w:bCs/>
          <w:color w:val="auto"/>
          <w:sz w:val="28"/>
          <w:szCs w:val="28"/>
        </w:rPr>
        <w:t>目录</w:t>
      </w:r>
    </w:p>
    <w:p w14:paraId="7CA45152">
      <w:pPr>
        <w:pStyle w:val="29"/>
        <w:tabs>
          <w:tab w:val="right" w:leader="dot" w:pos="9070"/>
        </w:tabs>
        <w:spacing w:line="360" w:lineRule="auto"/>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一、</w:t>
      </w:r>
      <w:r>
        <w:rPr>
          <w:color w:val="auto"/>
        </w:rPr>
        <w:fldChar w:fldCharType="begin"/>
      </w:r>
      <w:r>
        <w:rPr>
          <w:color w:val="auto"/>
        </w:rPr>
        <w:instrText xml:space="preserve">HYPERLINK\l"_Toc24574_WPSOffice_Level1"</w:instrText>
      </w:r>
      <w:r>
        <w:rPr>
          <w:color w:val="auto"/>
        </w:rPr>
        <w:fldChar w:fldCharType="separate"/>
      </w:r>
      <w:r>
        <w:rPr>
          <w:rFonts w:ascii="Times New Roman" w:hAnsi="Times New Roman" w:eastAsiaTheme="minorEastAsia"/>
          <w:b/>
          <w:color w:val="auto"/>
          <w:sz w:val="24"/>
          <w:szCs w:val="24"/>
        </w:rPr>
        <w:t>建设项目基本情况</w:t>
      </w:r>
      <w:r>
        <w:rPr>
          <w:rFonts w:ascii="Times New Roman" w:hAnsi="Times New Roman" w:eastAsiaTheme="minorEastAsia"/>
          <w:b/>
          <w:color w:val="auto"/>
          <w:sz w:val="24"/>
          <w:szCs w:val="24"/>
        </w:rPr>
        <w:tab/>
      </w:r>
      <w:bookmarkStart w:id="4" w:name="_Toc24574_WPSOffice_Level1Page"/>
      <w:r>
        <w:rPr>
          <w:rFonts w:ascii="Times New Roman" w:hAnsi="Times New Roman" w:eastAsiaTheme="minorEastAsia"/>
          <w:b/>
          <w:color w:val="auto"/>
          <w:sz w:val="24"/>
          <w:szCs w:val="24"/>
        </w:rPr>
        <w:t>1</w:t>
      </w:r>
      <w:bookmarkEnd w:id="4"/>
      <w:r>
        <w:rPr>
          <w:rFonts w:ascii="Times New Roman" w:hAnsi="Times New Roman" w:eastAsiaTheme="minorEastAsia"/>
          <w:b/>
          <w:color w:val="auto"/>
          <w:sz w:val="24"/>
          <w:szCs w:val="24"/>
        </w:rPr>
        <w:fldChar w:fldCharType="end"/>
      </w:r>
    </w:p>
    <w:p w14:paraId="3E26F339">
      <w:pPr>
        <w:pStyle w:val="29"/>
        <w:tabs>
          <w:tab w:val="right" w:leader="dot" w:pos="9070"/>
        </w:tabs>
        <w:spacing w:line="360" w:lineRule="auto"/>
        <w:rPr>
          <w:rFonts w:hint="eastAsia" w:ascii="Times New Roman" w:hAnsi="Times New Roman" w:eastAsiaTheme="minorEastAsia"/>
          <w:b/>
          <w:color w:val="auto"/>
          <w:sz w:val="24"/>
          <w:szCs w:val="24"/>
          <w:lang w:val="en-US" w:eastAsia="zh-CN"/>
        </w:rPr>
      </w:pPr>
      <w:r>
        <w:rPr>
          <w:rFonts w:hint="eastAsia" w:ascii="Times New Roman" w:hAnsi="Times New Roman" w:eastAsiaTheme="minorEastAsia"/>
          <w:b/>
          <w:color w:val="auto"/>
          <w:sz w:val="24"/>
          <w:szCs w:val="24"/>
        </w:rPr>
        <w:t>二、</w:t>
      </w:r>
      <w:r>
        <w:rPr>
          <w:color w:val="auto"/>
        </w:rPr>
        <w:fldChar w:fldCharType="begin"/>
      </w:r>
      <w:r>
        <w:rPr>
          <w:color w:val="auto"/>
        </w:rPr>
        <w:instrText xml:space="preserve">HYPERLINK\l"_Toc1362_WPSOffice_Level1"</w:instrText>
      </w:r>
      <w:r>
        <w:rPr>
          <w:color w:val="auto"/>
        </w:rPr>
        <w:fldChar w:fldCharType="separate"/>
      </w:r>
      <w:r>
        <w:rPr>
          <w:rFonts w:ascii="Times New Roman" w:hAnsi="Times New Roman" w:eastAsiaTheme="minorEastAsia"/>
          <w:b/>
          <w:color w:val="auto"/>
          <w:sz w:val="24"/>
          <w:szCs w:val="24"/>
        </w:rPr>
        <w:t>建设项目工程分析</w:t>
      </w:r>
      <w:r>
        <w:rPr>
          <w:rFonts w:ascii="Times New Roman" w:hAnsi="Times New Roman" w:eastAsiaTheme="minorEastAsia"/>
          <w:b/>
          <w:color w:val="auto"/>
          <w:sz w:val="24"/>
          <w:szCs w:val="24"/>
        </w:rPr>
        <w:tab/>
      </w:r>
      <w:r>
        <w:rPr>
          <w:rFonts w:hint="eastAsia" w:ascii="Times New Roman" w:hAnsi="Times New Roman" w:eastAsiaTheme="minorEastAsia"/>
          <w:b/>
          <w:color w:val="auto"/>
          <w:sz w:val="24"/>
          <w:szCs w:val="24"/>
          <w:lang w:val="en-US" w:eastAsia="zh-CN"/>
        </w:rPr>
        <w:t>1</w:t>
      </w:r>
      <w:r>
        <w:rPr>
          <w:rFonts w:ascii="Times New Roman" w:hAnsi="Times New Roman" w:eastAsiaTheme="minorEastAsia"/>
          <w:b/>
          <w:color w:val="auto"/>
          <w:sz w:val="24"/>
          <w:szCs w:val="24"/>
        </w:rPr>
        <w:fldChar w:fldCharType="end"/>
      </w:r>
      <w:r>
        <w:rPr>
          <w:rFonts w:hint="eastAsia" w:ascii="Times New Roman" w:hAnsi="Times New Roman" w:eastAsiaTheme="minorEastAsia"/>
          <w:b/>
          <w:color w:val="auto"/>
          <w:sz w:val="24"/>
          <w:szCs w:val="24"/>
          <w:lang w:val="en-US" w:eastAsia="zh-CN"/>
        </w:rPr>
        <w:t>3</w:t>
      </w:r>
    </w:p>
    <w:p w14:paraId="65D14098">
      <w:pPr>
        <w:pStyle w:val="29"/>
        <w:tabs>
          <w:tab w:val="right" w:leader="dot" w:pos="9070"/>
        </w:tabs>
        <w:spacing w:line="360" w:lineRule="auto"/>
        <w:rPr>
          <w:rFonts w:hint="eastAsia" w:ascii="Times New Roman" w:hAnsi="Times New Roman" w:eastAsiaTheme="minorEastAsia"/>
          <w:b/>
          <w:color w:val="auto"/>
          <w:sz w:val="24"/>
          <w:szCs w:val="24"/>
          <w:lang w:val="en-US" w:eastAsia="zh-CN"/>
        </w:rPr>
      </w:pPr>
      <w:r>
        <w:rPr>
          <w:rFonts w:hint="eastAsia" w:ascii="Times New Roman" w:hAnsi="Times New Roman" w:eastAsiaTheme="minorEastAsia"/>
          <w:b/>
          <w:color w:val="auto"/>
          <w:sz w:val="24"/>
          <w:szCs w:val="24"/>
        </w:rPr>
        <w:t>三、区域</w:t>
      </w:r>
      <w:r>
        <w:rPr>
          <w:color w:val="auto"/>
        </w:rPr>
        <w:fldChar w:fldCharType="begin"/>
      </w:r>
      <w:r>
        <w:rPr>
          <w:color w:val="auto"/>
        </w:rPr>
        <w:instrText xml:space="preserve">HYPERLINK\l"_Toc12829_WPSOffice_Level1"</w:instrText>
      </w:r>
      <w:r>
        <w:rPr>
          <w:color w:val="auto"/>
        </w:rPr>
        <w:fldChar w:fldCharType="separate"/>
      </w:r>
      <w:r>
        <w:rPr>
          <w:rFonts w:ascii="Times New Roman" w:hAnsi="Times New Roman" w:eastAsiaTheme="minorEastAsia"/>
          <w:b/>
          <w:color w:val="auto"/>
          <w:sz w:val="24"/>
          <w:szCs w:val="24"/>
        </w:rPr>
        <w:t>环境质量</w:t>
      </w:r>
      <w:r>
        <w:rPr>
          <w:rFonts w:hint="eastAsia" w:ascii="Times New Roman" w:hAnsi="Times New Roman" w:eastAsiaTheme="minorEastAsia"/>
          <w:b/>
          <w:color w:val="auto"/>
          <w:sz w:val="24"/>
          <w:szCs w:val="24"/>
        </w:rPr>
        <w:t>现状、环境保护目标及评价标准</w:t>
      </w:r>
      <w:r>
        <w:rPr>
          <w:rFonts w:ascii="Times New Roman" w:hAnsi="Times New Roman" w:eastAsiaTheme="minorEastAsia"/>
          <w:b/>
          <w:color w:val="auto"/>
          <w:sz w:val="24"/>
          <w:szCs w:val="24"/>
        </w:rPr>
        <w:tab/>
      </w:r>
      <w:r>
        <w:rPr>
          <w:rFonts w:hint="eastAsia" w:ascii="Times New Roman" w:hAnsi="Times New Roman" w:eastAsiaTheme="minorEastAsia"/>
          <w:b/>
          <w:color w:val="auto"/>
          <w:sz w:val="24"/>
          <w:szCs w:val="24"/>
          <w:lang w:val="en-US" w:eastAsia="zh-CN"/>
        </w:rPr>
        <w:t>29</w:t>
      </w:r>
      <w:r>
        <w:rPr>
          <w:rFonts w:ascii="Times New Roman" w:hAnsi="Times New Roman" w:eastAsiaTheme="minorEastAsia"/>
          <w:b/>
          <w:color w:val="auto"/>
          <w:sz w:val="24"/>
          <w:szCs w:val="24"/>
        </w:rPr>
        <w:fldChar w:fldCharType="end"/>
      </w:r>
    </w:p>
    <w:p w14:paraId="5BA0F98E">
      <w:pPr>
        <w:pStyle w:val="29"/>
        <w:tabs>
          <w:tab w:val="right" w:leader="dot" w:pos="9070"/>
        </w:tabs>
        <w:spacing w:line="360" w:lineRule="auto"/>
        <w:rPr>
          <w:rFonts w:hint="eastAsia" w:ascii="Times New Roman" w:hAnsi="Times New Roman" w:eastAsiaTheme="minorEastAsia"/>
          <w:b/>
          <w:color w:val="auto"/>
          <w:sz w:val="24"/>
          <w:szCs w:val="24"/>
          <w:lang w:eastAsia="zh-CN"/>
        </w:rPr>
      </w:pPr>
      <w:r>
        <w:rPr>
          <w:rFonts w:hint="eastAsia" w:ascii="Times New Roman" w:hAnsi="Times New Roman" w:eastAsiaTheme="minorEastAsia"/>
          <w:b/>
          <w:color w:val="auto"/>
          <w:sz w:val="24"/>
          <w:szCs w:val="24"/>
        </w:rPr>
        <w:t>四、</w:t>
      </w:r>
      <w:r>
        <w:rPr>
          <w:color w:val="auto"/>
        </w:rPr>
        <w:fldChar w:fldCharType="begin"/>
      </w:r>
      <w:r>
        <w:rPr>
          <w:color w:val="auto"/>
        </w:rPr>
        <w:instrText xml:space="preserve">HYPERLINK\l"_Toc13277_WPSOffice_Level1"</w:instrText>
      </w:r>
      <w:r>
        <w:rPr>
          <w:color w:val="auto"/>
        </w:rPr>
        <w:fldChar w:fldCharType="separate"/>
      </w:r>
      <w:r>
        <w:rPr>
          <w:rFonts w:hint="eastAsia" w:ascii="Times New Roman" w:hAnsi="Times New Roman" w:eastAsiaTheme="minorEastAsia"/>
          <w:b/>
          <w:color w:val="auto"/>
          <w:sz w:val="24"/>
          <w:szCs w:val="24"/>
        </w:rPr>
        <w:t>主要环境影响和保护措施</w:t>
      </w:r>
      <w:r>
        <w:rPr>
          <w:rFonts w:ascii="Times New Roman" w:hAnsi="Times New Roman" w:eastAsiaTheme="minorEastAsia"/>
          <w:b/>
          <w:color w:val="auto"/>
          <w:sz w:val="24"/>
          <w:szCs w:val="24"/>
        </w:rPr>
        <w:tab/>
      </w:r>
      <w:r>
        <w:rPr>
          <w:rFonts w:hint="eastAsia" w:ascii="Times New Roman" w:hAnsi="Times New Roman" w:eastAsiaTheme="minorEastAsia"/>
          <w:b/>
          <w:color w:val="auto"/>
          <w:sz w:val="24"/>
          <w:szCs w:val="24"/>
          <w:lang w:val="en-US" w:eastAsia="zh-CN"/>
        </w:rPr>
        <w:t>37</w:t>
      </w:r>
      <w:r>
        <w:rPr>
          <w:rFonts w:ascii="Times New Roman" w:hAnsi="Times New Roman" w:eastAsiaTheme="minorEastAsia"/>
          <w:b/>
          <w:color w:val="auto"/>
          <w:sz w:val="24"/>
          <w:szCs w:val="24"/>
        </w:rPr>
        <w:fldChar w:fldCharType="end"/>
      </w:r>
    </w:p>
    <w:p w14:paraId="492AD946">
      <w:pPr>
        <w:pStyle w:val="29"/>
        <w:tabs>
          <w:tab w:val="right" w:leader="dot" w:pos="9070"/>
        </w:tabs>
        <w:spacing w:line="360" w:lineRule="auto"/>
        <w:rPr>
          <w:rFonts w:hint="eastAsia" w:ascii="Times New Roman" w:hAnsi="Times New Roman" w:eastAsiaTheme="minorEastAsia"/>
          <w:b/>
          <w:color w:val="auto"/>
          <w:sz w:val="24"/>
          <w:szCs w:val="24"/>
          <w:lang w:val="en-US" w:eastAsia="zh-CN"/>
        </w:rPr>
      </w:pPr>
      <w:r>
        <w:rPr>
          <w:rFonts w:hint="eastAsia" w:ascii="Times New Roman" w:hAnsi="Times New Roman" w:eastAsiaTheme="minorEastAsia"/>
          <w:b/>
          <w:color w:val="auto"/>
          <w:sz w:val="24"/>
          <w:szCs w:val="24"/>
        </w:rPr>
        <w:t>五、</w:t>
      </w:r>
      <w:r>
        <w:rPr>
          <w:color w:val="auto"/>
        </w:rPr>
        <w:fldChar w:fldCharType="begin"/>
      </w:r>
      <w:r>
        <w:rPr>
          <w:color w:val="auto"/>
        </w:rPr>
        <w:instrText xml:space="preserve">HYPERLINK\l"_Toc15079_WPSOffice_Level1"</w:instrText>
      </w:r>
      <w:r>
        <w:rPr>
          <w:color w:val="auto"/>
        </w:rPr>
        <w:fldChar w:fldCharType="separate"/>
      </w:r>
      <w:r>
        <w:rPr>
          <w:rFonts w:hint="eastAsia" w:ascii="Times New Roman" w:hAnsi="Times New Roman" w:eastAsiaTheme="minorEastAsia"/>
          <w:b/>
          <w:color w:val="auto"/>
          <w:sz w:val="24"/>
          <w:szCs w:val="24"/>
        </w:rPr>
        <w:t>环境保护措施监督检查清单</w:t>
      </w:r>
      <w:r>
        <w:rPr>
          <w:rFonts w:ascii="Times New Roman" w:hAnsi="Times New Roman" w:eastAsiaTheme="minorEastAsia"/>
          <w:b/>
          <w:color w:val="auto"/>
          <w:sz w:val="24"/>
          <w:szCs w:val="24"/>
        </w:rPr>
        <w:tab/>
      </w:r>
      <w:r>
        <w:rPr>
          <w:rFonts w:hint="eastAsia" w:ascii="Times New Roman" w:hAnsi="Times New Roman" w:eastAsiaTheme="minorEastAsia"/>
          <w:b/>
          <w:color w:val="auto"/>
          <w:sz w:val="24"/>
          <w:szCs w:val="24"/>
          <w:lang w:val="en-US" w:eastAsia="zh-CN"/>
        </w:rPr>
        <w:t>57</w:t>
      </w:r>
      <w:r>
        <w:rPr>
          <w:rFonts w:ascii="Times New Roman" w:hAnsi="Times New Roman" w:eastAsiaTheme="minorEastAsia"/>
          <w:b/>
          <w:color w:val="auto"/>
          <w:sz w:val="24"/>
          <w:szCs w:val="24"/>
        </w:rPr>
        <w:fldChar w:fldCharType="end"/>
      </w:r>
    </w:p>
    <w:p w14:paraId="2E6A073B">
      <w:pPr>
        <w:pStyle w:val="29"/>
        <w:tabs>
          <w:tab w:val="right" w:leader="dot" w:pos="9070"/>
        </w:tabs>
        <w:spacing w:line="360" w:lineRule="auto"/>
        <w:rPr>
          <w:rFonts w:hint="eastAsia" w:ascii="Times New Roman" w:hAnsi="Times New Roman" w:eastAsiaTheme="minorEastAsia"/>
          <w:b/>
          <w:bCs/>
          <w:color w:val="auto"/>
          <w:lang w:val="en-US" w:eastAsia="zh-CN"/>
        </w:rPr>
      </w:pPr>
      <w:r>
        <w:rPr>
          <w:rFonts w:hint="eastAsia" w:ascii="Times New Roman" w:hAnsi="Times New Roman" w:eastAsiaTheme="minorEastAsia"/>
          <w:b/>
          <w:color w:val="auto"/>
          <w:sz w:val="24"/>
          <w:szCs w:val="24"/>
        </w:rPr>
        <w:t>六、</w:t>
      </w:r>
      <w:r>
        <w:rPr>
          <w:color w:val="auto"/>
        </w:rPr>
        <w:fldChar w:fldCharType="begin"/>
      </w:r>
      <w:r>
        <w:rPr>
          <w:color w:val="auto"/>
        </w:rPr>
        <w:instrText xml:space="preserve">HYPERLINK\l"_Toc21358_WPSOffice_Level1"</w:instrText>
      </w:r>
      <w:r>
        <w:rPr>
          <w:color w:val="auto"/>
        </w:rPr>
        <w:fldChar w:fldCharType="separate"/>
      </w:r>
      <w:r>
        <w:rPr>
          <w:rFonts w:ascii="Times New Roman" w:hAnsi="Times New Roman" w:eastAsiaTheme="minorEastAsia"/>
          <w:b/>
          <w:color w:val="auto"/>
          <w:sz w:val="24"/>
          <w:szCs w:val="24"/>
        </w:rPr>
        <w:t>结论</w:t>
      </w:r>
      <w:r>
        <w:rPr>
          <w:rFonts w:ascii="Times New Roman" w:hAnsi="Times New Roman" w:eastAsiaTheme="minorEastAsia"/>
          <w:b/>
          <w:color w:val="auto"/>
          <w:sz w:val="24"/>
          <w:szCs w:val="24"/>
        </w:rPr>
        <w:tab/>
      </w:r>
      <w:r>
        <w:rPr>
          <w:rFonts w:hint="eastAsia" w:ascii="Times New Roman" w:hAnsi="Times New Roman" w:eastAsiaTheme="minorEastAsia"/>
          <w:b/>
          <w:color w:val="auto"/>
          <w:sz w:val="24"/>
          <w:szCs w:val="24"/>
          <w:lang w:val="en-US" w:eastAsia="zh-CN"/>
        </w:rPr>
        <w:t>62</w:t>
      </w:r>
      <w:r>
        <w:rPr>
          <w:rFonts w:ascii="Times New Roman" w:hAnsi="Times New Roman" w:eastAsiaTheme="minorEastAsia"/>
          <w:b/>
          <w:color w:val="auto"/>
          <w:sz w:val="24"/>
          <w:szCs w:val="24"/>
        </w:rPr>
        <w:fldChar w:fldCharType="end"/>
      </w:r>
      <w:bookmarkEnd w:id="0"/>
    </w:p>
    <w:p w14:paraId="7DB608C5">
      <w:pPr>
        <w:spacing w:line="360" w:lineRule="auto"/>
        <w:rPr>
          <w:rFonts w:ascii="Times New Roman" w:hAnsi="Times New Roman" w:eastAsiaTheme="minorEastAsia"/>
          <w:b/>
          <w:color w:val="auto"/>
          <w:sz w:val="24"/>
          <w:szCs w:val="32"/>
        </w:rPr>
      </w:pPr>
    </w:p>
    <w:p w14:paraId="1ED771AB">
      <w:pPr>
        <w:spacing w:line="360" w:lineRule="auto"/>
        <w:rPr>
          <w:rFonts w:ascii="Times New Roman" w:hAnsi="Times New Roman" w:eastAsiaTheme="minorEastAsia"/>
          <w:b/>
          <w:color w:val="auto"/>
          <w:sz w:val="24"/>
          <w:szCs w:val="32"/>
        </w:rPr>
      </w:pPr>
      <w:r>
        <w:rPr>
          <w:rFonts w:ascii="Times New Roman" w:hAnsi="Times New Roman" w:eastAsiaTheme="minorEastAsia"/>
          <w:b/>
          <w:color w:val="auto"/>
          <w:sz w:val="24"/>
          <w:szCs w:val="32"/>
        </w:rPr>
        <w:t>附</w:t>
      </w:r>
      <w:r>
        <w:rPr>
          <w:rFonts w:hint="eastAsia" w:ascii="Times New Roman" w:hAnsi="Times New Roman" w:eastAsiaTheme="minorEastAsia"/>
          <w:b/>
          <w:color w:val="auto"/>
          <w:sz w:val="24"/>
          <w:szCs w:val="32"/>
        </w:rPr>
        <w:t>图</w:t>
      </w:r>
    </w:p>
    <w:p w14:paraId="60256399">
      <w:pPr>
        <w:spacing w:line="360" w:lineRule="auto"/>
        <w:ind w:firstLine="480" w:firstLineChars="200"/>
        <w:rPr>
          <w:rFonts w:hint="default" w:ascii="Times New Roman" w:hAnsi="Times New Roman" w:eastAsiaTheme="minorEastAsia"/>
          <w:color w:val="auto"/>
          <w:sz w:val="24"/>
          <w:szCs w:val="32"/>
          <w:lang w:val="en-US" w:eastAsia="zh-CN"/>
        </w:rPr>
      </w:pPr>
      <w:r>
        <w:rPr>
          <w:rFonts w:hint="eastAsia" w:ascii="Times New Roman" w:hAnsi="Times New Roman" w:eastAsiaTheme="minorEastAsia"/>
          <w:color w:val="auto"/>
          <w:sz w:val="24"/>
          <w:szCs w:val="32"/>
        </w:rPr>
        <w:t>附图1：地理位置图</w:t>
      </w:r>
    </w:p>
    <w:p w14:paraId="4683A051">
      <w:pPr>
        <w:spacing w:line="360" w:lineRule="auto"/>
        <w:ind w:firstLine="480" w:firstLineChars="200"/>
        <w:rPr>
          <w:rFonts w:hint="default"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lang w:val="en-US" w:eastAsia="zh-CN"/>
        </w:rPr>
        <w:t>附图</w:t>
      </w:r>
      <w:r>
        <w:rPr>
          <w:rFonts w:hint="eastAsia" w:ascii="Times New Roman" w:hAnsi="Times New Roman" w:eastAsiaTheme="minorEastAsia"/>
          <w:color w:val="auto"/>
          <w:sz w:val="24"/>
          <w:szCs w:val="32"/>
          <w:lang w:val="en-US" w:eastAsia="zh-CN"/>
        </w:rPr>
        <w:t>2</w:t>
      </w:r>
      <w:r>
        <w:rPr>
          <w:rFonts w:hint="default" w:ascii="Times New Roman" w:hAnsi="Times New Roman" w:eastAsiaTheme="minorEastAsia"/>
          <w:color w:val="auto"/>
          <w:sz w:val="24"/>
          <w:szCs w:val="32"/>
          <w:lang w:val="en-US" w:eastAsia="zh-CN"/>
        </w:rPr>
        <w:t>：</w:t>
      </w:r>
      <w:r>
        <w:rPr>
          <w:rFonts w:hint="eastAsia" w:ascii="Times New Roman" w:hAnsi="Times New Roman" w:eastAsiaTheme="minorEastAsia"/>
          <w:color w:val="auto"/>
          <w:sz w:val="24"/>
          <w:szCs w:val="32"/>
          <w:lang w:val="en-US" w:eastAsia="zh-CN"/>
        </w:rPr>
        <w:t>厂区</w:t>
      </w:r>
      <w:r>
        <w:rPr>
          <w:rFonts w:hint="default" w:ascii="Times New Roman" w:hAnsi="Times New Roman" w:eastAsiaTheme="minorEastAsia"/>
          <w:color w:val="auto"/>
          <w:sz w:val="24"/>
          <w:szCs w:val="32"/>
          <w:lang w:val="en-US" w:eastAsia="zh-CN"/>
        </w:rPr>
        <w:t>平面</w:t>
      </w:r>
      <w:r>
        <w:rPr>
          <w:rFonts w:hint="eastAsia" w:ascii="Times New Roman" w:hAnsi="Times New Roman" w:eastAsiaTheme="minorEastAsia"/>
          <w:color w:val="auto"/>
          <w:sz w:val="24"/>
          <w:szCs w:val="32"/>
          <w:lang w:val="en-US" w:eastAsia="zh-CN"/>
        </w:rPr>
        <w:t>布局</w:t>
      </w:r>
      <w:r>
        <w:rPr>
          <w:rFonts w:hint="default" w:ascii="Times New Roman" w:hAnsi="Times New Roman" w:eastAsiaTheme="minorEastAsia"/>
          <w:color w:val="auto"/>
          <w:sz w:val="24"/>
          <w:szCs w:val="32"/>
          <w:lang w:val="en-US" w:eastAsia="zh-CN"/>
        </w:rPr>
        <w:t>图</w:t>
      </w:r>
    </w:p>
    <w:p w14:paraId="771B79FC">
      <w:pPr>
        <w:spacing w:line="360" w:lineRule="auto"/>
        <w:ind w:firstLine="480" w:firstLineChars="200"/>
        <w:rPr>
          <w:rFonts w:hint="default"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lang w:val="en-US" w:eastAsia="zh-CN"/>
        </w:rPr>
        <w:t>附图</w:t>
      </w:r>
      <w:r>
        <w:rPr>
          <w:rFonts w:hint="eastAsia" w:ascii="Times New Roman" w:hAnsi="Times New Roman" w:eastAsiaTheme="minorEastAsia"/>
          <w:color w:val="auto"/>
          <w:sz w:val="24"/>
          <w:szCs w:val="32"/>
          <w:lang w:val="en-US" w:eastAsia="zh-CN"/>
        </w:rPr>
        <w:t>3</w:t>
      </w:r>
      <w:r>
        <w:rPr>
          <w:rFonts w:hint="default" w:ascii="Times New Roman" w:hAnsi="Times New Roman" w:eastAsiaTheme="minorEastAsia"/>
          <w:color w:val="auto"/>
          <w:sz w:val="24"/>
          <w:szCs w:val="32"/>
          <w:lang w:val="en-US" w:eastAsia="zh-CN"/>
        </w:rPr>
        <w:t>：</w:t>
      </w:r>
      <w:r>
        <w:rPr>
          <w:rFonts w:hint="eastAsia" w:ascii="Times New Roman" w:hAnsi="Times New Roman" w:eastAsiaTheme="minorEastAsia"/>
          <w:color w:val="auto"/>
          <w:sz w:val="24"/>
          <w:szCs w:val="32"/>
          <w:lang w:val="en-US" w:eastAsia="zh-CN"/>
        </w:rPr>
        <w:t>车间</w:t>
      </w:r>
      <w:r>
        <w:rPr>
          <w:rFonts w:hint="default" w:ascii="Times New Roman" w:hAnsi="Times New Roman" w:eastAsiaTheme="minorEastAsia"/>
          <w:color w:val="auto"/>
          <w:sz w:val="24"/>
          <w:szCs w:val="32"/>
          <w:lang w:val="en-US" w:eastAsia="zh-CN"/>
        </w:rPr>
        <w:t>平面</w:t>
      </w:r>
      <w:r>
        <w:rPr>
          <w:rFonts w:hint="eastAsia" w:ascii="Times New Roman" w:hAnsi="Times New Roman" w:eastAsiaTheme="minorEastAsia"/>
          <w:color w:val="auto"/>
          <w:sz w:val="24"/>
          <w:szCs w:val="32"/>
          <w:lang w:val="en-US" w:eastAsia="zh-CN"/>
        </w:rPr>
        <w:t>布置</w:t>
      </w:r>
      <w:r>
        <w:rPr>
          <w:rFonts w:hint="default" w:ascii="Times New Roman" w:hAnsi="Times New Roman" w:eastAsiaTheme="minorEastAsia"/>
          <w:color w:val="auto"/>
          <w:sz w:val="24"/>
          <w:szCs w:val="32"/>
          <w:lang w:val="en-US" w:eastAsia="zh-CN"/>
        </w:rPr>
        <w:t>图</w:t>
      </w:r>
      <w:r>
        <w:rPr>
          <w:rFonts w:hint="eastAsia" w:ascii="Times New Roman" w:hAnsi="Times New Roman" w:eastAsiaTheme="minorEastAsia"/>
          <w:color w:val="auto"/>
          <w:sz w:val="24"/>
          <w:szCs w:val="32"/>
          <w:lang w:val="en-US" w:eastAsia="zh-CN"/>
        </w:rPr>
        <w:t>及废气收集管线图</w:t>
      </w:r>
    </w:p>
    <w:p w14:paraId="26C8F394">
      <w:pPr>
        <w:spacing w:line="360" w:lineRule="auto"/>
        <w:ind w:firstLine="480" w:firstLineChars="200"/>
        <w:rPr>
          <w:rFonts w:hint="eastAsia" w:ascii="Times New Roman" w:hAnsi="Times New Roman" w:eastAsiaTheme="minorEastAsia"/>
          <w:color w:val="auto"/>
          <w:sz w:val="24"/>
          <w:szCs w:val="32"/>
        </w:rPr>
      </w:pPr>
      <w:r>
        <w:rPr>
          <w:rFonts w:hint="default" w:ascii="Times New Roman" w:hAnsi="Times New Roman" w:eastAsiaTheme="minorEastAsia"/>
          <w:color w:val="auto"/>
          <w:sz w:val="24"/>
          <w:szCs w:val="32"/>
          <w:lang w:val="en-US" w:eastAsia="zh-CN"/>
        </w:rPr>
        <w:t>附图</w:t>
      </w:r>
      <w:r>
        <w:rPr>
          <w:rFonts w:hint="eastAsia" w:ascii="Times New Roman" w:hAnsi="Times New Roman" w:eastAsiaTheme="minorEastAsia"/>
          <w:color w:val="auto"/>
          <w:sz w:val="24"/>
          <w:szCs w:val="32"/>
          <w:lang w:val="en-US" w:eastAsia="zh-CN"/>
        </w:rPr>
        <w:t>4</w:t>
      </w:r>
      <w:r>
        <w:rPr>
          <w:rFonts w:hint="default" w:ascii="Times New Roman" w:hAnsi="Times New Roman" w:eastAsiaTheme="minorEastAsia"/>
          <w:color w:val="auto"/>
          <w:sz w:val="24"/>
          <w:szCs w:val="32"/>
          <w:lang w:val="en-US" w:eastAsia="zh-CN"/>
        </w:rPr>
        <w:t>：</w:t>
      </w:r>
      <w:r>
        <w:rPr>
          <w:rFonts w:hint="eastAsia" w:ascii="Times New Roman" w:hAnsi="Times New Roman" w:eastAsiaTheme="minorEastAsia"/>
          <w:color w:val="auto"/>
          <w:sz w:val="24"/>
          <w:szCs w:val="32"/>
        </w:rPr>
        <w:t>环境保护目标分布图</w:t>
      </w:r>
    </w:p>
    <w:p w14:paraId="13418A2B">
      <w:pPr>
        <w:spacing w:line="360" w:lineRule="auto"/>
        <w:ind w:firstLine="480" w:firstLineChars="200"/>
        <w:rPr>
          <w:rFonts w:hint="default"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lang w:val="en-US" w:eastAsia="zh-CN"/>
        </w:rPr>
        <w:t>附图</w:t>
      </w:r>
      <w:r>
        <w:rPr>
          <w:rFonts w:hint="eastAsia" w:ascii="Times New Roman" w:hAnsi="Times New Roman" w:eastAsiaTheme="minorEastAsia"/>
          <w:color w:val="auto"/>
          <w:sz w:val="24"/>
          <w:szCs w:val="32"/>
          <w:lang w:val="en-US" w:eastAsia="zh-CN"/>
        </w:rPr>
        <w:t>5</w:t>
      </w:r>
      <w:r>
        <w:rPr>
          <w:rFonts w:hint="default" w:ascii="Times New Roman" w:hAnsi="Times New Roman" w:eastAsiaTheme="minorEastAsia"/>
          <w:color w:val="auto"/>
          <w:sz w:val="24"/>
          <w:szCs w:val="32"/>
          <w:lang w:val="en-US" w:eastAsia="zh-CN"/>
        </w:rPr>
        <w:t>：</w:t>
      </w:r>
      <w:r>
        <w:rPr>
          <w:rFonts w:hint="eastAsia" w:ascii="Times New Roman" w:hAnsi="Times New Roman" w:eastAsiaTheme="minorEastAsia"/>
          <w:color w:val="auto"/>
          <w:sz w:val="24"/>
          <w:szCs w:val="32"/>
          <w:lang w:val="en-US" w:eastAsia="zh-CN"/>
        </w:rPr>
        <w:t>现状监测布点</w:t>
      </w:r>
      <w:r>
        <w:rPr>
          <w:rFonts w:hint="default" w:ascii="Times New Roman" w:hAnsi="Times New Roman" w:eastAsiaTheme="minorEastAsia"/>
          <w:color w:val="auto"/>
          <w:sz w:val="24"/>
          <w:szCs w:val="32"/>
          <w:lang w:val="en-US" w:eastAsia="zh-CN"/>
        </w:rPr>
        <w:t>图</w:t>
      </w:r>
    </w:p>
    <w:p w14:paraId="4535355D">
      <w:pPr>
        <w:spacing w:line="360" w:lineRule="auto"/>
        <w:ind w:firstLine="480" w:firstLineChars="200"/>
        <w:rPr>
          <w:rFonts w:hint="default"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lang w:val="en-US" w:eastAsia="zh-CN"/>
        </w:rPr>
        <w:t>附图</w:t>
      </w:r>
      <w:r>
        <w:rPr>
          <w:rFonts w:hint="eastAsia" w:ascii="Times New Roman" w:hAnsi="Times New Roman" w:eastAsiaTheme="minorEastAsia"/>
          <w:color w:val="auto"/>
          <w:sz w:val="24"/>
          <w:szCs w:val="32"/>
          <w:lang w:val="en-US" w:eastAsia="zh-CN"/>
        </w:rPr>
        <w:t>6</w:t>
      </w:r>
      <w:r>
        <w:rPr>
          <w:rFonts w:hint="default" w:ascii="Times New Roman" w:hAnsi="Times New Roman" w:eastAsiaTheme="minorEastAsia"/>
          <w:color w:val="auto"/>
          <w:sz w:val="24"/>
          <w:szCs w:val="32"/>
          <w:lang w:val="en-US" w:eastAsia="zh-CN"/>
        </w:rPr>
        <w:t>：</w:t>
      </w:r>
      <w:r>
        <w:rPr>
          <w:rFonts w:hint="eastAsia" w:ascii="Times New Roman" w:hAnsi="Times New Roman" w:eastAsiaTheme="minorEastAsia"/>
          <w:color w:val="auto"/>
          <w:sz w:val="24"/>
          <w:szCs w:val="32"/>
          <w:lang w:val="en-US" w:eastAsia="zh-CN"/>
        </w:rPr>
        <w:t>大气环境影响评价范围</w:t>
      </w:r>
    </w:p>
    <w:p w14:paraId="5A5B5BD8">
      <w:pPr>
        <w:spacing w:line="360" w:lineRule="auto"/>
        <w:rPr>
          <w:rFonts w:ascii="Times New Roman" w:hAnsi="Times New Roman" w:eastAsiaTheme="minorEastAsia"/>
          <w:b/>
          <w:color w:val="auto"/>
          <w:sz w:val="24"/>
          <w:szCs w:val="32"/>
        </w:rPr>
      </w:pPr>
      <w:r>
        <w:rPr>
          <w:rFonts w:ascii="Times New Roman" w:hAnsi="Times New Roman" w:eastAsiaTheme="minorEastAsia"/>
          <w:b/>
          <w:color w:val="auto"/>
          <w:sz w:val="24"/>
          <w:szCs w:val="32"/>
        </w:rPr>
        <w:t>附件</w:t>
      </w:r>
    </w:p>
    <w:p w14:paraId="310F5472">
      <w:pPr>
        <w:spacing w:line="360" w:lineRule="auto"/>
        <w:ind w:firstLine="480" w:firstLineChars="200"/>
        <w:rPr>
          <w:rFonts w:hint="default" w:ascii="Times New Roman" w:hAnsi="Times New Roman" w:eastAsiaTheme="minorEastAsia"/>
          <w:color w:val="auto"/>
          <w:sz w:val="24"/>
          <w:szCs w:val="32"/>
          <w:lang w:val="en-US" w:eastAsia="zh-CN"/>
        </w:r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rPr>
        <w:t>1</w:t>
      </w:r>
      <w:r>
        <w:rPr>
          <w:rFonts w:ascii="Times New Roman" w:hAnsi="Times New Roman" w:eastAsiaTheme="minorEastAsia"/>
          <w:color w:val="auto"/>
          <w:sz w:val="24"/>
          <w:szCs w:val="32"/>
        </w:rPr>
        <w:t>：委托书</w:t>
      </w:r>
    </w:p>
    <w:p w14:paraId="22C19212">
      <w:pPr>
        <w:spacing w:line="360" w:lineRule="auto"/>
        <w:ind w:firstLine="480" w:firstLineChars="200"/>
        <w:rPr>
          <w:rFonts w:ascii="Times New Roman" w:hAnsi="Times New Roman" w:eastAsiaTheme="minorEastAsia"/>
          <w:color w:val="auto"/>
          <w:sz w:val="24"/>
          <w:szCs w:val="32"/>
        </w:r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rPr>
        <w:t>2</w:t>
      </w:r>
      <w:r>
        <w:rPr>
          <w:rFonts w:ascii="Times New Roman" w:hAnsi="Times New Roman" w:eastAsiaTheme="minorEastAsia"/>
          <w:color w:val="auto"/>
          <w:sz w:val="24"/>
          <w:szCs w:val="32"/>
        </w:rPr>
        <w:t>：备案确认书</w:t>
      </w:r>
    </w:p>
    <w:p w14:paraId="2F7A6738">
      <w:pPr>
        <w:spacing w:line="360" w:lineRule="auto"/>
        <w:ind w:firstLine="480" w:firstLineChars="200"/>
        <w:rPr>
          <w:rFonts w:hint="default" w:ascii="Times New Roman" w:hAnsi="Times New Roman" w:eastAsiaTheme="minorEastAsia"/>
          <w:color w:val="auto"/>
          <w:sz w:val="24"/>
          <w:szCs w:val="32"/>
          <w:lang w:val="en-US" w:eastAsia="zh-CN"/>
        </w:r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rPr>
        <w:t>3</w:t>
      </w:r>
      <w:r>
        <w:rPr>
          <w:rFonts w:ascii="Times New Roman" w:hAnsi="Times New Roman" w:eastAsiaTheme="minorEastAsia"/>
          <w:color w:val="auto"/>
          <w:sz w:val="24"/>
          <w:szCs w:val="32"/>
        </w:rPr>
        <w:t>：土地使用证明</w:t>
      </w:r>
    </w:p>
    <w:p w14:paraId="7DFE000E">
      <w:pPr>
        <w:spacing w:line="360" w:lineRule="auto"/>
        <w:ind w:firstLine="480" w:firstLineChars="200"/>
        <w:rPr>
          <w:rFonts w:ascii="Times New Roman" w:hAnsi="Times New Roman" w:eastAsiaTheme="minorEastAsia"/>
          <w:color w:val="auto"/>
          <w:sz w:val="24"/>
          <w:szCs w:val="32"/>
        </w:r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rPr>
        <w:t>4</w:t>
      </w:r>
      <w:r>
        <w:rPr>
          <w:rFonts w:ascii="Times New Roman" w:hAnsi="Times New Roman" w:eastAsiaTheme="minorEastAsia"/>
          <w:color w:val="auto"/>
          <w:sz w:val="24"/>
          <w:szCs w:val="32"/>
        </w:rPr>
        <w:t>：营业执照</w:t>
      </w:r>
    </w:p>
    <w:p w14:paraId="5ED045D8">
      <w:pPr>
        <w:spacing w:line="360" w:lineRule="auto"/>
        <w:ind w:firstLine="480" w:firstLineChars="200"/>
        <w:rPr>
          <w:rFonts w:hint="default"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rPr>
        <w:t>附件</w:t>
      </w:r>
      <w:r>
        <w:rPr>
          <w:rFonts w:hint="eastAsia" w:ascii="Times New Roman" w:hAnsi="Times New Roman" w:eastAsiaTheme="minorEastAsia"/>
          <w:color w:val="auto"/>
          <w:sz w:val="24"/>
          <w:szCs w:val="32"/>
          <w:lang w:val="en-US" w:eastAsia="zh-CN"/>
        </w:rPr>
        <w:t>5</w:t>
      </w:r>
      <w:r>
        <w:rPr>
          <w:rFonts w:hint="default" w:ascii="Times New Roman" w:hAnsi="Times New Roman" w:eastAsiaTheme="minorEastAsia"/>
          <w:color w:val="auto"/>
          <w:sz w:val="24"/>
          <w:szCs w:val="32"/>
        </w:rPr>
        <w:t>：</w:t>
      </w:r>
      <w:r>
        <w:rPr>
          <w:rFonts w:hint="eastAsia" w:ascii="Times New Roman" w:hAnsi="Times New Roman" w:eastAsiaTheme="minorEastAsia"/>
          <w:color w:val="auto"/>
          <w:sz w:val="24"/>
          <w:szCs w:val="32"/>
          <w:lang w:val="en-US" w:eastAsia="zh-CN"/>
        </w:rPr>
        <w:t>天然气成分报告</w:t>
      </w:r>
    </w:p>
    <w:p w14:paraId="313EA9EA">
      <w:pPr>
        <w:spacing w:line="360" w:lineRule="auto"/>
        <w:ind w:firstLine="480" w:firstLineChars="200"/>
        <w:rPr>
          <w:rFonts w:hint="default"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rPr>
        <w:t>附件</w:t>
      </w:r>
      <w:r>
        <w:rPr>
          <w:rFonts w:hint="eastAsia" w:ascii="Times New Roman" w:hAnsi="Times New Roman" w:eastAsiaTheme="minorEastAsia"/>
          <w:color w:val="auto"/>
          <w:sz w:val="24"/>
          <w:szCs w:val="32"/>
          <w:lang w:val="en-US" w:eastAsia="zh-CN"/>
        </w:rPr>
        <w:t>6</w:t>
      </w:r>
      <w:r>
        <w:rPr>
          <w:rFonts w:hint="default" w:ascii="Times New Roman" w:hAnsi="Times New Roman" w:eastAsiaTheme="minorEastAsia"/>
          <w:color w:val="auto"/>
          <w:sz w:val="24"/>
          <w:szCs w:val="32"/>
        </w:rPr>
        <w:t>：</w:t>
      </w:r>
      <w:r>
        <w:rPr>
          <w:rFonts w:hint="eastAsia" w:ascii="Times New Roman" w:hAnsi="Times New Roman" w:eastAsiaTheme="minorEastAsia"/>
          <w:color w:val="auto"/>
          <w:sz w:val="24"/>
          <w:szCs w:val="32"/>
          <w:lang w:val="en-US" w:eastAsia="zh-CN"/>
        </w:rPr>
        <w:t>排污权申购承诺书</w:t>
      </w:r>
    </w:p>
    <w:p w14:paraId="25FB3CC9">
      <w:pPr>
        <w:spacing w:line="360" w:lineRule="auto"/>
        <w:ind w:firstLine="480" w:firstLineChars="200"/>
        <w:rPr>
          <w:rFonts w:hint="eastAsia"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rPr>
        <w:t>附件</w:t>
      </w:r>
      <w:r>
        <w:rPr>
          <w:rFonts w:hint="eastAsia" w:ascii="Times New Roman" w:hAnsi="Times New Roman" w:eastAsiaTheme="minorEastAsia"/>
          <w:color w:val="auto"/>
          <w:sz w:val="24"/>
          <w:szCs w:val="32"/>
          <w:lang w:val="en-US" w:eastAsia="zh-CN"/>
        </w:rPr>
        <w:t>7</w:t>
      </w:r>
      <w:r>
        <w:rPr>
          <w:rFonts w:hint="default" w:ascii="Times New Roman" w:hAnsi="Times New Roman" w:eastAsiaTheme="minorEastAsia"/>
          <w:color w:val="auto"/>
          <w:sz w:val="24"/>
          <w:szCs w:val="32"/>
        </w:rPr>
        <w:t>：</w:t>
      </w:r>
      <w:r>
        <w:rPr>
          <w:rFonts w:hint="eastAsia" w:ascii="Times New Roman" w:hAnsi="Times New Roman" w:eastAsiaTheme="minorEastAsia"/>
          <w:color w:val="auto"/>
          <w:sz w:val="24"/>
          <w:szCs w:val="32"/>
          <w:lang w:val="en-US" w:eastAsia="zh-CN"/>
        </w:rPr>
        <w:t>现状监测报告</w:t>
      </w:r>
    </w:p>
    <w:p w14:paraId="6F6A2B2A">
      <w:pPr>
        <w:spacing w:line="360" w:lineRule="auto"/>
        <w:ind w:firstLine="480" w:firstLineChars="200"/>
        <w:rPr>
          <w:rFonts w:hint="eastAsia" w:ascii="Times New Roman" w:hAnsi="Times New Roman" w:eastAsiaTheme="minorEastAsia"/>
          <w:color w:val="auto"/>
          <w:sz w:val="24"/>
          <w:szCs w:val="32"/>
          <w:lang w:val="en-US" w:eastAsia="zh-CN"/>
        </w:rPr>
      </w:pPr>
      <w:r>
        <w:rPr>
          <w:rFonts w:hint="default" w:ascii="Times New Roman" w:hAnsi="Times New Roman" w:eastAsiaTheme="minorEastAsia"/>
          <w:color w:val="auto"/>
          <w:sz w:val="24"/>
          <w:szCs w:val="32"/>
        </w:rPr>
        <w:t>附件</w:t>
      </w:r>
      <w:r>
        <w:rPr>
          <w:rFonts w:hint="eastAsia" w:ascii="Times New Roman" w:hAnsi="Times New Roman" w:eastAsiaTheme="minorEastAsia"/>
          <w:color w:val="auto"/>
          <w:sz w:val="24"/>
          <w:szCs w:val="32"/>
          <w:lang w:val="en-US" w:eastAsia="zh-CN"/>
        </w:rPr>
        <w:t>8</w:t>
      </w:r>
      <w:r>
        <w:rPr>
          <w:rFonts w:hint="default" w:ascii="Times New Roman" w:hAnsi="Times New Roman" w:eastAsiaTheme="minorEastAsia"/>
          <w:color w:val="auto"/>
          <w:sz w:val="24"/>
          <w:szCs w:val="32"/>
        </w:rPr>
        <w:t>：</w:t>
      </w:r>
      <w:r>
        <w:rPr>
          <w:rFonts w:hint="eastAsia" w:ascii="Times New Roman" w:hAnsi="Times New Roman" w:eastAsiaTheme="minorEastAsia"/>
          <w:color w:val="auto"/>
          <w:sz w:val="24"/>
          <w:szCs w:val="32"/>
          <w:lang w:val="en-US" w:eastAsia="zh-CN"/>
        </w:rPr>
        <w:t>项目勘测定界技术报告</w:t>
      </w:r>
    </w:p>
    <w:p w14:paraId="42458722">
      <w:pPr>
        <w:spacing w:line="360" w:lineRule="auto"/>
        <w:ind w:firstLine="480" w:firstLineChars="200"/>
        <w:rPr>
          <w:rFonts w:hint="eastAsia" w:ascii="Times New Roman" w:hAnsi="Times New Roman" w:eastAsiaTheme="minorEastAsia"/>
          <w:color w:val="auto"/>
          <w:sz w:val="24"/>
          <w:szCs w:val="32"/>
          <w:lang w:val="en-US" w:eastAsia="zh-CN"/>
        </w:r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lang w:val="en-US" w:eastAsia="zh-CN"/>
        </w:rPr>
        <w:t>9</w:t>
      </w:r>
      <w:r>
        <w:rPr>
          <w:rFonts w:ascii="Times New Roman" w:hAnsi="Times New Roman" w:eastAsiaTheme="minorEastAsia"/>
          <w:color w:val="auto"/>
          <w:sz w:val="24"/>
          <w:szCs w:val="32"/>
        </w:rPr>
        <w:t>：</w:t>
      </w:r>
      <w:r>
        <w:rPr>
          <w:rFonts w:hint="eastAsia" w:ascii="Times New Roman" w:hAnsi="Times New Roman" w:eastAsiaTheme="minorEastAsia"/>
          <w:color w:val="auto"/>
          <w:sz w:val="24"/>
          <w:szCs w:val="32"/>
          <w:lang w:val="en-US" w:eastAsia="zh-CN"/>
        </w:rPr>
        <w:t>报批申请及公开说明</w:t>
      </w:r>
    </w:p>
    <w:p w14:paraId="6F6870EF">
      <w:pPr>
        <w:spacing w:line="360" w:lineRule="auto"/>
        <w:ind w:firstLine="480" w:firstLineChars="200"/>
        <w:rPr>
          <w:rFonts w:ascii="Times New Roman" w:hAnsi="Times New Roman" w:eastAsiaTheme="minorEastAsia"/>
          <w:color w:val="auto"/>
          <w:sz w:val="24"/>
          <w:szCs w:val="32"/>
        </w:rPr>
        <w:sectPr>
          <w:headerReference r:id="rId3" w:type="default"/>
          <w:footerReference r:id="rId4"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0" w:num="1"/>
          <w:docGrid w:type="lines" w:linePitch="312" w:charSpace="0"/>
        </w:sectPr>
      </w:pPr>
      <w:r>
        <w:rPr>
          <w:rFonts w:ascii="Times New Roman" w:hAnsi="Times New Roman" w:eastAsiaTheme="minorEastAsia"/>
          <w:color w:val="auto"/>
          <w:sz w:val="24"/>
          <w:szCs w:val="32"/>
        </w:rPr>
        <w:t>附件</w:t>
      </w:r>
      <w:r>
        <w:rPr>
          <w:rFonts w:hint="eastAsia" w:ascii="Times New Roman" w:hAnsi="Times New Roman" w:eastAsiaTheme="minorEastAsia"/>
          <w:color w:val="auto"/>
          <w:sz w:val="24"/>
          <w:szCs w:val="32"/>
          <w:lang w:val="en-US" w:eastAsia="zh-CN"/>
        </w:rPr>
        <w:t>10</w:t>
      </w:r>
      <w:r>
        <w:rPr>
          <w:rFonts w:ascii="Times New Roman" w:hAnsi="Times New Roman" w:eastAsiaTheme="minorEastAsia"/>
          <w:color w:val="auto"/>
          <w:sz w:val="24"/>
          <w:szCs w:val="32"/>
        </w:rPr>
        <w:t>：</w:t>
      </w:r>
      <w:r>
        <w:rPr>
          <w:rFonts w:hint="eastAsia" w:ascii="Times New Roman" w:hAnsi="Times New Roman" w:eastAsiaTheme="minorEastAsia"/>
          <w:color w:val="auto"/>
          <w:sz w:val="24"/>
          <w:szCs w:val="32"/>
          <w:lang w:val="en-US" w:eastAsia="zh-CN"/>
        </w:rPr>
        <w:t>陕西省“三线一单”生态环境管控单元对照分析报告</w:t>
      </w:r>
    </w:p>
    <w:p w14:paraId="63DF4D2E">
      <w:pPr>
        <w:pStyle w:val="2"/>
        <w:rPr>
          <w:color w:val="auto"/>
        </w:rPr>
      </w:pPr>
      <w:r>
        <w:rPr>
          <w:rFonts w:hint="eastAsia" w:ascii="宋体" w:hAnsi="宋体" w:eastAsia="宋体" w:cs="宋体"/>
          <w:color w:val="auto"/>
        </w:rPr>
        <w:t>一、建设项目基本情况</w:t>
      </w:r>
    </w:p>
    <w:tbl>
      <w:tblPr>
        <w:tblStyle w:val="22"/>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1625"/>
        <w:gridCol w:w="1867"/>
        <w:gridCol w:w="2087"/>
        <w:gridCol w:w="3517"/>
      </w:tblGrid>
      <w:tr w14:paraId="75569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0391FCF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建设项目名称</w:t>
            </w:r>
          </w:p>
        </w:tc>
        <w:tc>
          <w:tcPr>
            <w:tcW w:w="4106" w:type="pct"/>
            <w:gridSpan w:val="3"/>
            <w:tcBorders>
              <w:tl2br w:val="nil"/>
              <w:tr2bl w:val="nil"/>
            </w:tcBorders>
            <w:vAlign w:val="center"/>
          </w:tcPr>
          <w:p w14:paraId="16435C26">
            <w:pPr>
              <w:jc w:val="center"/>
              <w:rPr>
                <w:rFonts w:hint="eastAsia" w:ascii="Times New Roman" w:hAnsi="Times New Roman" w:eastAsiaTheme="minorEastAsia"/>
                <w:color w:val="auto"/>
                <w:sz w:val="24"/>
                <w:lang w:eastAsia="zh-CN"/>
              </w:rPr>
            </w:pPr>
            <w:r>
              <w:rPr>
                <w:rFonts w:hint="eastAsia" w:ascii="Times New Roman" w:hAnsi="Times New Roman" w:eastAsiaTheme="minorEastAsia"/>
                <w:color w:val="auto"/>
                <w:sz w:val="24"/>
                <w:lang w:eastAsia="zh-CN"/>
              </w:rPr>
              <w:t>路面材料环保循环利用及研发基地项目</w:t>
            </w:r>
          </w:p>
        </w:tc>
      </w:tr>
      <w:tr w14:paraId="06913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1C411955">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项目代码</w:t>
            </w:r>
          </w:p>
        </w:tc>
        <w:tc>
          <w:tcPr>
            <w:tcW w:w="4106" w:type="pct"/>
            <w:gridSpan w:val="3"/>
            <w:tcBorders>
              <w:tl2br w:val="nil"/>
              <w:tr2bl w:val="nil"/>
            </w:tcBorders>
            <w:vAlign w:val="center"/>
          </w:tcPr>
          <w:p w14:paraId="507E0ED7">
            <w:pPr>
              <w:jc w:val="center"/>
              <w:rPr>
                <w:rFonts w:hint="eastAsia" w:ascii="Times New Roman" w:hAnsi="Times New Roman" w:eastAsiaTheme="minorEastAsia"/>
                <w:color w:val="auto"/>
                <w:sz w:val="24"/>
                <w:lang w:eastAsia="zh-CN"/>
              </w:rPr>
            </w:pPr>
            <w:r>
              <w:rPr>
                <w:rFonts w:hint="eastAsia" w:ascii="Times New Roman" w:hAnsi="Times New Roman" w:cs="Times New Roman"/>
                <w:color w:val="auto"/>
                <w:sz w:val="24"/>
                <w:szCs w:val="24"/>
                <w:lang w:val="en-US" w:eastAsia="zh-CN"/>
              </w:rPr>
              <w:t>2411-610304-04-01-535970</w:t>
            </w:r>
          </w:p>
        </w:tc>
      </w:tr>
      <w:tr w14:paraId="79105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3B8DFC93">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建设单位</w:t>
            </w:r>
          </w:p>
          <w:p w14:paraId="1F3895EC">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联系人</w:t>
            </w:r>
          </w:p>
        </w:tc>
        <w:tc>
          <w:tcPr>
            <w:tcW w:w="1026" w:type="pct"/>
            <w:tcBorders>
              <w:tl2br w:val="nil"/>
              <w:tr2bl w:val="nil"/>
            </w:tcBorders>
            <w:vAlign w:val="center"/>
          </w:tcPr>
          <w:p w14:paraId="6ED27CC6">
            <w:pPr>
              <w:jc w:val="center"/>
              <w:rPr>
                <w:rFonts w:ascii="Times New Roman" w:hAnsi="Times New Roman" w:eastAsiaTheme="minorEastAsia"/>
                <w:color w:val="auto"/>
                <w:sz w:val="24"/>
              </w:rPr>
            </w:pPr>
          </w:p>
        </w:tc>
        <w:tc>
          <w:tcPr>
            <w:tcW w:w="1147" w:type="pct"/>
            <w:tcBorders>
              <w:tl2br w:val="nil"/>
              <w:tr2bl w:val="nil"/>
            </w:tcBorders>
            <w:vAlign w:val="center"/>
          </w:tcPr>
          <w:p w14:paraId="7FC3FA0D">
            <w:pPr>
              <w:jc w:val="center"/>
              <w:rPr>
                <w:rFonts w:ascii="Times New Roman" w:hAnsi="Times New Roman" w:eastAsiaTheme="minorEastAsia"/>
                <w:color w:val="auto"/>
                <w:sz w:val="24"/>
              </w:rPr>
            </w:pPr>
            <w:r>
              <w:rPr>
                <w:rFonts w:ascii="Times New Roman" w:hAnsi="Times New Roman" w:eastAsiaTheme="minorEastAsia"/>
                <w:b/>
                <w:bCs/>
                <w:color w:val="auto"/>
                <w:sz w:val="24"/>
              </w:rPr>
              <w:t>联系方式</w:t>
            </w:r>
          </w:p>
        </w:tc>
        <w:tc>
          <w:tcPr>
            <w:tcW w:w="1932" w:type="pct"/>
            <w:tcBorders>
              <w:tl2br w:val="nil"/>
              <w:tr2bl w:val="nil"/>
            </w:tcBorders>
            <w:vAlign w:val="center"/>
          </w:tcPr>
          <w:p w14:paraId="15027A96">
            <w:pPr>
              <w:jc w:val="center"/>
              <w:rPr>
                <w:rFonts w:ascii="Times New Roman" w:hAnsi="Times New Roman" w:eastAsiaTheme="minorEastAsia"/>
                <w:color w:val="auto"/>
                <w:sz w:val="24"/>
              </w:rPr>
            </w:pPr>
            <w:bookmarkStart w:id="56" w:name="_GoBack"/>
            <w:bookmarkEnd w:id="56"/>
          </w:p>
        </w:tc>
      </w:tr>
      <w:tr w14:paraId="00566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4E2BE41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建设地点</w:t>
            </w:r>
          </w:p>
        </w:tc>
        <w:tc>
          <w:tcPr>
            <w:tcW w:w="4106" w:type="pct"/>
            <w:gridSpan w:val="3"/>
            <w:tcBorders>
              <w:tl2br w:val="nil"/>
              <w:tr2bl w:val="nil"/>
            </w:tcBorders>
            <w:vAlign w:val="center"/>
          </w:tcPr>
          <w:p w14:paraId="7974E4BF">
            <w:pPr>
              <w:jc w:val="center"/>
              <w:rPr>
                <w:rFonts w:hint="eastAsia" w:ascii="Times New Roman" w:hAnsi="Times New Roman" w:eastAsiaTheme="minorEastAsia"/>
                <w:color w:val="auto"/>
                <w:szCs w:val="32"/>
                <w:lang w:eastAsia="zh-CN"/>
              </w:rPr>
            </w:pPr>
            <w:r>
              <w:rPr>
                <w:rFonts w:hint="eastAsia" w:ascii="Times New Roman" w:hAnsi="Times New Roman" w:eastAsiaTheme="minorEastAsia"/>
                <w:color w:val="auto"/>
                <w:sz w:val="24"/>
                <w:lang w:eastAsia="zh-CN"/>
              </w:rPr>
              <w:t>陕西省宝鸡市陈仓区阳平镇五星村</w:t>
            </w:r>
          </w:p>
        </w:tc>
      </w:tr>
      <w:tr w14:paraId="7650C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284ECFF1">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地理坐标</w:t>
            </w:r>
          </w:p>
        </w:tc>
        <w:tc>
          <w:tcPr>
            <w:tcW w:w="4106" w:type="pct"/>
            <w:gridSpan w:val="3"/>
            <w:tcBorders>
              <w:tl2br w:val="nil"/>
              <w:tr2bl w:val="nil"/>
            </w:tcBorders>
            <w:vAlign w:val="center"/>
          </w:tcPr>
          <w:p w14:paraId="1BA61CE7">
            <w:pPr>
              <w:jc w:val="center"/>
              <w:rPr>
                <w:rFonts w:ascii="Times New Roman" w:hAnsi="Times New Roman" w:eastAsiaTheme="minorEastAsia"/>
                <w:color w:val="auto"/>
                <w:sz w:val="24"/>
                <w:szCs w:val="32"/>
              </w:rPr>
            </w:pPr>
            <w:r>
              <w:rPr>
                <w:rFonts w:ascii="Times New Roman" w:hAnsi="Times New Roman" w:eastAsiaTheme="minorEastAsia"/>
                <w:color w:val="auto"/>
                <w:sz w:val="24"/>
              </w:rPr>
              <w:t>（107度</w:t>
            </w:r>
            <w:r>
              <w:rPr>
                <w:rFonts w:hint="eastAsia" w:ascii="Times New Roman" w:hAnsi="Times New Roman" w:eastAsiaTheme="minorEastAsia"/>
                <w:color w:val="auto"/>
                <w:sz w:val="24"/>
                <w:lang w:val="en-US" w:eastAsia="zh-CN"/>
              </w:rPr>
              <w:t>33</w:t>
            </w:r>
            <w:r>
              <w:rPr>
                <w:rFonts w:ascii="Times New Roman" w:hAnsi="Times New Roman" w:eastAsiaTheme="minorEastAsia"/>
                <w:color w:val="auto"/>
                <w:sz w:val="24"/>
              </w:rPr>
              <w:t>分</w:t>
            </w:r>
            <w:r>
              <w:rPr>
                <w:rFonts w:hint="eastAsia" w:ascii="Times New Roman" w:hAnsi="Times New Roman" w:eastAsiaTheme="minorEastAsia"/>
                <w:color w:val="auto"/>
                <w:sz w:val="24"/>
                <w:lang w:val="en-US" w:eastAsia="zh-CN"/>
              </w:rPr>
              <w:t>45.902</w:t>
            </w:r>
            <w:r>
              <w:rPr>
                <w:rFonts w:ascii="Times New Roman" w:hAnsi="Times New Roman" w:eastAsiaTheme="minorEastAsia"/>
                <w:color w:val="auto"/>
                <w:sz w:val="24"/>
              </w:rPr>
              <w:t>秒，34度</w:t>
            </w:r>
            <w:r>
              <w:rPr>
                <w:rFonts w:hint="eastAsia" w:ascii="Times New Roman" w:hAnsi="Times New Roman" w:eastAsiaTheme="minorEastAsia"/>
                <w:color w:val="auto"/>
                <w:sz w:val="24"/>
                <w:lang w:val="en-US" w:eastAsia="zh-CN"/>
              </w:rPr>
              <w:t>19</w:t>
            </w:r>
            <w:r>
              <w:rPr>
                <w:rFonts w:ascii="Times New Roman" w:hAnsi="Times New Roman" w:eastAsiaTheme="minorEastAsia"/>
                <w:color w:val="auto"/>
                <w:sz w:val="24"/>
              </w:rPr>
              <w:t>分</w:t>
            </w:r>
            <w:r>
              <w:rPr>
                <w:rFonts w:hint="eastAsia" w:ascii="Times New Roman" w:hAnsi="Times New Roman" w:eastAsiaTheme="minorEastAsia"/>
                <w:color w:val="auto"/>
                <w:sz w:val="24"/>
                <w:lang w:val="en-US" w:eastAsia="zh-CN"/>
              </w:rPr>
              <w:t>40.274</w:t>
            </w:r>
            <w:r>
              <w:rPr>
                <w:rFonts w:ascii="Times New Roman" w:hAnsi="Times New Roman" w:eastAsiaTheme="minorEastAsia"/>
                <w:color w:val="auto"/>
                <w:sz w:val="24"/>
              </w:rPr>
              <w:t>秒）</w:t>
            </w:r>
          </w:p>
        </w:tc>
      </w:tr>
      <w:tr w14:paraId="6B65D5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3814A5F9">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国民经济</w:t>
            </w:r>
          </w:p>
          <w:p w14:paraId="75588838">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行业类别</w:t>
            </w:r>
          </w:p>
        </w:tc>
        <w:tc>
          <w:tcPr>
            <w:tcW w:w="1026" w:type="pct"/>
            <w:tcBorders>
              <w:tl2br w:val="nil"/>
              <w:tr2bl w:val="nil"/>
            </w:tcBorders>
            <w:shd w:val="clear" w:color="auto" w:fill="auto"/>
            <w:vAlign w:val="center"/>
          </w:tcPr>
          <w:p w14:paraId="3A58558A">
            <w:pPr>
              <w:adjustRightInd w:val="0"/>
              <w:snapToGrid w:val="0"/>
              <w:jc w:val="center"/>
              <w:rPr>
                <w:rFonts w:hint="default" w:ascii="Times New Roman" w:hAnsi="Times New Roman" w:cs="Times New Roman" w:eastAsiaTheme="minorEastAsia"/>
                <w:color w:val="auto"/>
                <w:kern w:val="2"/>
                <w:sz w:val="24"/>
                <w:szCs w:val="24"/>
                <w:lang w:val="en-US" w:eastAsia="zh-CN" w:bidi="ar-SA"/>
              </w:rPr>
            </w:pPr>
            <w:r>
              <w:rPr>
                <w:rFonts w:ascii="Times New Roman" w:hAnsi="Times New Roman" w:eastAsiaTheme="minorEastAsia"/>
                <w:color w:val="auto"/>
                <w:sz w:val="24"/>
              </w:rPr>
              <w:t>C30</w:t>
            </w:r>
            <w:r>
              <w:rPr>
                <w:rFonts w:hint="eastAsia" w:ascii="Times New Roman" w:hAnsi="Times New Roman" w:eastAsiaTheme="minorEastAsia"/>
                <w:color w:val="auto"/>
                <w:sz w:val="24"/>
                <w:lang w:val="en-US" w:eastAsia="zh-CN"/>
              </w:rPr>
              <w:t xml:space="preserve">99 </w:t>
            </w:r>
            <w:r>
              <w:rPr>
                <w:rFonts w:hint="eastAsia" w:ascii="Times New Roman" w:hAnsi="Times New Roman" w:eastAsiaTheme="minorEastAsia"/>
                <w:color w:val="auto"/>
                <w:sz w:val="24"/>
              </w:rPr>
              <w:t>其他非金属矿物制品制造</w:t>
            </w:r>
          </w:p>
        </w:tc>
        <w:tc>
          <w:tcPr>
            <w:tcW w:w="1147" w:type="pct"/>
            <w:tcBorders>
              <w:tl2br w:val="nil"/>
              <w:tr2bl w:val="nil"/>
            </w:tcBorders>
            <w:shd w:val="clear" w:color="auto" w:fill="auto"/>
            <w:vAlign w:val="center"/>
          </w:tcPr>
          <w:p w14:paraId="7AE52D7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建设项目</w:t>
            </w:r>
          </w:p>
          <w:p w14:paraId="7DF2546E">
            <w:pPr>
              <w:jc w:val="center"/>
              <w:rPr>
                <w:rFonts w:hint="default" w:ascii="Times New Roman" w:hAnsi="Times New Roman" w:cs="Times New Roman" w:eastAsiaTheme="minorEastAsia"/>
                <w:b/>
                <w:bCs/>
                <w:color w:val="auto"/>
                <w:kern w:val="2"/>
                <w:sz w:val="24"/>
                <w:szCs w:val="24"/>
                <w:lang w:val="en-US" w:eastAsia="zh-CN" w:bidi="ar-SA"/>
              </w:rPr>
            </w:pPr>
            <w:r>
              <w:rPr>
                <w:rFonts w:ascii="Times New Roman" w:hAnsi="Times New Roman" w:eastAsiaTheme="minorEastAsia"/>
                <w:b/>
                <w:bCs/>
                <w:color w:val="auto"/>
                <w:sz w:val="24"/>
              </w:rPr>
              <w:t>行业类别</w:t>
            </w:r>
          </w:p>
        </w:tc>
        <w:tc>
          <w:tcPr>
            <w:tcW w:w="1932" w:type="pct"/>
            <w:tcBorders>
              <w:tl2br w:val="nil"/>
              <w:tr2bl w:val="nil"/>
            </w:tcBorders>
            <w:shd w:val="clear" w:color="auto" w:fill="auto"/>
            <w:vAlign w:val="center"/>
          </w:tcPr>
          <w:p w14:paraId="681057B7">
            <w:pPr>
              <w:widowControl/>
              <w:jc w:val="center"/>
              <w:rPr>
                <w:rFonts w:ascii="Times New Roman" w:hAnsi="Times New Roman" w:eastAsiaTheme="minorEastAsia"/>
                <w:color w:val="auto"/>
                <w:sz w:val="24"/>
              </w:rPr>
            </w:pPr>
            <w:r>
              <w:rPr>
                <w:rFonts w:ascii="Times New Roman" w:hAnsi="Times New Roman" w:eastAsiaTheme="minorEastAsia"/>
                <w:color w:val="auto"/>
                <w:sz w:val="24"/>
              </w:rPr>
              <w:t>二十七、非金属矿物制品业 30</w:t>
            </w:r>
          </w:p>
          <w:p w14:paraId="238C908B">
            <w:pPr>
              <w:widowControl/>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rPr>
              <w:t>60.耐火材料制品制造 308；石墨及其他非金属矿物制品制造 309</w:t>
            </w:r>
          </w:p>
        </w:tc>
      </w:tr>
      <w:tr w14:paraId="4882F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060EA227">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建设性质</w:t>
            </w:r>
          </w:p>
        </w:tc>
        <w:tc>
          <w:tcPr>
            <w:tcW w:w="1026" w:type="pct"/>
            <w:tcBorders>
              <w:tl2br w:val="nil"/>
              <w:tr2bl w:val="nil"/>
            </w:tcBorders>
            <w:vAlign w:val="center"/>
          </w:tcPr>
          <w:p w14:paraId="020FC611">
            <w:pPr>
              <w:rPr>
                <w:rFonts w:ascii="Times New Roman" w:hAnsi="Times New Roman" w:eastAsiaTheme="minorEastAsia"/>
                <w:color w:val="auto"/>
                <w:sz w:val="24"/>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新建（迁建）</w:t>
            </w:r>
          </w:p>
          <w:p w14:paraId="52EDCA91">
            <w:pPr>
              <w:rPr>
                <w:rFonts w:ascii="Times New Roman" w:hAnsi="Times New Roman" w:eastAsiaTheme="minorEastAsia"/>
                <w:color w:val="auto"/>
                <w:sz w:val="24"/>
              </w:rPr>
            </w:pPr>
            <w:r>
              <w:rPr>
                <w:rFonts w:hint="eastAsia" w:ascii="Times New Roman" w:hAnsi="Times New Roman" w:eastAsiaTheme="minorEastAsia"/>
                <w:color w:val="auto"/>
                <w:sz w:val="24"/>
              </w:rPr>
              <w:t>□</w:t>
            </w:r>
            <w:r>
              <w:rPr>
                <w:rFonts w:ascii="Times New Roman" w:hAnsi="Times New Roman" w:eastAsiaTheme="minorEastAsia"/>
                <w:color w:val="auto"/>
                <w:sz w:val="24"/>
              </w:rPr>
              <w:t>改建</w:t>
            </w:r>
          </w:p>
          <w:p w14:paraId="03C92EB1">
            <w:pPr>
              <w:rPr>
                <w:rFonts w:ascii="Times New Roman" w:hAnsi="Times New Roman" w:eastAsiaTheme="minorEastAsia"/>
                <w:color w:val="auto"/>
                <w:sz w:val="24"/>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扩建</w:t>
            </w:r>
          </w:p>
          <w:p w14:paraId="687968F5">
            <w:pPr>
              <w:rPr>
                <w:rFonts w:ascii="Times New Roman" w:hAnsi="Times New Roman" w:eastAsiaTheme="minorEastAsia"/>
                <w:color w:val="auto"/>
                <w:sz w:val="24"/>
              </w:rPr>
            </w:pPr>
            <w:r>
              <w:rPr>
                <w:rFonts w:hint="eastAsia" w:ascii="Times New Roman" w:hAnsi="Times New Roman" w:eastAsiaTheme="minorEastAsia"/>
                <w:color w:val="auto"/>
                <w:sz w:val="24"/>
              </w:rPr>
              <w:t>□</w:t>
            </w:r>
            <w:r>
              <w:rPr>
                <w:rFonts w:ascii="Times New Roman" w:hAnsi="Times New Roman" w:eastAsiaTheme="minorEastAsia"/>
                <w:color w:val="auto"/>
                <w:sz w:val="24"/>
              </w:rPr>
              <w:t>技术改造</w:t>
            </w:r>
          </w:p>
        </w:tc>
        <w:tc>
          <w:tcPr>
            <w:tcW w:w="1147" w:type="pct"/>
            <w:tcBorders>
              <w:tl2br w:val="nil"/>
              <w:tr2bl w:val="nil"/>
            </w:tcBorders>
            <w:vAlign w:val="center"/>
          </w:tcPr>
          <w:p w14:paraId="6C5A8297">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建设项目</w:t>
            </w:r>
          </w:p>
          <w:p w14:paraId="43EF59E8">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申报情形</w:t>
            </w:r>
          </w:p>
        </w:tc>
        <w:tc>
          <w:tcPr>
            <w:tcW w:w="1932" w:type="pct"/>
            <w:tcBorders>
              <w:tl2br w:val="nil"/>
              <w:tr2bl w:val="nil"/>
            </w:tcBorders>
            <w:vAlign w:val="center"/>
          </w:tcPr>
          <w:p w14:paraId="4486C079">
            <w:pPr>
              <w:rPr>
                <w:rFonts w:ascii="Times New Roman" w:hAnsi="Times New Roman" w:eastAsiaTheme="minorEastAsia"/>
                <w:color w:val="auto"/>
                <w:sz w:val="24"/>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首次申报项目</w:t>
            </w:r>
          </w:p>
          <w:p w14:paraId="06082BE6">
            <w:pPr>
              <w:rPr>
                <w:rFonts w:ascii="Times New Roman" w:hAnsi="Times New Roman" w:eastAsiaTheme="minorEastAsia"/>
                <w:color w:val="auto"/>
                <w:sz w:val="24"/>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不予批准后再次申报项目</w:t>
            </w:r>
          </w:p>
          <w:p w14:paraId="5EBBD914">
            <w:pPr>
              <w:rPr>
                <w:rFonts w:ascii="Times New Roman" w:hAnsi="Times New Roman" w:eastAsiaTheme="minorEastAsia"/>
                <w:color w:val="auto"/>
                <w:sz w:val="24"/>
              </w:rPr>
            </w:pPr>
            <w:r>
              <w:rPr>
                <w:rFonts w:hint="eastAsia" w:ascii="Times New Roman" w:hAnsi="Times New Roman" w:eastAsiaTheme="minorEastAsia"/>
                <w:color w:val="auto"/>
                <w:sz w:val="24"/>
              </w:rPr>
              <w:t>□</w:t>
            </w:r>
            <w:r>
              <w:rPr>
                <w:rFonts w:ascii="Times New Roman" w:hAnsi="Times New Roman" w:eastAsiaTheme="minorEastAsia"/>
                <w:color w:val="auto"/>
                <w:sz w:val="24"/>
              </w:rPr>
              <w:t>超五年重新审核项目</w:t>
            </w:r>
          </w:p>
          <w:p w14:paraId="44DCFBB5">
            <w:pPr>
              <w:rPr>
                <w:rFonts w:ascii="Times New Roman" w:hAnsi="Times New Roman" w:eastAsiaTheme="minorEastAsia"/>
                <w:color w:val="auto"/>
                <w:sz w:val="24"/>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重大变动重新报批项目</w:t>
            </w:r>
          </w:p>
        </w:tc>
      </w:tr>
      <w:tr w14:paraId="6D982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2F852CC4">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项目审批（核准/备案）部门</w:t>
            </w:r>
          </w:p>
        </w:tc>
        <w:tc>
          <w:tcPr>
            <w:tcW w:w="1026" w:type="pct"/>
            <w:tcBorders>
              <w:tl2br w:val="nil"/>
              <w:tr2bl w:val="nil"/>
            </w:tcBorders>
            <w:vAlign w:val="center"/>
          </w:tcPr>
          <w:p w14:paraId="7A724F06">
            <w:pPr>
              <w:jc w:val="center"/>
              <w:rPr>
                <w:rFonts w:hint="eastAsia"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宝鸡市陈仓区</w:t>
            </w:r>
          </w:p>
          <w:p w14:paraId="3A9905F6">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发展和改革局</w:t>
            </w:r>
          </w:p>
        </w:tc>
        <w:tc>
          <w:tcPr>
            <w:tcW w:w="1147" w:type="pct"/>
            <w:tcBorders>
              <w:tl2br w:val="nil"/>
              <w:tr2bl w:val="nil"/>
            </w:tcBorders>
            <w:vAlign w:val="center"/>
          </w:tcPr>
          <w:p w14:paraId="0699D3F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项目审批</w:t>
            </w:r>
          </w:p>
          <w:p w14:paraId="14B23B0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（核准/备案）文号</w:t>
            </w:r>
          </w:p>
        </w:tc>
        <w:tc>
          <w:tcPr>
            <w:tcW w:w="1932" w:type="pct"/>
            <w:tcBorders>
              <w:tl2br w:val="nil"/>
              <w:tr2bl w:val="nil"/>
            </w:tcBorders>
            <w:vAlign w:val="center"/>
          </w:tcPr>
          <w:p w14:paraId="6A112762">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无</w:t>
            </w:r>
          </w:p>
        </w:tc>
      </w:tr>
      <w:tr w14:paraId="301183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76F06D7A">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总投资（万元）</w:t>
            </w:r>
          </w:p>
        </w:tc>
        <w:tc>
          <w:tcPr>
            <w:tcW w:w="1026" w:type="pct"/>
            <w:tcBorders>
              <w:tl2br w:val="nil"/>
              <w:tr2bl w:val="nil"/>
            </w:tcBorders>
            <w:vAlign w:val="center"/>
          </w:tcPr>
          <w:p w14:paraId="44621154">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6000</w:t>
            </w:r>
          </w:p>
        </w:tc>
        <w:tc>
          <w:tcPr>
            <w:tcW w:w="1147" w:type="pct"/>
            <w:tcBorders>
              <w:tl2br w:val="nil"/>
              <w:tr2bl w:val="nil"/>
            </w:tcBorders>
            <w:tcMar>
              <w:top w:w="16" w:type="dxa"/>
              <w:left w:w="16" w:type="dxa"/>
              <w:right w:w="16" w:type="dxa"/>
            </w:tcMar>
            <w:vAlign w:val="center"/>
          </w:tcPr>
          <w:p w14:paraId="71BB1D0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环保投资（万元）</w:t>
            </w:r>
          </w:p>
        </w:tc>
        <w:tc>
          <w:tcPr>
            <w:tcW w:w="1932" w:type="pct"/>
            <w:tcBorders>
              <w:tl2br w:val="nil"/>
              <w:tr2bl w:val="nil"/>
            </w:tcBorders>
            <w:vAlign w:val="center"/>
          </w:tcPr>
          <w:p w14:paraId="61DF5112">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400</w:t>
            </w:r>
          </w:p>
        </w:tc>
      </w:tr>
      <w:tr w14:paraId="4A8D3F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6A8FE74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环保投资占比</w:t>
            </w:r>
          </w:p>
          <w:p w14:paraId="757B83F1">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w:t>
            </w:r>
          </w:p>
        </w:tc>
        <w:tc>
          <w:tcPr>
            <w:tcW w:w="1026" w:type="pct"/>
            <w:tcBorders>
              <w:tl2br w:val="nil"/>
              <w:tr2bl w:val="nil"/>
            </w:tcBorders>
            <w:vAlign w:val="center"/>
          </w:tcPr>
          <w:p w14:paraId="0A8C7CB8">
            <w:pPr>
              <w:jc w:val="center"/>
              <w:rPr>
                <w:rFonts w:ascii="Times New Roman" w:hAnsi="Times New Roman" w:eastAsiaTheme="minorEastAsia"/>
                <w:color w:val="auto"/>
                <w:sz w:val="24"/>
              </w:rPr>
            </w:pPr>
            <w:r>
              <w:rPr>
                <w:rFonts w:hint="eastAsia" w:ascii="Times New Roman" w:hAnsi="Times New Roman" w:eastAsiaTheme="minorEastAsia"/>
                <w:color w:val="auto"/>
                <w:sz w:val="24"/>
                <w:lang w:val="en-US" w:eastAsia="zh-CN"/>
              </w:rPr>
              <w:t>6.7</w:t>
            </w:r>
            <w:r>
              <w:rPr>
                <w:rFonts w:hint="eastAsia" w:ascii="Times New Roman" w:hAnsi="Times New Roman" w:eastAsiaTheme="minorEastAsia"/>
                <w:color w:val="auto"/>
                <w:sz w:val="24"/>
              </w:rPr>
              <w:t>%</w:t>
            </w:r>
          </w:p>
        </w:tc>
        <w:tc>
          <w:tcPr>
            <w:tcW w:w="1147" w:type="pct"/>
            <w:tcBorders>
              <w:tl2br w:val="nil"/>
              <w:tr2bl w:val="nil"/>
            </w:tcBorders>
            <w:tcMar>
              <w:top w:w="16" w:type="dxa"/>
              <w:left w:w="16" w:type="dxa"/>
              <w:right w:w="16" w:type="dxa"/>
            </w:tcMar>
            <w:vAlign w:val="center"/>
          </w:tcPr>
          <w:p w14:paraId="4DFBA3FB">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施工工期</w:t>
            </w:r>
            <w:r>
              <w:rPr>
                <w:rFonts w:hint="eastAsia" w:ascii="Times New Roman" w:hAnsi="Times New Roman" w:eastAsiaTheme="minorEastAsia"/>
                <w:b/>
                <w:bCs/>
                <w:color w:val="auto"/>
                <w:sz w:val="24"/>
              </w:rPr>
              <w:t>（月）</w:t>
            </w:r>
          </w:p>
        </w:tc>
        <w:tc>
          <w:tcPr>
            <w:tcW w:w="1932" w:type="pct"/>
            <w:tcBorders>
              <w:tl2br w:val="nil"/>
              <w:tr2bl w:val="nil"/>
            </w:tcBorders>
            <w:vAlign w:val="center"/>
          </w:tcPr>
          <w:p w14:paraId="2579F3C2">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3</w:t>
            </w:r>
          </w:p>
        </w:tc>
      </w:tr>
      <w:tr w14:paraId="33335E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93" w:type="pct"/>
            <w:tcBorders>
              <w:tl2br w:val="nil"/>
              <w:tr2bl w:val="nil"/>
            </w:tcBorders>
            <w:tcMar>
              <w:top w:w="16" w:type="dxa"/>
              <w:left w:w="16" w:type="dxa"/>
              <w:right w:w="16" w:type="dxa"/>
            </w:tcMar>
            <w:vAlign w:val="center"/>
          </w:tcPr>
          <w:p w14:paraId="0A926C9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是否开工建设</w:t>
            </w:r>
          </w:p>
        </w:tc>
        <w:tc>
          <w:tcPr>
            <w:tcW w:w="1026" w:type="pct"/>
            <w:tcBorders>
              <w:tl2br w:val="nil"/>
              <w:tr2bl w:val="nil"/>
            </w:tcBorders>
            <w:vAlign w:val="center"/>
          </w:tcPr>
          <w:p w14:paraId="4C46B7C4">
            <w:pPr>
              <w:rPr>
                <w:rFonts w:ascii="Times New Roman" w:hAnsi="Times New Roman" w:eastAsiaTheme="minorEastAsia"/>
                <w:color w:val="auto"/>
                <w:sz w:val="24"/>
              </w:rPr>
            </w:pPr>
            <w:r>
              <w:rPr>
                <w:rFonts w:hint="eastAsia" w:ascii="Times New Roman" w:hAnsi="Times New Roman" w:eastAsiaTheme="minorEastAsia"/>
                <w:color w:val="auto"/>
                <w:szCs w:val="21"/>
                <w:lang w:eastAsia="zh-CN"/>
              </w:rPr>
              <w:t>☑</w:t>
            </w:r>
            <w:r>
              <w:rPr>
                <w:rFonts w:ascii="Times New Roman" w:hAnsi="Times New Roman" w:eastAsiaTheme="minorEastAsia"/>
                <w:color w:val="auto"/>
                <w:sz w:val="24"/>
              </w:rPr>
              <w:t>否</w:t>
            </w:r>
          </w:p>
          <w:p w14:paraId="2EE8E98E">
            <w:pPr>
              <w:widowControl/>
              <w:rPr>
                <w:rFonts w:hint="default" w:ascii="Times New Roman" w:hAnsi="Times New Roman" w:eastAsiaTheme="minorEastAsia"/>
                <w:color w:val="auto"/>
                <w:sz w:val="24"/>
                <w:lang w:val="en-US"/>
              </w:rPr>
            </w:pP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是</w:t>
            </w:r>
            <w:r>
              <w:rPr>
                <w:rFonts w:hint="eastAsia" w:ascii="Times New Roman" w:hAnsi="Times New Roman" w:eastAsiaTheme="minorEastAsia"/>
                <w:color w:val="auto"/>
                <w:sz w:val="24"/>
                <w:lang w:eastAsia="zh-CN"/>
              </w:rPr>
              <w:t>：</w:t>
            </w:r>
          </w:p>
        </w:tc>
        <w:tc>
          <w:tcPr>
            <w:tcW w:w="1147" w:type="pct"/>
            <w:tcBorders>
              <w:tl2br w:val="nil"/>
              <w:tr2bl w:val="nil"/>
            </w:tcBorders>
            <w:tcMar>
              <w:top w:w="16" w:type="dxa"/>
              <w:left w:w="16" w:type="dxa"/>
              <w:right w:w="16" w:type="dxa"/>
            </w:tcMar>
            <w:vAlign w:val="center"/>
          </w:tcPr>
          <w:p w14:paraId="630D8E18">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用地（用海）</w:t>
            </w:r>
          </w:p>
          <w:p w14:paraId="1612959B">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面积（m</w:t>
            </w:r>
            <w:r>
              <w:rPr>
                <w:rFonts w:ascii="Times New Roman" w:hAnsi="Times New Roman" w:eastAsiaTheme="minorEastAsia"/>
                <w:b/>
                <w:bCs/>
                <w:color w:val="auto"/>
                <w:sz w:val="24"/>
                <w:vertAlign w:val="superscript"/>
              </w:rPr>
              <w:t>2</w:t>
            </w:r>
            <w:r>
              <w:rPr>
                <w:rFonts w:ascii="Times New Roman" w:hAnsi="Times New Roman" w:eastAsiaTheme="minorEastAsia"/>
                <w:b/>
                <w:bCs/>
                <w:color w:val="auto"/>
                <w:sz w:val="24"/>
              </w:rPr>
              <w:t>）</w:t>
            </w:r>
          </w:p>
        </w:tc>
        <w:tc>
          <w:tcPr>
            <w:tcW w:w="1932" w:type="pct"/>
            <w:tcBorders>
              <w:tl2br w:val="nil"/>
              <w:tr2bl w:val="nil"/>
            </w:tcBorders>
            <w:vAlign w:val="center"/>
          </w:tcPr>
          <w:p w14:paraId="7E6B4DC3">
            <w:pPr>
              <w:jc w:val="center"/>
              <w:rPr>
                <w:rFonts w:hint="default" w:ascii="Times New Roman" w:hAnsi="Times New Roman" w:eastAsiaTheme="minorEastAsia"/>
                <w:color w:val="auto"/>
                <w:sz w:val="24"/>
                <w:lang w:val="en-US" w:eastAsia="zh-CN"/>
              </w:rPr>
            </w:pPr>
            <w:r>
              <w:rPr>
                <w:rFonts w:hint="eastAsia" w:ascii="Times New Roman" w:hAnsi="Times New Roman" w:eastAsia="宋体"/>
                <w:color w:val="auto"/>
                <w:sz w:val="24"/>
                <w:szCs w:val="24"/>
                <w:lang w:val="en-US" w:eastAsia="zh-CN"/>
              </w:rPr>
              <w:t>20000</w:t>
            </w:r>
          </w:p>
        </w:tc>
      </w:tr>
      <w:tr w14:paraId="2F213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pct"/>
            <w:tcBorders>
              <w:tl2br w:val="nil"/>
              <w:tr2bl w:val="nil"/>
            </w:tcBorders>
            <w:vAlign w:val="center"/>
          </w:tcPr>
          <w:p w14:paraId="13B52C9E">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专项评价</w:t>
            </w:r>
          </w:p>
          <w:p w14:paraId="1866A87C">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设置情况</w:t>
            </w:r>
          </w:p>
        </w:tc>
        <w:tc>
          <w:tcPr>
            <w:tcW w:w="4106" w:type="pct"/>
            <w:gridSpan w:val="3"/>
            <w:tcBorders>
              <w:tl2br w:val="nil"/>
              <w:tr2bl w:val="nil"/>
            </w:tcBorders>
            <w:vAlign w:val="center"/>
          </w:tcPr>
          <w:p w14:paraId="16E38DAB">
            <w:pPr>
              <w:spacing w:line="360" w:lineRule="auto"/>
              <w:ind w:firstLine="480" w:firstLineChars="200"/>
              <w:jc w:val="both"/>
              <w:rPr>
                <w:rFonts w:ascii="Times New Roman" w:hAnsi="Times New Roman" w:eastAsiaTheme="minorEastAsia"/>
                <w:color w:val="auto"/>
                <w:sz w:val="24"/>
              </w:rPr>
            </w:pPr>
            <w:r>
              <w:rPr>
                <w:rFonts w:hint="eastAsia" w:ascii="Times New Roman" w:hAnsi="Times New Roman" w:eastAsiaTheme="minorEastAsia"/>
                <w:color w:val="auto"/>
                <w:sz w:val="24"/>
                <w:szCs w:val="32"/>
              </w:rPr>
              <w:t>本项目设置大气环境影响专项评价，设置理由：本项目排放的废气中包含有毒有害气体（苯并[a]芘）且500米范围内有</w:t>
            </w:r>
            <w:r>
              <w:rPr>
                <w:rFonts w:hint="eastAsia" w:ascii="Times New Roman" w:hAnsi="Times New Roman" w:eastAsiaTheme="minorEastAsia"/>
                <w:color w:val="auto"/>
                <w:sz w:val="24"/>
                <w:szCs w:val="32"/>
                <w:lang w:val="en-US" w:eastAsia="zh-CN"/>
              </w:rPr>
              <w:t>环境空气</w:t>
            </w:r>
            <w:r>
              <w:rPr>
                <w:rFonts w:hint="eastAsia" w:ascii="Times New Roman" w:hAnsi="Times New Roman" w:eastAsiaTheme="minorEastAsia"/>
                <w:color w:val="auto"/>
                <w:sz w:val="24"/>
                <w:szCs w:val="32"/>
              </w:rPr>
              <w:t>保护目标。</w:t>
            </w:r>
          </w:p>
        </w:tc>
      </w:tr>
      <w:tr w14:paraId="762B09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pct"/>
            <w:tcBorders>
              <w:tl2br w:val="nil"/>
              <w:tr2bl w:val="nil"/>
            </w:tcBorders>
            <w:vAlign w:val="center"/>
          </w:tcPr>
          <w:p w14:paraId="5D12031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规划情况</w:t>
            </w:r>
          </w:p>
        </w:tc>
        <w:tc>
          <w:tcPr>
            <w:tcW w:w="7471" w:type="dxa"/>
            <w:gridSpan w:val="3"/>
            <w:tcBorders>
              <w:tl2br w:val="nil"/>
              <w:tr2bl w:val="nil"/>
            </w:tcBorders>
            <w:shd w:val="clear" w:color="auto" w:fill="auto"/>
            <w:vAlign w:val="center"/>
          </w:tcPr>
          <w:p w14:paraId="59DD87AE">
            <w:pPr>
              <w:jc w:val="center"/>
              <w:rPr>
                <w:rFonts w:hint="default" w:ascii="Times New Roman" w:hAnsi="Times New Roman" w:eastAsia="宋体" w:cs="Times New Roman"/>
                <w:color w:val="auto"/>
                <w:kern w:val="2"/>
                <w:sz w:val="24"/>
                <w:szCs w:val="32"/>
                <w:lang w:val="en-US" w:eastAsia="zh-CN" w:bidi="ar-SA"/>
              </w:rPr>
            </w:pPr>
            <w:r>
              <w:rPr>
                <w:rFonts w:ascii="Times New Roman" w:hAnsi="Times New Roman" w:eastAsiaTheme="minorEastAsia"/>
                <w:color w:val="auto"/>
                <w:sz w:val="24"/>
                <w:szCs w:val="32"/>
              </w:rPr>
              <w:t>无</w:t>
            </w:r>
          </w:p>
        </w:tc>
      </w:tr>
      <w:tr w14:paraId="26A49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pct"/>
            <w:tcBorders>
              <w:tl2br w:val="nil"/>
              <w:tr2bl w:val="nil"/>
            </w:tcBorders>
            <w:vAlign w:val="center"/>
          </w:tcPr>
          <w:p w14:paraId="5BAC268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规划环境影响评价情况</w:t>
            </w:r>
          </w:p>
        </w:tc>
        <w:tc>
          <w:tcPr>
            <w:tcW w:w="7471" w:type="dxa"/>
            <w:gridSpan w:val="3"/>
            <w:tcBorders>
              <w:tl2br w:val="nil"/>
              <w:tr2bl w:val="nil"/>
            </w:tcBorders>
            <w:shd w:val="clear" w:color="auto" w:fill="auto"/>
            <w:vAlign w:val="center"/>
          </w:tcPr>
          <w:p w14:paraId="2282C871">
            <w:pPr>
              <w:jc w:val="center"/>
              <w:rPr>
                <w:rFonts w:hint="default" w:ascii="Times New Roman" w:hAnsi="Times New Roman" w:cs="Times New Roman" w:eastAsiaTheme="minorEastAsia"/>
                <w:color w:val="auto"/>
                <w:kern w:val="2"/>
                <w:sz w:val="24"/>
                <w:szCs w:val="32"/>
                <w:lang w:val="en-US" w:eastAsia="zh-CN" w:bidi="ar-SA"/>
              </w:rPr>
            </w:pPr>
            <w:r>
              <w:rPr>
                <w:rFonts w:ascii="Times New Roman" w:hAnsi="Times New Roman" w:eastAsiaTheme="minorEastAsia"/>
                <w:color w:val="auto"/>
                <w:sz w:val="24"/>
                <w:szCs w:val="32"/>
              </w:rPr>
              <w:t>无</w:t>
            </w:r>
          </w:p>
        </w:tc>
      </w:tr>
      <w:tr w14:paraId="19C7A2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pct"/>
            <w:tcBorders>
              <w:tl2br w:val="nil"/>
              <w:tr2bl w:val="nil"/>
            </w:tcBorders>
            <w:vAlign w:val="center"/>
          </w:tcPr>
          <w:p w14:paraId="75D3DCD2">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规划及规划环境影响评价符合性分析</w:t>
            </w:r>
          </w:p>
        </w:tc>
        <w:tc>
          <w:tcPr>
            <w:tcW w:w="7471" w:type="dxa"/>
            <w:gridSpan w:val="3"/>
            <w:tcBorders>
              <w:tl2br w:val="nil"/>
              <w:tr2bl w:val="nil"/>
            </w:tcBorders>
            <w:shd w:val="clear" w:color="auto" w:fill="auto"/>
            <w:vAlign w:val="center"/>
          </w:tcPr>
          <w:p w14:paraId="1250F268">
            <w:pPr>
              <w:jc w:val="center"/>
              <w:rPr>
                <w:rFonts w:hint="eastAsia" w:ascii="Times New Roman" w:hAnsi="Times New Roman" w:cs="Times New Roman" w:eastAsiaTheme="minorEastAsia"/>
                <w:color w:val="auto"/>
                <w:kern w:val="2"/>
                <w:sz w:val="24"/>
                <w:szCs w:val="32"/>
                <w:lang w:val="en-US" w:eastAsia="zh-CN" w:bidi="ar-SA"/>
              </w:rPr>
            </w:pPr>
            <w:r>
              <w:rPr>
                <w:rFonts w:ascii="Times New Roman" w:hAnsi="Times New Roman" w:eastAsiaTheme="minorEastAsia"/>
                <w:color w:val="auto"/>
                <w:sz w:val="24"/>
                <w:szCs w:val="32"/>
              </w:rPr>
              <w:t>无</w:t>
            </w:r>
          </w:p>
        </w:tc>
      </w:tr>
      <w:tr w14:paraId="51B90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3" w:type="pct"/>
            <w:tcBorders>
              <w:tl2br w:val="nil"/>
              <w:tr2bl w:val="nil"/>
            </w:tcBorders>
            <w:vAlign w:val="center"/>
          </w:tcPr>
          <w:p w14:paraId="0DE8C2CF">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其他</w:t>
            </w:r>
          </w:p>
          <w:p w14:paraId="3B7560C9">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符合性分析</w:t>
            </w:r>
          </w:p>
        </w:tc>
        <w:tc>
          <w:tcPr>
            <w:tcW w:w="4106" w:type="pct"/>
            <w:gridSpan w:val="3"/>
            <w:tcBorders>
              <w:tl2br w:val="nil"/>
              <w:tr2bl w:val="nil"/>
            </w:tcBorders>
            <w:vAlign w:val="center"/>
          </w:tcPr>
          <w:p w14:paraId="6D6E5256">
            <w:pPr>
              <w:spacing w:line="360" w:lineRule="auto"/>
              <w:ind w:firstLine="480" w:firstLineChars="200"/>
              <w:rPr>
                <w:rFonts w:ascii="Times New Roman" w:hAnsi="Times New Roman" w:eastAsia="宋体"/>
                <w:color w:val="auto"/>
                <w:sz w:val="24"/>
              </w:rPr>
            </w:pPr>
            <w:r>
              <w:rPr>
                <w:rFonts w:ascii="Times New Roman" w:hAnsi="Times New Roman" w:eastAsia="宋体"/>
                <w:color w:val="auto"/>
                <w:sz w:val="24"/>
              </w:rPr>
              <w:t>本项目</w:t>
            </w:r>
            <w:r>
              <w:rPr>
                <w:rFonts w:ascii="Times New Roman" w:hAnsi="Times New Roman" w:eastAsia="宋体"/>
                <w:color w:val="auto"/>
                <w:sz w:val="24"/>
                <w:szCs w:val="32"/>
              </w:rPr>
              <w:t>与</w:t>
            </w:r>
            <w:r>
              <w:rPr>
                <w:rFonts w:hint="eastAsia" w:ascii="Times New Roman" w:hAnsi="Times New Roman" w:eastAsia="宋体"/>
                <w:color w:val="auto"/>
                <w:sz w:val="24"/>
                <w:szCs w:val="32"/>
                <w:lang w:eastAsia="zh-CN"/>
              </w:rPr>
              <w:t>宝鸡市“三线一单”</w:t>
            </w:r>
            <w:r>
              <w:rPr>
                <w:rFonts w:hint="eastAsia" w:ascii="Times New Roman" w:hAnsi="Times New Roman" w:eastAsia="宋体"/>
                <w:color w:val="auto"/>
                <w:sz w:val="24"/>
                <w:szCs w:val="32"/>
              </w:rPr>
              <w:t>及相关生态环境保护法律法规政策、生态环境保护规划的符合性分析</w:t>
            </w:r>
            <w:r>
              <w:rPr>
                <w:rFonts w:ascii="Times New Roman" w:hAnsi="Times New Roman" w:eastAsia="宋体"/>
                <w:color w:val="auto"/>
                <w:sz w:val="24"/>
              </w:rPr>
              <w:t>见</w:t>
            </w:r>
            <w:r>
              <w:rPr>
                <w:rFonts w:hint="eastAsia" w:ascii="Times New Roman" w:hAnsi="Times New Roman" w:eastAsia="宋体"/>
                <w:color w:val="auto"/>
                <w:sz w:val="24"/>
              </w:rPr>
              <w:t>下</w:t>
            </w:r>
            <w:r>
              <w:rPr>
                <w:rFonts w:ascii="Times New Roman" w:hAnsi="Times New Roman" w:eastAsia="宋体"/>
                <w:color w:val="auto"/>
                <w:sz w:val="24"/>
              </w:rPr>
              <w:t>表</w:t>
            </w:r>
            <w:r>
              <w:rPr>
                <w:rFonts w:hint="eastAsia" w:ascii="Times New Roman" w:hAnsi="Times New Roman" w:eastAsia="宋体"/>
                <w:color w:val="auto"/>
                <w:sz w:val="24"/>
              </w:rPr>
              <w:t>。</w:t>
            </w:r>
          </w:p>
          <w:p w14:paraId="38E05422">
            <w:pPr>
              <w:bidi w:val="0"/>
              <w:spacing w:line="360" w:lineRule="auto"/>
              <w:ind w:firstLine="480" w:firstLineChars="200"/>
              <w:rPr>
                <w:rFonts w:hint="default" w:ascii="Times New Roman" w:hAnsi="Times New Roman" w:cs="Times New Roman" w:eastAsiaTheme="minorEastAsia"/>
                <w:b/>
                <w:bCs/>
                <w:color w:val="auto"/>
                <w:sz w:val="24"/>
                <w:szCs w:val="32"/>
                <w:lang w:val="en-US" w:eastAsia="zh-CN"/>
              </w:rPr>
            </w:pPr>
            <w:r>
              <w:rPr>
                <w:rFonts w:hint="eastAsia" w:ascii="Times New Roman" w:hAnsi="Times New Roman" w:cs="Times New Roman"/>
                <w:b/>
                <w:bCs/>
                <w:color w:val="auto"/>
                <w:sz w:val="24"/>
                <w:szCs w:val="32"/>
                <w:lang w:val="en-US" w:eastAsia="zh-CN"/>
              </w:rPr>
              <w:t>1.</w:t>
            </w:r>
            <w:r>
              <w:rPr>
                <w:rFonts w:hint="default" w:ascii="Times New Roman" w:hAnsi="Times New Roman" w:cs="Times New Roman" w:eastAsiaTheme="minorEastAsia"/>
                <w:b/>
                <w:bCs/>
                <w:color w:val="auto"/>
                <w:sz w:val="24"/>
                <w:szCs w:val="32"/>
                <w:lang w:val="en-US" w:eastAsia="zh-CN"/>
              </w:rPr>
              <w:t>项目与</w:t>
            </w:r>
            <w:r>
              <w:rPr>
                <w:rFonts w:hint="eastAsia" w:ascii="Times New Roman" w:hAnsi="Times New Roman" w:eastAsia="宋体"/>
                <w:b/>
                <w:bCs/>
                <w:color w:val="auto"/>
                <w:sz w:val="24"/>
                <w:szCs w:val="32"/>
                <w:lang w:eastAsia="zh-CN"/>
              </w:rPr>
              <w:t>宝鸡市“三线一单”</w:t>
            </w:r>
            <w:r>
              <w:rPr>
                <w:rFonts w:hint="eastAsia" w:ascii="Times New Roman" w:hAnsi="Times New Roman" w:cs="Times New Roman"/>
                <w:b/>
                <w:bCs/>
                <w:color w:val="auto"/>
                <w:sz w:val="24"/>
                <w:szCs w:val="32"/>
                <w:lang w:val="en-US" w:eastAsia="zh-CN"/>
              </w:rPr>
              <w:t>的符合性</w:t>
            </w:r>
            <w:r>
              <w:rPr>
                <w:rFonts w:hint="default" w:ascii="Times New Roman" w:hAnsi="Times New Roman" w:cs="Times New Roman" w:eastAsiaTheme="minorEastAsia"/>
                <w:b/>
                <w:bCs/>
                <w:color w:val="auto"/>
                <w:sz w:val="24"/>
                <w:szCs w:val="32"/>
                <w:lang w:val="en-US" w:eastAsia="zh-CN"/>
              </w:rPr>
              <w:t>分析</w:t>
            </w:r>
          </w:p>
          <w:p w14:paraId="2C27E4D0">
            <w:pPr>
              <w:bidi w:val="0"/>
              <w:spacing w:line="360" w:lineRule="auto"/>
              <w:ind w:firstLine="480" w:firstLineChars="200"/>
              <w:rPr>
                <w:rFonts w:hint="default" w:ascii="Times New Roman" w:hAnsi="Times New Roman" w:cs="Times New Roman" w:eastAsiaTheme="minorEastAsia"/>
                <w:color w:val="auto"/>
                <w:sz w:val="24"/>
                <w:szCs w:val="32"/>
                <w:lang w:val="en-US" w:eastAsia="zh-CN"/>
              </w:rPr>
            </w:pPr>
            <w:r>
              <w:rPr>
                <w:rFonts w:hint="default" w:ascii="Times New Roman" w:hAnsi="Times New Roman" w:cs="Times New Roman" w:eastAsiaTheme="minorEastAsia"/>
                <w:color w:val="auto"/>
                <w:sz w:val="24"/>
                <w:szCs w:val="32"/>
                <w:lang w:val="en-US" w:eastAsia="zh-CN"/>
              </w:rPr>
              <w:t>（1）</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一图</w:t>
            </w:r>
            <w:r>
              <w:rPr>
                <w:rFonts w:hint="eastAsia" w:ascii="Times New Roman" w:hAnsi="Times New Roman" w:cs="Times New Roman" w:eastAsiaTheme="minorEastAsia"/>
                <w:color w:val="auto"/>
                <w:sz w:val="24"/>
                <w:szCs w:val="32"/>
                <w:lang w:val="en-US" w:eastAsia="zh-CN"/>
              </w:rPr>
              <w:t>”</w:t>
            </w:r>
            <w:r>
              <w:rPr>
                <w:rFonts w:hint="eastAsia" w:ascii="Times New Roman" w:hAnsi="Times New Roman" w:cs="Times New Roman"/>
                <w:color w:val="auto"/>
                <w:sz w:val="24"/>
                <w:szCs w:val="32"/>
                <w:lang w:eastAsia="zh-CN"/>
              </w:rPr>
              <w:t>：</w:t>
            </w:r>
            <w:r>
              <w:rPr>
                <w:rFonts w:hint="default" w:ascii="Times New Roman" w:hAnsi="Times New Roman" w:cs="Times New Roman" w:eastAsiaTheme="minorEastAsia"/>
                <w:color w:val="auto"/>
                <w:sz w:val="24"/>
                <w:szCs w:val="32"/>
              </w:rPr>
              <w:t>项目与环境管控单元对照分析示意图。</w:t>
            </w:r>
          </w:p>
          <w:p w14:paraId="0B3DC417">
            <w:pPr>
              <w:bidi w:val="0"/>
              <w:spacing w:line="360" w:lineRule="auto"/>
              <w:ind w:firstLine="480" w:firstLineChars="200"/>
              <w:rPr>
                <w:rFonts w:hint="default" w:ascii="Times New Roman" w:hAnsi="Times New Roman" w:cs="Times New Roman" w:eastAsiaTheme="minorEastAsia"/>
                <w:color w:val="auto"/>
                <w:sz w:val="24"/>
                <w:szCs w:val="32"/>
                <w:lang w:val="en-US" w:eastAsia="zh-CN"/>
              </w:rPr>
            </w:pPr>
            <w:r>
              <w:rPr>
                <w:rFonts w:hint="eastAsia" w:ascii="Times New Roman" w:hAnsi="Times New Roman" w:cs="Times New Roman"/>
                <w:color w:val="auto"/>
                <w:sz w:val="24"/>
                <w:szCs w:val="32"/>
                <w:lang w:val="en-US" w:eastAsia="zh-CN"/>
              </w:rPr>
              <w:t>通过陕西省</w:t>
            </w:r>
            <w:r>
              <w:rPr>
                <w:rFonts w:hint="eastAsia" w:asciiTheme="minorEastAsia" w:hAnsiTheme="minorEastAsia" w:eastAsiaTheme="minorEastAsia" w:cstheme="minorEastAsia"/>
                <w:color w:val="auto"/>
                <w:sz w:val="24"/>
                <w:szCs w:val="32"/>
                <w:lang w:val="en-US" w:eastAsia="zh-CN"/>
              </w:rPr>
              <w:t>“三线一单”</w:t>
            </w:r>
            <w:r>
              <w:rPr>
                <w:rFonts w:hint="default" w:ascii="Times New Roman" w:hAnsi="Times New Roman" w:cs="Times New Roman" w:eastAsiaTheme="minorEastAsia"/>
                <w:color w:val="auto"/>
                <w:sz w:val="24"/>
                <w:szCs w:val="32"/>
                <w:lang w:val="en-US" w:eastAsia="zh-CN"/>
              </w:rPr>
              <w:t>数据应用</w:t>
            </w:r>
            <w:r>
              <w:rPr>
                <w:rFonts w:hint="eastAsia" w:ascii="Times New Roman" w:hAnsi="Times New Roman" w:cs="Times New Roman"/>
                <w:color w:val="auto"/>
                <w:sz w:val="24"/>
                <w:szCs w:val="32"/>
                <w:lang w:val="en-US" w:eastAsia="zh-CN"/>
              </w:rPr>
              <w:t>系统</w:t>
            </w:r>
            <w:r>
              <w:rPr>
                <w:rFonts w:hint="default" w:ascii="Times New Roman" w:hAnsi="Times New Roman" w:cs="Times New Roman" w:eastAsiaTheme="minorEastAsia"/>
                <w:color w:val="auto"/>
                <w:sz w:val="24"/>
                <w:szCs w:val="32"/>
                <w:lang w:val="en-US" w:eastAsia="zh-CN"/>
              </w:rPr>
              <w:t>平台</w:t>
            </w:r>
            <w:r>
              <w:rPr>
                <w:rFonts w:hint="eastAsia" w:ascii="Times New Roman" w:hAnsi="Times New Roman" w:cs="Times New Roman"/>
                <w:color w:val="auto"/>
                <w:sz w:val="24"/>
                <w:szCs w:val="32"/>
                <w:lang w:val="en-US" w:eastAsia="zh-CN"/>
              </w:rPr>
              <w:t>进行冲突分析</w:t>
            </w:r>
            <w:r>
              <w:rPr>
                <w:rFonts w:hint="default" w:ascii="Times New Roman" w:hAnsi="Times New Roman" w:cs="Times New Roman" w:eastAsiaTheme="minorEastAsia"/>
                <w:color w:val="auto"/>
                <w:sz w:val="24"/>
                <w:szCs w:val="32"/>
                <w:lang w:val="en-US" w:eastAsia="zh-CN"/>
              </w:rPr>
              <w:t>，本项目位于环境管控</w:t>
            </w:r>
            <w:r>
              <w:rPr>
                <w:rFonts w:hint="eastAsia" w:ascii="Times New Roman" w:hAnsi="Times New Roman" w:cs="Times New Roman"/>
                <w:color w:val="auto"/>
                <w:sz w:val="24"/>
                <w:szCs w:val="32"/>
                <w:lang w:val="en-US" w:eastAsia="zh-CN"/>
              </w:rPr>
              <w:t>单元中</w:t>
            </w:r>
            <w:r>
              <w:rPr>
                <w:rFonts w:hint="default" w:ascii="Times New Roman" w:hAnsi="Times New Roman" w:cs="Times New Roman" w:eastAsiaTheme="minorEastAsia"/>
                <w:color w:val="auto"/>
                <w:sz w:val="24"/>
                <w:szCs w:val="32"/>
                <w:lang w:val="en-US" w:eastAsia="zh-CN"/>
              </w:rPr>
              <w:t>重点管控单元。</w:t>
            </w:r>
            <w:r>
              <w:rPr>
                <w:rFonts w:hint="default" w:ascii="Times New Roman" w:hAnsi="Times New Roman" w:cs="Times New Roman" w:eastAsiaTheme="minorEastAsia"/>
                <w:color w:val="auto"/>
                <w:sz w:val="24"/>
                <w:szCs w:val="32"/>
              </w:rPr>
              <w:t>项目与环境管控单元对照分析示意图</w:t>
            </w:r>
            <w:r>
              <w:rPr>
                <w:rFonts w:hint="eastAsia" w:ascii="Times New Roman" w:hAnsi="Times New Roman" w:cs="Times New Roman"/>
                <w:color w:val="auto"/>
                <w:sz w:val="24"/>
                <w:szCs w:val="32"/>
                <w:lang w:val="en-US" w:eastAsia="zh-CN"/>
              </w:rPr>
              <w:t>如下</w:t>
            </w:r>
            <w:r>
              <w:rPr>
                <w:rFonts w:hint="default" w:ascii="Times New Roman" w:hAnsi="Times New Roman" w:cs="Times New Roman" w:eastAsiaTheme="minorEastAsia"/>
                <w:color w:val="auto"/>
                <w:sz w:val="24"/>
                <w:szCs w:val="32"/>
                <w:lang w:val="en-US" w:eastAsia="zh-CN"/>
              </w:rPr>
              <w:t>。</w:t>
            </w:r>
          </w:p>
          <w:p w14:paraId="75423AFC">
            <w:pPr>
              <w:bidi w:val="0"/>
              <w:spacing w:line="240" w:lineRule="auto"/>
              <w:jc w:val="center"/>
              <w:rPr>
                <w:color w:val="auto"/>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2194560</wp:posOffset>
                      </wp:positionH>
                      <wp:positionV relativeFrom="paragraph">
                        <wp:posOffset>2829560</wp:posOffset>
                      </wp:positionV>
                      <wp:extent cx="659130" cy="286385"/>
                      <wp:effectExtent l="121285" t="6350" r="19685" b="354965"/>
                      <wp:wrapNone/>
                      <wp:docPr id="9" name="矩形标注 9"/>
                      <wp:cNvGraphicFramePr/>
                      <a:graphic xmlns:a="http://schemas.openxmlformats.org/drawingml/2006/main">
                        <a:graphicData uri="http://schemas.microsoft.com/office/word/2010/wordprocessingShape">
                          <wps:wsp>
                            <wps:cNvSpPr/>
                            <wps:spPr>
                              <a:xfrm>
                                <a:off x="2703195" y="2470150"/>
                                <a:ext cx="659130" cy="286385"/>
                              </a:xfrm>
                              <a:prstGeom prst="wedgeRectCallout">
                                <a:avLst>
                                  <a:gd name="adj1" fmla="val -64065"/>
                                  <a:gd name="adj2" fmla="val 160199"/>
                                </a:avLst>
                              </a:prstGeom>
                            </wps:spPr>
                            <wps:style>
                              <a:lnRef idx="2">
                                <a:prstClr val="black"/>
                              </a:lnRef>
                              <a:fillRef idx="0">
                                <a:srgbClr val="FFFFFF"/>
                              </a:fillRef>
                              <a:effectRef idx="0">
                                <a:srgbClr val="FFFFFF"/>
                              </a:effectRef>
                              <a:fontRef idx="minor">
                                <a:schemeClr val="dk1"/>
                              </a:fontRef>
                            </wps:style>
                            <wps:txbx>
                              <w:txbxContent>
                                <w:p w14:paraId="7FFB4360">
                                  <w:pPr>
                                    <w:jc w:val="center"/>
                                    <w:rPr>
                                      <w:rFonts w:hint="default" w:eastAsia="宋体"/>
                                      <w:b/>
                                      <w:bCs/>
                                      <w:sz w:val="20"/>
                                      <w:szCs w:val="22"/>
                                      <w:lang w:val="en-US" w:eastAsia="zh-CN"/>
                                    </w:rPr>
                                  </w:pPr>
                                  <w:r>
                                    <w:rPr>
                                      <w:rFonts w:hint="eastAsia" w:eastAsia="宋体"/>
                                      <w:b/>
                                      <w:bCs/>
                                      <w:sz w:val="20"/>
                                      <w:szCs w:val="22"/>
                                      <w:lang w:val="en-US" w:eastAsia="zh-CN"/>
                                    </w:rPr>
                                    <w:t>项目地</w:t>
                                  </w:r>
                                </w:p>
                                <w:p w14:paraId="4912F1C6">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72.8pt;margin-top:222.8pt;height:22.55pt;width:51.9pt;z-index:251665408;v-text-anchor:middle;mso-width-relative:page;mso-height-relative:page;" filled="f" stroked="t" coordsize="21600,21600" o:gfxdata="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FTMODbaAAAACwEAAA8AAAAAAAAAAQAgAAAA&#10;IgAAAGRycy9kb3ducmV2LnhtbFBLAQIUABQAAAAIAIdO4kBHp9hHtAIAAEUFAAAOAAAAAAAAAAEA&#10;IAAAACkBAABkcnMvZTJvRG9jLnhtbFBLBQYAAAAABgAGAFkBAABPBgAAAAA=&#10;" adj="-3038,45403">
                      <v:fill on="f" focussize="0,0"/>
                      <v:stroke weight="1pt" color="#000000" miterlimit="8" joinstyle="miter"/>
                      <v:imagedata o:title=""/>
                      <o:lock v:ext="edit" aspectratio="f"/>
                      <v:textbox>
                        <w:txbxContent>
                          <w:p w14:paraId="7FFB4360">
                            <w:pPr>
                              <w:jc w:val="center"/>
                              <w:rPr>
                                <w:rFonts w:hint="default" w:eastAsia="宋体"/>
                                <w:b/>
                                <w:bCs/>
                                <w:sz w:val="20"/>
                                <w:szCs w:val="22"/>
                                <w:lang w:val="en-US" w:eastAsia="zh-CN"/>
                              </w:rPr>
                            </w:pPr>
                            <w:r>
                              <w:rPr>
                                <w:rFonts w:hint="eastAsia" w:eastAsia="宋体"/>
                                <w:b/>
                                <w:bCs/>
                                <w:sz w:val="20"/>
                                <w:szCs w:val="22"/>
                                <w:lang w:val="en-US" w:eastAsia="zh-CN"/>
                              </w:rPr>
                              <w:t>项目地</w:t>
                            </w:r>
                          </w:p>
                          <w:p w14:paraId="4912F1C6">
                            <w:pPr>
                              <w:jc w:val="center"/>
                            </w:pPr>
                          </w:p>
                        </w:txbxContent>
                      </v:textbox>
                    </v:shape>
                  </w:pict>
                </mc:Fallback>
              </mc:AlternateContent>
            </w:r>
            <w:r>
              <w:rPr>
                <w:color w:val="auto"/>
              </w:rPr>
              <w:drawing>
                <wp:inline distT="0" distB="0" distL="114300" distR="114300">
                  <wp:extent cx="4606290" cy="7752715"/>
                  <wp:effectExtent l="0" t="0" r="3810" b="635"/>
                  <wp:docPr id="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
                          <pic:cNvPicPr>
                            <a:picLocks noChangeAspect="1"/>
                          </pic:cNvPicPr>
                        </pic:nvPicPr>
                        <pic:blipFill>
                          <a:blip r:embed="rId11"/>
                          <a:stretch>
                            <a:fillRect/>
                          </a:stretch>
                        </pic:blipFill>
                        <pic:spPr>
                          <a:xfrm>
                            <a:off x="0" y="0"/>
                            <a:ext cx="4606290" cy="7752715"/>
                          </a:xfrm>
                          <a:prstGeom prst="rect">
                            <a:avLst/>
                          </a:prstGeom>
                          <a:noFill/>
                          <a:ln>
                            <a:noFill/>
                          </a:ln>
                        </pic:spPr>
                      </pic:pic>
                    </a:graphicData>
                  </a:graphic>
                </wp:inline>
              </w:drawing>
            </w: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4361815</wp:posOffset>
                      </wp:positionH>
                      <wp:positionV relativeFrom="paragraph">
                        <wp:posOffset>339725</wp:posOffset>
                      </wp:positionV>
                      <wp:extent cx="635" cy="242570"/>
                      <wp:effectExtent l="50165" t="0" r="63500" b="5080"/>
                      <wp:wrapNone/>
                      <wp:docPr id="25" name="直接连接符 25"/>
                      <wp:cNvGraphicFramePr/>
                      <a:graphic xmlns:a="http://schemas.openxmlformats.org/drawingml/2006/main">
                        <a:graphicData uri="http://schemas.microsoft.com/office/word/2010/wordprocessingShape">
                          <wps:wsp>
                            <wps:cNvCnPr/>
                            <wps:spPr>
                              <a:xfrm flipV="1">
                                <a:off x="0" y="0"/>
                                <a:ext cx="635" cy="24257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43.45pt;margin-top:26.75pt;height:19.1pt;width:0.05pt;z-index:251664384;mso-width-relative:page;mso-height-relative:page;" filled="f" stroked="t" coordsize="21600,21600" o:gfxdata="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xhd4q2wAAAAkBAAAPAAAAAAAAAAEAIAAAACIA&#10;AABkcnMvZG93bnJldi54bWxQSwECFAAUAAAACACHTuJAbkt01QYCAADzAwAADgAAAAAAAAABACAA&#10;AAAqAQAAZHJzL2Uyb0RvYy54bWxQSwUGAAAAAAYABgBZAQAAogUAAAAA&#10;">
                      <v:fill on="f" focussize="0,0"/>
                      <v:stroke weight="1pt" color="#000000" joinstyle="round" endarrow="open"/>
                      <v:imagedata o:title=""/>
                      <o:lock v:ext="edit" aspectratio="f"/>
                    </v:line>
                  </w:pict>
                </mc:Fallback>
              </mc:AlternateContent>
            </w: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4088765</wp:posOffset>
                      </wp:positionH>
                      <wp:positionV relativeFrom="paragraph">
                        <wp:posOffset>95250</wp:posOffset>
                      </wp:positionV>
                      <wp:extent cx="502285" cy="277495"/>
                      <wp:effectExtent l="0" t="0" r="0" b="0"/>
                      <wp:wrapNone/>
                      <wp:docPr id="26" name="矩形 26"/>
                      <wp:cNvGraphicFramePr/>
                      <a:graphic xmlns:a="http://schemas.openxmlformats.org/drawingml/2006/main">
                        <a:graphicData uri="http://schemas.microsoft.com/office/word/2010/wordprocessingShape">
                          <wps:wsp>
                            <wps:cNvSpPr/>
                            <wps:spPr>
                              <a:xfrm>
                                <a:off x="0" y="0"/>
                                <a:ext cx="502285" cy="277495"/>
                              </a:xfrm>
                              <a:prstGeom prst="rect">
                                <a:avLst/>
                              </a:prstGeom>
                              <a:noFill/>
                              <a:ln>
                                <a:noFill/>
                              </a:ln>
                            </wps:spPr>
                            <wps:txbx>
                              <w:txbxContent>
                                <w:p w14:paraId="51EA8EBA">
                                  <w:pPr>
                                    <w:jc w:val="center"/>
                                    <w:rPr>
                                      <w:rFonts w:hint="eastAsia" w:eastAsia="宋体"/>
                                      <w:b/>
                                      <w:bCs/>
                                      <w:lang w:val="en-US" w:eastAsia="zh-CN"/>
                                    </w:rPr>
                                  </w:pPr>
                                  <w:r>
                                    <w:rPr>
                                      <w:rFonts w:hint="eastAsia" w:eastAsia="宋体"/>
                                      <w:b/>
                                      <w:bCs/>
                                      <w:lang w:val="en-US" w:eastAsia="zh-CN"/>
                                    </w:rPr>
                                    <w:t>北</w:t>
                                  </w:r>
                                </w:p>
                              </w:txbxContent>
                            </wps:txbx>
                            <wps:bodyPr upright="1"/>
                          </wps:wsp>
                        </a:graphicData>
                      </a:graphic>
                    </wp:anchor>
                  </w:drawing>
                </mc:Choice>
                <mc:Fallback>
                  <w:pict>
                    <v:rect id="_x0000_s1026" o:spid="_x0000_s1026" o:spt="1" style="position:absolute;left:0pt;margin-left:321.95pt;margin-top:7.5pt;height:21.85pt;width:39.55pt;z-index:251663360;mso-width-relative:page;mso-height-relative:page;" filled="f" stroked="f" coordsize="21600,21600" o:gfxdata="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KvcCW7bAAAACQEAAA8A&#10;AAAAAAAAAQAgAAAAIgAAAGRycy9kb3ducmV2LnhtbFBLAQIUABQAAAAIAIdO4kBomEetogEAAEID&#10;AAAOAAAAAAAAAAEAIAAAACoBAABkcnMvZTJvRG9jLnhtbFBLBQYAAAAABgAGAFkBAAA+BQAAAAA=&#10;">
                      <v:fill on="f" focussize="0,0"/>
                      <v:stroke on="f"/>
                      <v:imagedata o:title=""/>
                      <o:lock v:ext="edit" aspectratio="f"/>
                      <v:textbox>
                        <w:txbxContent>
                          <w:p w14:paraId="51EA8EBA">
                            <w:pPr>
                              <w:jc w:val="center"/>
                              <w:rPr>
                                <w:rFonts w:hint="eastAsia" w:eastAsia="宋体"/>
                                <w:b/>
                                <w:bCs/>
                                <w:lang w:val="en-US" w:eastAsia="zh-CN"/>
                              </w:rPr>
                            </w:pPr>
                            <w:r>
                              <w:rPr>
                                <w:rFonts w:hint="eastAsia" w:eastAsia="宋体"/>
                                <w:b/>
                                <w:bCs/>
                                <w:lang w:val="en-US" w:eastAsia="zh-CN"/>
                              </w:rPr>
                              <w:t>北</w:t>
                            </w:r>
                          </w:p>
                        </w:txbxContent>
                      </v:textbox>
                    </v:rect>
                  </w:pict>
                </mc:Fallback>
              </mc:AlternateContent>
            </w:r>
          </w:p>
          <w:p w14:paraId="5D1DA388">
            <w:pPr>
              <w:bidi w:val="0"/>
              <w:spacing w:line="240" w:lineRule="auto"/>
              <w:jc w:val="center"/>
              <w:rPr>
                <w:rFonts w:hint="default" w:ascii="Times New Roman" w:hAnsi="Times New Roman" w:cs="Times New Roman"/>
                <w:color w:val="auto"/>
                <w:sz w:val="24"/>
                <w:szCs w:val="32"/>
                <w:lang w:val="en-US" w:eastAsia="zh-CN"/>
              </w:rPr>
            </w:pPr>
            <w:r>
              <w:rPr>
                <w:rFonts w:hint="eastAsia" w:ascii="Times New Roman" w:hAnsi="Times New Roman" w:cs="Times New Roman"/>
                <w:b/>
                <w:bCs/>
                <w:color w:val="auto"/>
                <w:sz w:val="24"/>
                <w:szCs w:val="32"/>
                <w:lang w:val="en-US" w:eastAsia="zh-CN"/>
              </w:rPr>
              <w:t>图</w:t>
            </w:r>
            <w:r>
              <w:rPr>
                <w:rFonts w:hint="default" w:ascii="Times New Roman" w:hAnsi="Times New Roman" w:cs="Times New Roman" w:eastAsiaTheme="minorEastAsia"/>
                <w:b/>
                <w:bCs/>
                <w:color w:val="auto"/>
                <w:sz w:val="24"/>
                <w:szCs w:val="32"/>
                <w:lang w:val="en-US" w:eastAsia="zh-CN"/>
              </w:rPr>
              <w:t>1-</w:t>
            </w:r>
            <w:r>
              <w:rPr>
                <w:rFonts w:hint="eastAsia" w:ascii="Times New Roman" w:hAnsi="Times New Roman" w:cs="Times New Roman" w:eastAsiaTheme="minorEastAsia"/>
                <w:b/>
                <w:bCs/>
                <w:color w:val="auto"/>
                <w:sz w:val="24"/>
                <w:szCs w:val="32"/>
                <w:lang w:val="en-US" w:eastAsia="zh-CN"/>
              </w:rPr>
              <w:t xml:space="preserve">1  </w:t>
            </w:r>
            <w:r>
              <w:rPr>
                <w:rFonts w:hint="default" w:ascii="Times New Roman" w:hAnsi="Times New Roman" w:cs="Times New Roman" w:eastAsiaTheme="minorEastAsia"/>
                <w:b/>
                <w:bCs/>
                <w:color w:val="auto"/>
                <w:sz w:val="24"/>
                <w:szCs w:val="32"/>
              </w:rPr>
              <w:t>项目与环境管控单元对照分析示意图</w:t>
            </w:r>
          </w:p>
          <w:p w14:paraId="55126B62">
            <w:pPr>
              <w:bidi w:val="0"/>
              <w:spacing w:line="360" w:lineRule="auto"/>
              <w:ind w:firstLine="480" w:firstLineChars="200"/>
              <w:rPr>
                <w:rFonts w:hint="eastAsia" w:asciiTheme="minorEastAsia" w:hAnsiTheme="minorEastAsia" w:eastAsiaTheme="minorEastAsia" w:cstheme="minorEastAsia"/>
                <w:color w:val="auto"/>
                <w:sz w:val="24"/>
                <w:szCs w:val="32"/>
                <w:lang w:val="en-US" w:eastAsia="zh-CN"/>
              </w:rPr>
            </w:pPr>
            <w:r>
              <w:rPr>
                <w:rFonts w:hint="eastAsia" w:asciiTheme="minorEastAsia" w:hAnsiTheme="minorEastAsia" w:eastAsiaTheme="minorEastAsia" w:cstheme="minorEastAsia"/>
                <w:color w:val="auto"/>
                <w:sz w:val="24"/>
                <w:szCs w:val="32"/>
                <w:lang w:val="en-US" w:eastAsia="zh-CN"/>
              </w:rPr>
              <w:t>（2）“一表”：项目涉及的生态环境管控单元准入清单。</w:t>
            </w:r>
          </w:p>
          <w:p w14:paraId="1769EA2B">
            <w:pPr>
              <w:bidi w:val="0"/>
              <w:spacing w:line="360" w:lineRule="auto"/>
              <w:ind w:firstLine="480" w:firstLineChars="200"/>
              <w:rPr>
                <w:rFonts w:hint="eastAsia" w:asciiTheme="minorEastAsia" w:hAnsiTheme="minorEastAsia" w:eastAsiaTheme="minorEastAsia" w:cstheme="minorEastAsia"/>
                <w:color w:val="auto"/>
                <w:sz w:val="24"/>
                <w:szCs w:val="32"/>
                <w:lang w:val="en-US" w:eastAsia="zh-CN"/>
              </w:rPr>
            </w:pPr>
            <w:r>
              <w:rPr>
                <w:rFonts w:hint="eastAsia" w:asciiTheme="minorEastAsia" w:hAnsiTheme="minorEastAsia" w:eastAsiaTheme="minorEastAsia" w:cstheme="minorEastAsia"/>
                <w:color w:val="auto"/>
                <w:sz w:val="24"/>
                <w:szCs w:val="32"/>
                <w:lang w:val="en-US" w:eastAsia="zh-CN"/>
              </w:rPr>
              <w:t>通过陕西省“三线一单”数据应用系统平台进行冲突分析，本项目环境管控单元涉及情况及环境管控单元管控要求如下。</w:t>
            </w:r>
          </w:p>
          <w:p w14:paraId="26F8C085">
            <w:pPr>
              <w:bidi w:val="0"/>
              <w:spacing w:line="240" w:lineRule="auto"/>
              <w:jc w:val="center"/>
              <w:rPr>
                <w:rFonts w:hint="default" w:ascii="Times New Roman" w:hAnsi="Times New Roman" w:cs="Times New Roman" w:eastAsiaTheme="minorEastAsia"/>
                <w:b/>
                <w:bCs/>
                <w:color w:val="auto"/>
                <w:sz w:val="24"/>
                <w:szCs w:val="32"/>
                <w:lang w:val="en-US" w:eastAsia="zh-CN"/>
              </w:rPr>
            </w:pPr>
            <w:r>
              <w:rPr>
                <w:rFonts w:hint="default" w:ascii="Times New Roman" w:hAnsi="Times New Roman" w:cs="Times New Roman" w:eastAsiaTheme="minorEastAsia"/>
                <w:b/>
                <w:bCs/>
                <w:color w:val="auto"/>
                <w:sz w:val="24"/>
                <w:szCs w:val="32"/>
                <w:lang w:val="en-US" w:eastAsia="zh-CN"/>
              </w:rPr>
              <w:t>表1-</w:t>
            </w:r>
            <w:r>
              <w:rPr>
                <w:rFonts w:hint="eastAsia" w:ascii="Times New Roman" w:hAnsi="Times New Roman" w:cs="Times New Roman" w:eastAsiaTheme="minorEastAsia"/>
                <w:b/>
                <w:bCs/>
                <w:color w:val="auto"/>
                <w:sz w:val="24"/>
                <w:szCs w:val="32"/>
                <w:lang w:val="en-US" w:eastAsia="zh-CN"/>
              </w:rPr>
              <w:t xml:space="preserve">1  </w:t>
            </w:r>
            <w:r>
              <w:rPr>
                <w:rFonts w:hint="eastAsia" w:ascii="Times New Roman" w:hAnsi="Times New Roman" w:cs="Times New Roman"/>
                <w:b/>
                <w:bCs/>
                <w:color w:val="auto"/>
                <w:sz w:val="24"/>
                <w:szCs w:val="32"/>
                <w:lang w:val="en-US" w:eastAsia="zh-CN"/>
              </w:rPr>
              <w:t>本</w:t>
            </w:r>
            <w:r>
              <w:rPr>
                <w:rFonts w:hint="default" w:ascii="Times New Roman" w:hAnsi="Times New Roman" w:cs="Times New Roman"/>
                <w:b/>
                <w:bCs/>
                <w:color w:val="auto"/>
                <w:sz w:val="24"/>
                <w:szCs w:val="32"/>
                <w:lang w:val="en-US" w:eastAsia="zh-CN"/>
              </w:rPr>
              <w:t>项目</w:t>
            </w:r>
            <w:r>
              <w:rPr>
                <w:rFonts w:hint="eastAsia" w:ascii="Times New Roman" w:hAnsi="Times New Roman" w:cs="Times New Roman"/>
                <w:b/>
                <w:bCs/>
                <w:color w:val="auto"/>
                <w:sz w:val="24"/>
                <w:szCs w:val="32"/>
                <w:lang w:val="en-US" w:eastAsia="zh-CN"/>
              </w:rPr>
              <w:t>环境管控单元涉及情况一览表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8"/>
            </w:tblGrid>
            <w:tr w14:paraId="62795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14:paraId="214E9B01">
                  <w:pPr>
                    <w:bidi w:val="0"/>
                    <w:spacing w:line="240" w:lineRule="auto"/>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环境管控单元分类</w:t>
                  </w:r>
                </w:p>
              </w:tc>
              <w:tc>
                <w:tcPr>
                  <w:tcW w:w="1666" w:type="pct"/>
                  <w:tcBorders>
                    <w:tl2br w:val="nil"/>
                    <w:tr2bl w:val="nil"/>
                  </w:tcBorders>
                  <w:vAlign w:val="center"/>
                </w:tcPr>
                <w:p w14:paraId="531BF2A8">
                  <w:pPr>
                    <w:bidi w:val="0"/>
                    <w:spacing w:line="240" w:lineRule="auto"/>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是否涉及</w:t>
                  </w:r>
                </w:p>
              </w:tc>
              <w:tc>
                <w:tcPr>
                  <w:tcW w:w="1666" w:type="pct"/>
                  <w:tcBorders>
                    <w:tl2br w:val="nil"/>
                    <w:tr2bl w:val="nil"/>
                  </w:tcBorders>
                  <w:vAlign w:val="center"/>
                </w:tcPr>
                <w:p w14:paraId="3EFAC8CD">
                  <w:pPr>
                    <w:bidi w:val="0"/>
                    <w:spacing w:line="240" w:lineRule="auto"/>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面积/长度</w:t>
                  </w:r>
                </w:p>
              </w:tc>
            </w:tr>
            <w:tr w14:paraId="652B3B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14:paraId="4F385659">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优先保护单元</w:t>
                  </w:r>
                </w:p>
              </w:tc>
              <w:tc>
                <w:tcPr>
                  <w:tcW w:w="1666" w:type="pct"/>
                  <w:tcBorders>
                    <w:tl2br w:val="nil"/>
                    <w:tr2bl w:val="nil"/>
                  </w:tcBorders>
                  <w:vAlign w:val="center"/>
                </w:tcPr>
                <w:p w14:paraId="14CC3F54">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否</w:t>
                  </w:r>
                </w:p>
              </w:tc>
              <w:tc>
                <w:tcPr>
                  <w:tcW w:w="1666" w:type="pct"/>
                  <w:tcBorders>
                    <w:tl2br w:val="nil"/>
                    <w:tr2bl w:val="nil"/>
                  </w:tcBorders>
                  <w:vAlign w:val="center"/>
                </w:tcPr>
                <w:p w14:paraId="47E6A0CC">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0m</w:t>
                  </w:r>
                  <w:r>
                    <w:rPr>
                      <w:rFonts w:hint="default" w:ascii="Times New Roman" w:hAnsi="Times New Roman" w:cs="Times New Roman" w:eastAsiaTheme="minorEastAsia"/>
                      <w:color w:val="auto"/>
                      <w:sz w:val="21"/>
                      <w:szCs w:val="21"/>
                      <w:vertAlign w:val="superscript"/>
                    </w:rPr>
                    <w:t>2</w:t>
                  </w:r>
                </w:p>
              </w:tc>
            </w:tr>
            <w:tr w14:paraId="0FA168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14:paraId="7BEED141">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重点管控单元</w:t>
                  </w:r>
                </w:p>
              </w:tc>
              <w:tc>
                <w:tcPr>
                  <w:tcW w:w="1666" w:type="pct"/>
                  <w:tcBorders>
                    <w:tl2br w:val="nil"/>
                    <w:tr2bl w:val="nil"/>
                  </w:tcBorders>
                  <w:vAlign w:val="center"/>
                </w:tcPr>
                <w:p w14:paraId="0F994CA5">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是</w:t>
                  </w:r>
                </w:p>
              </w:tc>
              <w:tc>
                <w:tcPr>
                  <w:tcW w:w="1666" w:type="pct"/>
                  <w:tcBorders>
                    <w:tl2br w:val="nil"/>
                    <w:tr2bl w:val="nil"/>
                  </w:tcBorders>
                  <w:vAlign w:val="center"/>
                </w:tcPr>
                <w:p w14:paraId="6A76B2DE">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20000.58</w:t>
                  </w:r>
                  <w:r>
                    <w:rPr>
                      <w:rFonts w:hint="default" w:ascii="Times New Roman" w:hAnsi="Times New Roman" w:cs="Times New Roman" w:eastAsiaTheme="minorEastAsia"/>
                      <w:color w:val="auto"/>
                      <w:sz w:val="21"/>
                      <w:szCs w:val="21"/>
                    </w:rPr>
                    <w:t>m</w:t>
                  </w:r>
                  <w:r>
                    <w:rPr>
                      <w:rFonts w:hint="default" w:ascii="Times New Roman" w:hAnsi="Times New Roman" w:cs="Times New Roman" w:eastAsiaTheme="minorEastAsia"/>
                      <w:color w:val="auto"/>
                      <w:sz w:val="21"/>
                      <w:szCs w:val="21"/>
                      <w:vertAlign w:val="superscript"/>
                    </w:rPr>
                    <w:t>2</w:t>
                  </w:r>
                </w:p>
              </w:tc>
            </w:tr>
            <w:tr w14:paraId="3B8946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6" w:type="pct"/>
                  <w:tcBorders>
                    <w:tl2br w:val="nil"/>
                    <w:tr2bl w:val="nil"/>
                  </w:tcBorders>
                  <w:vAlign w:val="center"/>
                </w:tcPr>
                <w:p w14:paraId="252B78E5">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一般管控单元</w:t>
                  </w:r>
                </w:p>
              </w:tc>
              <w:tc>
                <w:tcPr>
                  <w:tcW w:w="1666" w:type="pct"/>
                  <w:tcBorders>
                    <w:tl2br w:val="nil"/>
                    <w:tr2bl w:val="nil"/>
                  </w:tcBorders>
                  <w:vAlign w:val="center"/>
                </w:tcPr>
                <w:p w14:paraId="120DDF6D">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否</w:t>
                  </w:r>
                </w:p>
              </w:tc>
              <w:tc>
                <w:tcPr>
                  <w:tcW w:w="1666" w:type="pct"/>
                  <w:tcBorders>
                    <w:tl2br w:val="nil"/>
                    <w:tr2bl w:val="nil"/>
                  </w:tcBorders>
                  <w:vAlign w:val="center"/>
                </w:tcPr>
                <w:p w14:paraId="5FFE71BB">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0m</w:t>
                  </w:r>
                  <w:r>
                    <w:rPr>
                      <w:rFonts w:hint="default" w:ascii="Times New Roman" w:hAnsi="Times New Roman" w:cs="Times New Roman" w:eastAsiaTheme="minorEastAsia"/>
                      <w:color w:val="auto"/>
                      <w:sz w:val="21"/>
                      <w:szCs w:val="21"/>
                      <w:vertAlign w:val="superscript"/>
                    </w:rPr>
                    <w:t>2</w:t>
                  </w:r>
                </w:p>
              </w:tc>
            </w:tr>
          </w:tbl>
          <w:p w14:paraId="74E0F6F2">
            <w:pPr>
              <w:bidi w:val="0"/>
              <w:spacing w:line="240" w:lineRule="auto"/>
              <w:jc w:val="center"/>
              <w:rPr>
                <w:rFonts w:hint="default" w:ascii="Times New Roman" w:hAnsi="Times New Roman" w:cs="Times New Roman" w:eastAsiaTheme="minorEastAsia"/>
                <w:b/>
                <w:bCs/>
                <w:color w:val="auto"/>
                <w:sz w:val="24"/>
                <w:szCs w:val="32"/>
                <w:lang w:val="en-US" w:eastAsia="zh-CN"/>
              </w:rPr>
            </w:pPr>
            <w:r>
              <w:rPr>
                <w:rFonts w:hint="default" w:ascii="Times New Roman" w:hAnsi="Times New Roman" w:cs="Times New Roman" w:eastAsiaTheme="minorEastAsia"/>
                <w:b/>
                <w:bCs/>
                <w:color w:val="auto"/>
                <w:sz w:val="24"/>
                <w:szCs w:val="32"/>
                <w:lang w:val="en-US" w:eastAsia="zh-CN"/>
              </w:rPr>
              <w:t>表1-</w:t>
            </w:r>
            <w:r>
              <w:rPr>
                <w:rFonts w:hint="eastAsia" w:ascii="Times New Roman" w:hAnsi="Times New Roman" w:cs="Times New Roman" w:eastAsiaTheme="minorEastAsia"/>
                <w:b/>
                <w:bCs/>
                <w:color w:val="auto"/>
                <w:sz w:val="24"/>
                <w:szCs w:val="32"/>
                <w:lang w:val="en-US" w:eastAsia="zh-CN"/>
              </w:rPr>
              <w:t xml:space="preserve">2 </w:t>
            </w:r>
            <w:r>
              <w:rPr>
                <w:rFonts w:hint="eastAsia" w:ascii="Times New Roman" w:hAnsi="Times New Roman" w:cs="Times New Roman"/>
                <w:b/>
                <w:bCs/>
                <w:color w:val="auto"/>
                <w:sz w:val="24"/>
                <w:szCs w:val="32"/>
                <w:lang w:val="en-US" w:eastAsia="zh-CN"/>
              </w:rPr>
              <w:t>本</w:t>
            </w:r>
            <w:r>
              <w:rPr>
                <w:rFonts w:hint="default" w:ascii="Times New Roman" w:hAnsi="Times New Roman" w:cs="Times New Roman"/>
                <w:b/>
                <w:bCs/>
                <w:color w:val="auto"/>
                <w:sz w:val="24"/>
                <w:szCs w:val="32"/>
                <w:lang w:val="en-US" w:eastAsia="zh-CN"/>
              </w:rPr>
              <w:t>项目</w:t>
            </w:r>
            <w:r>
              <w:rPr>
                <w:rFonts w:hint="eastAsia" w:ascii="Times New Roman" w:hAnsi="Times New Roman" w:cs="Times New Roman"/>
                <w:b/>
                <w:bCs/>
                <w:color w:val="auto"/>
                <w:sz w:val="24"/>
                <w:szCs w:val="32"/>
                <w:lang w:val="en-US" w:eastAsia="zh-CN"/>
              </w:rPr>
              <w:t>与环境管控单元管控要求的</w:t>
            </w:r>
            <w:r>
              <w:rPr>
                <w:rFonts w:hint="default" w:ascii="Times New Roman" w:hAnsi="Times New Roman" w:cs="Times New Roman" w:eastAsiaTheme="minorEastAsia"/>
                <w:b/>
                <w:bCs/>
                <w:color w:val="auto"/>
                <w:sz w:val="24"/>
                <w:szCs w:val="32"/>
                <w:lang w:val="en-US" w:eastAsia="zh-CN"/>
              </w:rPr>
              <w:t>符合性分析</w:t>
            </w:r>
          </w:p>
          <w:tbl>
            <w:tblPr>
              <w:tblStyle w:val="23"/>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3"/>
              <w:gridCol w:w="670"/>
              <w:gridCol w:w="670"/>
              <w:gridCol w:w="705"/>
              <w:gridCol w:w="3222"/>
              <w:gridCol w:w="1097"/>
              <w:gridCol w:w="430"/>
            </w:tblGrid>
            <w:tr w14:paraId="73D3A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3" w:type="pct"/>
                  <w:tcBorders>
                    <w:tl2br w:val="nil"/>
                    <w:tr2bl w:val="nil"/>
                  </w:tcBorders>
                  <w:vAlign w:val="center"/>
                </w:tcPr>
                <w:p w14:paraId="4760972F">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市区县</w:t>
                  </w:r>
                </w:p>
              </w:tc>
              <w:tc>
                <w:tcPr>
                  <w:tcW w:w="464" w:type="pct"/>
                  <w:tcBorders>
                    <w:tl2br w:val="nil"/>
                    <w:tr2bl w:val="nil"/>
                  </w:tcBorders>
                  <w:vAlign w:val="center"/>
                </w:tcPr>
                <w:p w14:paraId="24C507EA">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环境管控单元名称</w:t>
                  </w:r>
                </w:p>
              </w:tc>
              <w:tc>
                <w:tcPr>
                  <w:tcW w:w="464" w:type="pct"/>
                  <w:tcBorders>
                    <w:tl2br w:val="nil"/>
                    <w:tr2bl w:val="nil"/>
                  </w:tcBorders>
                  <w:vAlign w:val="center"/>
                </w:tcPr>
                <w:p w14:paraId="04739471">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单元要素属性</w:t>
                  </w:r>
                </w:p>
              </w:tc>
              <w:tc>
                <w:tcPr>
                  <w:tcW w:w="488" w:type="pct"/>
                  <w:tcBorders>
                    <w:tl2br w:val="nil"/>
                    <w:tr2bl w:val="nil"/>
                  </w:tcBorders>
                  <w:vAlign w:val="center"/>
                </w:tcPr>
                <w:p w14:paraId="272A8FF7">
                  <w:pPr>
                    <w:bidi w:val="0"/>
                    <w:jc w:val="center"/>
                    <w:rPr>
                      <w:rFonts w:hint="default" w:ascii="Times New Roman" w:hAnsi="Times New Roman" w:cs="Times New Roman" w:eastAsiaTheme="minorEastAsia"/>
                      <w:b/>
                      <w:bCs/>
                      <w:color w:val="auto"/>
                      <w:sz w:val="21"/>
                      <w:szCs w:val="21"/>
                      <w:lang w:val="en-US"/>
                    </w:rPr>
                  </w:pPr>
                  <w:r>
                    <w:rPr>
                      <w:rFonts w:hint="default" w:ascii="Times New Roman" w:hAnsi="Times New Roman" w:cs="Times New Roman" w:eastAsiaTheme="minorEastAsia"/>
                      <w:b/>
                      <w:bCs/>
                      <w:color w:val="auto"/>
                      <w:sz w:val="21"/>
                      <w:szCs w:val="21"/>
                      <w:lang w:val="en-US" w:eastAsia="zh-CN"/>
                    </w:rPr>
                    <w:t>管控要求分类</w:t>
                  </w:r>
                </w:p>
              </w:tc>
              <w:tc>
                <w:tcPr>
                  <w:tcW w:w="2231" w:type="pct"/>
                  <w:tcBorders>
                    <w:tl2br w:val="nil"/>
                    <w:tr2bl w:val="nil"/>
                  </w:tcBorders>
                  <w:vAlign w:val="center"/>
                </w:tcPr>
                <w:p w14:paraId="42E5A71D">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管控要求</w:t>
                  </w:r>
                </w:p>
              </w:tc>
              <w:tc>
                <w:tcPr>
                  <w:tcW w:w="759" w:type="pct"/>
                  <w:tcBorders>
                    <w:tl2br w:val="nil"/>
                    <w:tr2bl w:val="nil"/>
                  </w:tcBorders>
                  <w:vAlign w:val="center"/>
                </w:tcPr>
                <w:p w14:paraId="66EF5470">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符合性分析</w:t>
                  </w:r>
                </w:p>
              </w:tc>
              <w:tc>
                <w:tcPr>
                  <w:tcW w:w="298" w:type="pct"/>
                  <w:tcBorders>
                    <w:tl2br w:val="nil"/>
                    <w:tr2bl w:val="nil"/>
                  </w:tcBorders>
                  <w:vAlign w:val="center"/>
                </w:tcPr>
                <w:p w14:paraId="232A26C6">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是否符合</w:t>
                  </w:r>
                </w:p>
              </w:tc>
            </w:tr>
            <w:tr w14:paraId="1B0E2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3" w:type="pct"/>
                  <w:vMerge w:val="restart"/>
                  <w:tcBorders>
                    <w:tl2br w:val="nil"/>
                    <w:tr2bl w:val="nil"/>
                  </w:tcBorders>
                  <w:vAlign w:val="center"/>
                </w:tcPr>
                <w:p w14:paraId="5E3303EC">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宝鸡市</w:t>
                  </w:r>
                  <w:r>
                    <w:rPr>
                      <w:rFonts w:hint="eastAsia" w:ascii="Times New Roman" w:hAnsi="Times New Roman" w:cs="Times New Roman" w:eastAsiaTheme="minorEastAsia"/>
                      <w:color w:val="auto"/>
                      <w:sz w:val="21"/>
                      <w:szCs w:val="21"/>
                      <w:lang w:val="en-US" w:eastAsia="zh-CN"/>
                    </w:rPr>
                    <w:t>陈仓</w:t>
                  </w:r>
                </w:p>
                <w:p w14:paraId="1393A5B5">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区</w:t>
                  </w:r>
                </w:p>
              </w:tc>
              <w:tc>
                <w:tcPr>
                  <w:tcW w:w="464" w:type="pct"/>
                  <w:vMerge w:val="restart"/>
                  <w:tcBorders>
                    <w:tl2br w:val="nil"/>
                    <w:tr2bl w:val="nil"/>
                  </w:tcBorders>
                  <w:vAlign w:val="center"/>
                </w:tcPr>
                <w:p w14:paraId="689A9F56">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重点管控单元8</w:t>
                  </w:r>
                </w:p>
              </w:tc>
              <w:tc>
                <w:tcPr>
                  <w:tcW w:w="464" w:type="pct"/>
                  <w:vMerge w:val="restart"/>
                  <w:tcBorders>
                    <w:tl2br w:val="nil"/>
                    <w:tr2bl w:val="nil"/>
                  </w:tcBorders>
                  <w:shd w:val="clear" w:color="auto" w:fill="auto"/>
                  <w:vAlign w:val="center"/>
                </w:tcPr>
                <w:p w14:paraId="4F797B99">
                  <w:pPr>
                    <w:bidi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水环境城镇生活污染重点管控区</w:t>
                  </w:r>
                </w:p>
                <w:p w14:paraId="6880A369">
                  <w:pPr>
                    <w:bidi w:val="0"/>
                    <w:jc w:val="center"/>
                    <w:rPr>
                      <w:rFonts w:hint="default" w:ascii="Times New Roman" w:hAnsi="Times New Roman" w:cs="Times New Roman" w:eastAsiaTheme="minorEastAsia"/>
                      <w:color w:val="auto"/>
                      <w:sz w:val="21"/>
                      <w:szCs w:val="21"/>
                      <w:lang w:val="en-US" w:eastAsia="zh-CN"/>
                    </w:rPr>
                  </w:pPr>
                </w:p>
              </w:tc>
              <w:tc>
                <w:tcPr>
                  <w:tcW w:w="488" w:type="pct"/>
                  <w:tcBorders>
                    <w:tl2br w:val="nil"/>
                    <w:tr2bl w:val="nil"/>
                  </w:tcBorders>
                  <w:shd w:val="clear" w:color="auto" w:fill="auto"/>
                  <w:vAlign w:val="center"/>
                </w:tcPr>
                <w:p w14:paraId="5ADDF968">
                  <w:pPr>
                    <w:bidi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空间布局约束</w:t>
                  </w:r>
                </w:p>
              </w:tc>
              <w:tc>
                <w:tcPr>
                  <w:tcW w:w="2231" w:type="pct"/>
                  <w:tcBorders>
                    <w:tl2br w:val="nil"/>
                    <w:tr2bl w:val="nil"/>
                  </w:tcBorders>
                  <w:vAlign w:val="center"/>
                </w:tcPr>
                <w:p w14:paraId="409E1DF4">
                  <w:pPr>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1.持续推进城中村、老旧城区、城乡</w:t>
                  </w:r>
                  <w:r>
                    <w:rPr>
                      <w:rFonts w:hint="eastAsia" w:ascii="Times New Roman" w:hAnsi="Times New Roman" w:cs="Times New Roman" w:eastAsiaTheme="minorEastAsia"/>
                      <w:color w:val="auto"/>
                      <w:sz w:val="21"/>
                      <w:szCs w:val="21"/>
                      <w:lang w:val="en-US" w:eastAsia="zh-CN"/>
                    </w:rPr>
                    <w:t>接合</w:t>
                  </w:r>
                  <w:r>
                    <w:rPr>
                      <w:rFonts w:hint="default" w:ascii="Times New Roman" w:hAnsi="Times New Roman" w:cs="Times New Roman" w:eastAsiaTheme="minorEastAsia"/>
                      <w:color w:val="auto"/>
                      <w:sz w:val="21"/>
                      <w:szCs w:val="21"/>
                      <w:lang w:val="en-US" w:eastAsia="zh-CN"/>
                    </w:rPr>
                    <w:t>部污水截流、收集和城市雨污管道新建、改建。到2025年底，基本实现城市和县城建成区内生活污水全收集。</w:t>
                  </w:r>
                </w:p>
              </w:tc>
              <w:tc>
                <w:tcPr>
                  <w:tcW w:w="759" w:type="pct"/>
                  <w:vMerge w:val="restart"/>
                  <w:tcBorders>
                    <w:tl2br w:val="nil"/>
                    <w:tr2bl w:val="nil"/>
                  </w:tcBorders>
                  <w:vAlign w:val="center"/>
                </w:tcPr>
                <w:p w14:paraId="71034EDC">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本项目运营期生产废水经配套设施收集处理后回用，不外排</w:t>
                  </w:r>
                  <w:r>
                    <w:rPr>
                      <w:rFonts w:hint="eastAsia" w:ascii="Times New Roman" w:hAnsi="Times New Roman" w:eastAsia="宋体"/>
                      <w:color w:val="auto"/>
                      <w:szCs w:val="21"/>
                      <w:lang w:val="en-US" w:eastAsia="zh-CN"/>
                    </w:rPr>
                    <w:t>；</w:t>
                  </w:r>
                  <w:r>
                    <w:rPr>
                      <w:rFonts w:hint="default" w:ascii="Times New Roman" w:hAnsi="Times New Roman" w:cs="Times New Roman" w:eastAsiaTheme="minorEastAsia"/>
                      <w:color w:val="auto"/>
                      <w:kern w:val="2"/>
                      <w:sz w:val="21"/>
                      <w:szCs w:val="21"/>
                    </w:rPr>
                    <w:t>生活污水</w:t>
                  </w:r>
                  <w:r>
                    <w:rPr>
                      <w:rFonts w:hint="default" w:ascii="Times New Roman" w:hAnsi="Times New Roman" w:cs="Times New Roman" w:eastAsiaTheme="minorEastAsia"/>
                      <w:color w:val="auto"/>
                      <w:kern w:val="2"/>
                      <w:sz w:val="21"/>
                      <w:szCs w:val="21"/>
                      <w:lang w:val="en-US" w:eastAsia="zh-CN"/>
                    </w:rPr>
                    <w:t>经</w:t>
                  </w:r>
                  <w:r>
                    <w:rPr>
                      <w:rFonts w:hint="eastAsia" w:ascii="Times New Roman" w:hAnsi="Times New Roman" w:cs="Times New Roman" w:eastAsiaTheme="minorEastAsia"/>
                      <w:color w:val="auto"/>
                      <w:kern w:val="2"/>
                      <w:sz w:val="21"/>
                      <w:szCs w:val="21"/>
                      <w:lang w:val="en-US" w:eastAsia="zh-CN"/>
                    </w:rPr>
                    <w:t>厂区</w:t>
                  </w:r>
                  <w:r>
                    <w:rPr>
                      <w:rFonts w:hint="eastAsia" w:ascii="Times New Roman" w:hAnsi="Times New Roman" w:cs="Times New Roman" w:eastAsiaTheme="minorEastAsia"/>
                      <w:color w:val="auto"/>
                      <w:kern w:val="2"/>
                      <w:sz w:val="21"/>
                      <w:szCs w:val="21"/>
                      <w:lang w:eastAsia="zh-CN"/>
                    </w:rPr>
                    <w:t>化粪池</w:t>
                  </w:r>
                  <w:r>
                    <w:rPr>
                      <w:rFonts w:hint="default" w:ascii="Times New Roman" w:hAnsi="Times New Roman" w:cs="Times New Roman" w:eastAsiaTheme="minorEastAsia"/>
                      <w:color w:val="auto"/>
                      <w:kern w:val="2"/>
                      <w:sz w:val="21"/>
                      <w:szCs w:val="21"/>
                    </w:rPr>
                    <w:t>预处理后，</w:t>
                  </w:r>
                  <w:r>
                    <w:rPr>
                      <w:rFonts w:hint="eastAsia" w:ascii="Times New Roman" w:hAnsi="Times New Roman" w:cs="Times New Roman" w:eastAsiaTheme="minorEastAsia"/>
                      <w:color w:val="auto"/>
                      <w:sz w:val="21"/>
                      <w:szCs w:val="21"/>
                      <w:lang w:val="en-US" w:eastAsia="zh-CN"/>
                    </w:rPr>
                    <w:t>清运肥田</w:t>
                  </w:r>
                  <w:r>
                    <w:rPr>
                      <w:rFonts w:hint="eastAsia" w:ascii="Times New Roman" w:hAnsi="Times New Roman" w:eastAsiaTheme="minorEastAsia"/>
                      <w:bCs/>
                      <w:color w:val="auto"/>
                      <w:sz w:val="21"/>
                      <w:szCs w:val="21"/>
                      <w:lang w:eastAsia="zh-CN"/>
                    </w:rPr>
                    <w:t>。</w:t>
                  </w:r>
                </w:p>
              </w:tc>
              <w:tc>
                <w:tcPr>
                  <w:tcW w:w="298" w:type="pct"/>
                  <w:tcBorders>
                    <w:tl2br w:val="nil"/>
                    <w:tr2bl w:val="nil"/>
                  </w:tcBorders>
                  <w:vAlign w:val="center"/>
                </w:tcPr>
                <w:p w14:paraId="5696B2F7">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符合</w:t>
                  </w:r>
                </w:p>
              </w:tc>
            </w:tr>
            <w:tr w14:paraId="53E34D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93" w:type="pct"/>
                  <w:vMerge w:val="continue"/>
                  <w:tcBorders>
                    <w:tl2br w:val="nil"/>
                    <w:tr2bl w:val="nil"/>
                  </w:tcBorders>
                  <w:vAlign w:val="center"/>
                </w:tcPr>
                <w:p w14:paraId="701478CD">
                  <w:pPr>
                    <w:bidi w:val="0"/>
                    <w:jc w:val="center"/>
                    <w:rPr>
                      <w:rFonts w:hint="default" w:ascii="Times New Roman" w:hAnsi="Times New Roman" w:cs="Times New Roman" w:eastAsiaTheme="minorEastAsia"/>
                      <w:color w:val="auto"/>
                      <w:sz w:val="21"/>
                      <w:szCs w:val="21"/>
                    </w:rPr>
                  </w:pPr>
                </w:p>
              </w:tc>
              <w:tc>
                <w:tcPr>
                  <w:tcW w:w="464" w:type="pct"/>
                  <w:vMerge w:val="continue"/>
                  <w:tcBorders>
                    <w:tl2br w:val="nil"/>
                    <w:tr2bl w:val="nil"/>
                  </w:tcBorders>
                  <w:vAlign w:val="center"/>
                </w:tcPr>
                <w:p w14:paraId="5095E6ED">
                  <w:pPr>
                    <w:bidi w:val="0"/>
                    <w:jc w:val="center"/>
                    <w:rPr>
                      <w:rFonts w:hint="default" w:ascii="Times New Roman" w:hAnsi="Times New Roman" w:cs="Times New Roman" w:eastAsiaTheme="minorEastAsia"/>
                      <w:color w:val="auto"/>
                      <w:sz w:val="21"/>
                      <w:szCs w:val="21"/>
                    </w:rPr>
                  </w:pPr>
                </w:p>
              </w:tc>
              <w:tc>
                <w:tcPr>
                  <w:tcW w:w="464" w:type="pct"/>
                  <w:vMerge w:val="continue"/>
                  <w:tcBorders>
                    <w:tl2br w:val="nil"/>
                    <w:tr2bl w:val="nil"/>
                  </w:tcBorders>
                  <w:vAlign w:val="center"/>
                </w:tcPr>
                <w:p w14:paraId="0B8C1EEF">
                  <w:pPr>
                    <w:bidi w:val="0"/>
                    <w:jc w:val="center"/>
                    <w:rPr>
                      <w:rFonts w:hint="default" w:ascii="Times New Roman" w:hAnsi="Times New Roman" w:cs="Times New Roman" w:eastAsiaTheme="minorEastAsia"/>
                      <w:color w:val="auto"/>
                      <w:sz w:val="21"/>
                      <w:szCs w:val="21"/>
                    </w:rPr>
                  </w:pPr>
                </w:p>
              </w:tc>
              <w:tc>
                <w:tcPr>
                  <w:tcW w:w="488" w:type="pct"/>
                  <w:tcBorders>
                    <w:tl2br w:val="nil"/>
                    <w:tr2bl w:val="nil"/>
                  </w:tcBorders>
                  <w:shd w:val="clear" w:color="auto" w:fill="auto"/>
                  <w:vAlign w:val="center"/>
                </w:tcPr>
                <w:p w14:paraId="68D90BDD">
                  <w:pPr>
                    <w:bidi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污染物排放管控</w:t>
                  </w:r>
                </w:p>
              </w:tc>
              <w:tc>
                <w:tcPr>
                  <w:tcW w:w="2231" w:type="pct"/>
                  <w:tcBorders>
                    <w:tl2br w:val="nil"/>
                    <w:tr2bl w:val="nil"/>
                  </w:tcBorders>
                  <w:vAlign w:val="center"/>
                </w:tcPr>
                <w:p w14:paraId="440F56C9">
                  <w:pPr>
                    <w:numPr>
                      <w:ilvl w:val="0"/>
                      <w:numId w:val="0"/>
                    </w:numPr>
                    <w:bidi w:val="0"/>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lang w:val="en-US" w:eastAsia="zh-CN"/>
                    </w:rPr>
                    <w:t>加强城镇污水收集处理设施建设与提标改造。全省黄河流域城镇生活污水处理达到《陕西省黄河流域污水综合排放标准》（DB61/224-2018）排放限值要求</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加强城镇生活污水处理，提高对生活污水的处理能力。</w:t>
                  </w:r>
                </w:p>
                <w:p w14:paraId="090A8D64">
                  <w:pPr>
                    <w:numPr>
                      <w:ilvl w:val="0"/>
                      <w:numId w:val="0"/>
                    </w:numPr>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2.城镇新区管网建设及老旧城区管网升级改造中实行雨污分流，鼓励推进初期雨水收集、处理和资源化利用，建设人工湿地水质净化工程，对处理达标后的尾水进一步净化。</w:t>
                  </w:r>
                </w:p>
                <w:p w14:paraId="4FA61452">
                  <w:pPr>
                    <w:bidi w:val="0"/>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3.污水处理厂出水用于绿化、农灌等用途的，合理确定管控要求，确保达到相应污水再生利用标准。</w:t>
                  </w:r>
                </w:p>
              </w:tc>
              <w:tc>
                <w:tcPr>
                  <w:tcW w:w="759" w:type="pct"/>
                  <w:vMerge w:val="continue"/>
                  <w:tcBorders>
                    <w:tl2br w:val="nil"/>
                    <w:tr2bl w:val="nil"/>
                  </w:tcBorders>
                  <w:vAlign w:val="center"/>
                </w:tcPr>
                <w:p w14:paraId="324E60AE">
                  <w:pPr>
                    <w:bidi w:val="0"/>
                    <w:jc w:val="both"/>
                    <w:rPr>
                      <w:rFonts w:hint="default" w:ascii="Times New Roman" w:hAnsi="Times New Roman" w:cs="Times New Roman" w:eastAsiaTheme="minorEastAsia"/>
                      <w:color w:val="auto"/>
                      <w:kern w:val="2"/>
                      <w:sz w:val="21"/>
                      <w:szCs w:val="21"/>
                      <w:lang w:val="en-US" w:eastAsia="zh-CN" w:bidi="ar-SA"/>
                    </w:rPr>
                  </w:pPr>
                </w:p>
              </w:tc>
              <w:tc>
                <w:tcPr>
                  <w:tcW w:w="298" w:type="pct"/>
                  <w:tcBorders>
                    <w:tl2br w:val="nil"/>
                    <w:tr2bl w:val="nil"/>
                  </w:tcBorders>
                  <w:vAlign w:val="center"/>
                </w:tcPr>
                <w:p w14:paraId="6B0D3834">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符合</w:t>
                  </w:r>
                </w:p>
              </w:tc>
            </w:tr>
          </w:tbl>
          <w:p w14:paraId="01CC4A23">
            <w:pPr>
              <w:bidi w:val="0"/>
              <w:spacing w:line="360" w:lineRule="auto"/>
              <w:ind w:firstLine="480" w:firstLineChars="200"/>
              <w:rPr>
                <w:rFonts w:hint="default" w:ascii="Times New Roman" w:hAnsi="Times New Roman" w:cs="Times New Roman" w:eastAsiaTheme="minorEastAsia"/>
                <w:color w:val="auto"/>
                <w:sz w:val="24"/>
                <w:szCs w:val="32"/>
                <w:lang w:val="en-US" w:eastAsia="zh-CN"/>
              </w:rPr>
            </w:pPr>
            <w:r>
              <w:rPr>
                <w:rFonts w:hint="default" w:ascii="Times New Roman" w:hAnsi="Times New Roman" w:cs="Times New Roman" w:eastAsiaTheme="minorEastAsia"/>
                <w:color w:val="auto"/>
                <w:sz w:val="24"/>
                <w:szCs w:val="32"/>
                <w:lang w:val="en-US" w:eastAsia="zh-CN"/>
              </w:rPr>
              <w:t>（3）</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一说明</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依据</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一图</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和</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一表</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rPr>
              <w:t>结果，论证项目符合性的说明。</w:t>
            </w:r>
          </w:p>
          <w:p w14:paraId="365D6B2D">
            <w:pPr>
              <w:adjustRightInd w:val="0"/>
              <w:spacing w:line="360" w:lineRule="auto"/>
              <w:ind w:firstLine="480" w:firstLineChars="200"/>
              <w:rPr>
                <w:rFonts w:hint="default" w:ascii="Times New Roman" w:hAnsi="Times New Roman" w:eastAsia="宋体" w:cs="Times New Roman"/>
                <w:color w:val="auto"/>
                <w:sz w:val="24"/>
                <w:lang w:val="en-US" w:eastAsia="zh-CN"/>
              </w:rPr>
            </w:pPr>
            <w:r>
              <w:rPr>
                <w:rFonts w:hint="default" w:ascii="Times New Roman" w:hAnsi="Times New Roman" w:eastAsia="宋体" w:cs="Times New Roman"/>
                <w:color w:val="auto"/>
                <w:sz w:val="24"/>
                <w:lang w:val="en-US" w:eastAsia="zh-CN"/>
              </w:rPr>
              <w:t>根据</w:t>
            </w:r>
            <w:r>
              <w:rPr>
                <w:rFonts w:hint="eastAsia" w:ascii="Times New Roman" w:hAnsi="Times New Roman" w:eastAsia="宋体" w:cs="Times New Roman"/>
                <w:color w:val="auto"/>
                <w:sz w:val="24"/>
                <w:lang w:val="en-US" w:eastAsia="zh-CN"/>
              </w:rPr>
              <w:t>前文“</w:t>
            </w:r>
            <w:r>
              <w:rPr>
                <w:rFonts w:hint="default" w:ascii="Times New Roman" w:hAnsi="Times New Roman" w:eastAsia="宋体" w:cs="Times New Roman"/>
                <w:color w:val="auto"/>
                <w:sz w:val="24"/>
                <w:lang w:val="en-US" w:eastAsia="zh-CN"/>
              </w:rPr>
              <w:t>一图</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和</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lang w:val="en-US" w:eastAsia="zh-CN"/>
              </w:rPr>
              <w:t>一表</w:t>
            </w:r>
            <w:r>
              <w:rPr>
                <w:rFonts w:hint="eastAsia" w:ascii="Times New Roman" w:hAnsi="Times New Roman" w:eastAsia="宋体" w:cs="Times New Roman"/>
                <w:color w:val="auto"/>
                <w:sz w:val="24"/>
                <w:lang w:val="en-US" w:eastAsia="zh-CN"/>
              </w:rPr>
              <w:t>”的</w:t>
            </w:r>
            <w:r>
              <w:rPr>
                <w:rFonts w:hint="default" w:ascii="Times New Roman" w:hAnsi="Times New Roman" w:eastAsia="宋体" w:cs="Times New Roman"/>
                <w:color w:val="auto"/>
                <w:sz w:val="24"/>
                <w:lang w:val="en-US" w:eastAsia="zh-CN"/>
              </w:rPr>
              <w:t>分析结果，</w:t>
            </w:r>
            <w:r>
              <w:rPr>
                <w:rFonts w:hint="eastAsia" w:ascii="Times New Roman" w:hAnsi="Times New Roman" w:eastAsia="宋体" w:cs="Times New Roman"/>
                <w:color w:val="auto"/>
                <w:sz w:val="24"/>
                <w:lang w:val="en-US" w:eastAsia="zh-CN"/>
              </w:rPr>
              <w:t>本项目位于陈仓区重点管控单元8，重点管控单元以优化空间布局提升资源利用效率、加强污染物减排治理和环境风险防控为重点，解决突出生态环境问题</w:t>
            </w:r>
            <w:r>
              <w:rPr>
                <w:rFonts w:hint="default" w:ascii="Times New Roman" w:hAnsi="Times New Roman" w:eastAsia="宋体" w:cs="Times New Roman"/>
                <w:color w:val="auto"/>
                <w:sz w:val="24"/>
                <w:lang w:val="en-US" w:eastAsia="zh-CN"/>
              </w:rPr>
              <w:t>。本项目</w:t>
            </w:r>
            <w:r>
              <w:rPr>
                <w:rFonts w:hint="eastAsia" w:ascii="Times New Roman" w:hAnsi="Times New Roman" w:eastAsia="宋体" w:cs="Times New Roman"/>
                <w:color w:val="auto"/>
                <w:sz w:val="24"/>
                <w:lang w:val="en-US" w:eastAsia="zh-CN"/>
              </w:rPr>
              <w:t>运营期</w:t>
            </w:r>
            <w:r>
              <w:rPr>
                <w:rFonts w:hint="default" w:ascii="Times New Roman" w:hAnsi="Times New Roman" w:eastAsia="宋体" w:cs="Times New Roman"/>
                <w:color w:val="auto"/>
                <w:sz w:val="24"/>
                <w:lang w:val="en-US" w:eastAsia="zh-CN"/>
              </w:rPr>
              <w:t>严格落实生产过程中</w:t>
            </w:r>
            <w:r>
              <w:rPr>
                <w:rFonts w:hint="eastAsia" w:ascii="Times New Roman" w:hAnsi="Times New Roman" w:eastAsia="宋体" w:cs="Times New Roman"/>
                <w:color w:val="auto"/>
                <w:sz w:val="24"/>
                <w:lang w:val="en-US" w:eastAsia="zh-CN"/>
              </w:rPr>
              <w:t>污染物减排治理</w:t>
            </w:r>
            <w:r>
              <w:rPr>
                <w:rFonts w:hint="default" w:ascii="Times New Roman" w:hAnsi="Times New Roman" w:eastAsia="宋体" w:cs="Times New Roman"/>
                <w:color w:val="auto"/>
                <w:sz w:val="24"/>
                <w:lang w:val="en-US" w:eastAsia="zh-CN"/>
              </w:rPr>
              <w:t>措施</w:t>
            </w:r>
            <w:r>
              <w:rPr>
                <w:rFonts w:hint="eastAsia" w:ascii="Times New Roman" w:hAnsi="Times New Roman" w:eastAsia="宋体" w:cs="Times New Roman"/>
                <w:color w:val="auto"/>
                <w:sz w:val="24"/>
                <w:lang w:val="en-US" w:eastAsia="zh-CN"/>
              </w:rPr>
              <w:t>及环境风险防控措施，废气、废水、噪声、固废处置均满足相关环保要求，建设项目符合宝鸡市“三线一单”管控要求。</w:t>
            </w:r>
          </w:p>
          <w:p w14:paraId="36EA7C37">
            <w:pPr>
              <w:bidi w:val="0"/>
              <w:spacing w:line="360" w:lineRule="auto"/>
              <w:ind w:firstLine="480" w:firstLineChars="200"/>
              <w:rPr>
                <w:rFonts w:hint="eastAsia" w:ascii="Times New Roman" w:hAnsi="Times New Roman" w:cs="Times New Roman"/>
                <w:b/>
                <w:bCs/>
                <w:color w:val="auto"/>
                <w:sz w:val="24"/>
                <w:szCs w:val="32"/>
                <w:lang w:val="en-US" w:eastAsia="zh-CN"/>
              </w:rPr>
            </w:pPr>
            <w:r>
              <w:rPr>
                <w:rFonts w:hint="eastAsia" w:ascii="Times New Roman" w:hAnsi="Times New Roman" w:cs="Times New Roman"/>
                <w:b/>
                <w:bCs/>
                <w:color w:val="auto"/>
                <w:sz w:val="24"/>
                <w:szCs w:val="32"/>
                <w:lang w:val="en-US" w:eastAsia="zh-CN"/>
              </w:rPr>
              <w:t>2.项目与相关生态环境保护法律法规政策的符合性分析。</w:t>
            </w:r>
          </w:p>
          <w:p w14:paraId="3FF04931">
            <w:pPr>
              <w:jc w:val="center"/>
              <w:rPr>
                <w:rFonts w:ascii="Times New Roman" w:hAnsi="Times New Roman" w:eastAsiaTheme="minorEastAsia"/>
                <w:color w:val="auto"/>
                <w:sz w:val="24"/>
              </w:rPr>
            </w:pPr>
            <w:r>
              <w:rPr>
                <w:rFonts w:hint="default" w:ascii="Times New Roman" w:hAnsi="Times New Roman" w:eastAsia="宋体" w:cs="Times New Roman"/>
                <w:b/>
                <w:bCs/>
                <w:color w:val="auto"/>
                <w:sz w:val="24"/>
              </w:rPr>
              <w:t>表1-</w:t>
            </w:r>
            <w:r>
              <w:rPr>
                <w:rFonts w:hint="eastAsia" w:ascii="Times New Roman" w:hAnsi="Times New Roman" w:eastAsia="宋体" w:cs="Times New Roman"/>
                <w:b/>
                <w:bCs/>
                <w:color w:val="auto"/>
                <w:sz w:val="24"/>
                <w:lang w:val="en-US" w:eastAsia="zh-CN"/>
              </w:rPr>
              <w:t xml:space="preserve">3  </w:t>
            </w:r>
            <w:r>
              <w:rPr>
                <w:rFonts w:hint="default" w:ascii="Times New Roman" w:hAnsi="Times New Roman" w:eastAsia="宋体" w:cs="Times New Roman"/>
                <w:b/>
                <w:bCs/>
                <w:color w:val="auto"/>
                <w:sz w:val="24"/>
              </w:rPr>
              <w:t>项目与相关</w:t>
            </w:r>
            <w:r>
              <w:rPr>
                <w:rFonts w:hint="eastAsia" w:ascii="Times New Roman" w:hAnsi="Times New Roman" w:eastAsia="宋体" w:cs="Times New Roman"/>
                <w:b/>
                <w:bCs/>
                <w:color w:val="auto"/>
                <w:sz w:val="24"/>
                <w:lang w:val="en-US" w:eastAsia="zh-CN"/>
              </w:rPr>
              <w:t>生态环境保护法律法规政策</w:t>
            </w:r>
            <w:r>
              <w:rPr>
                <w:rFonts w:hint="default" w:ascii="Times New Roman" w:hAnsi="Times New Roman" w:eastAsia="宋体" w:cs="Times New Roman"/>
                <w:b/>
                <w:bCs/>
                <w:color w:val="auto"/>
                <w:sz w:val="24"/>
              </w:rPr>
              <w:t>的</w:t>
            </w:r>
            <w:r>
              <w:rPr>
                <w:rFonts w:hint="eastAsia" w:ascii="Times New Roman" w:hAnsi="Times New Roman" w:eastAsia="宋体" w:cs="Times New Roman"/>
                <w:b/>
                <w:bCs/>
                <w:color w:val="auto"/>
                <w:sz w:val="24"/>
                <w:lang w:val="en-US" w:eastAsia="zh-CN"/>
              </w:rPr>
              <w:t>符合性</w:t>
            </w:r>
            <w:r>
              <w:rPr>
                <w:rFonts w:hint="default" w:ascii="Times New Roman" w:hAnsi="Times New Roman" w:eastAsia="宋体" w:cs="Times New Roman"/>
                <w:b/>
                <w:bCs/>
                <w:color w:val="auto"/>
                <w:sz w:val="24"/>
              </w:rPr>
              <w:t>分析</w:t>
            </w:r>
          </w:p>
          <w:tbl>
            <w:tblPr>
              <w:tblStyle w:val="23"/>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3109"/>
              <w:gridCol w:w="2473"/>
              <w:gridCol w:w="722"/>
            </w:tblGrid>
            <w:tr w14:paraId="7A792E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tcBorders>
                    <w:tl2br w:val="nil"/>
                    <w:tr2bl w:val="nil"/>
                  </w:tcBorders>
                  <w:vAlign w:val="center"/>
                </w:tcPr>
                <w:p w14:paraId="58ADA663">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文件</w:t>
                  </w:r>
                </w:p>
                <w:p w14:paraId="11BB191A">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名称</w:t>
                  </w:r>
                </w:p>
              </w:tc>
              <w:tc>
                <w:tcPr>
                  <w:tcW w:w="2153" w:type="pct"/>
                  <w:tcBorders>
                    <w:tl2br w:val="nil"/>
                    <w:tr2bl w:val="nil"/>
                  </w:tcBorders>
                  <w:vAlign w:val="center"/>
                </w:tcPr>
                <w:p w14:paraId="62AAEDEF">
                  <w:pPr>
                    <w:widowControl/>
                    <w:snapToGrid w:val="0"/>
                    <w:jc w:val="center"/>
                    <w:rPr>
                      <w:rFonts w:hint="default" w:ascii="Times New Roman" w:hAnsi="Times New Roman" w:cs="Times New Roman" w:eastAsiaTheme="minorEastAsia"/>
                      <w:b/>
                      <w:color w:val="auto"/>
                      <w:sz w:val="21"/>
                      <w:szCs w:val="21"/>
                      <w:lang w:val="en-GB"/>
                    </w:rPr>
                  </w:pPr>
                  <w:r>
                    <w:rPr>
                      <w:rFonts w:hint="default" w:ascii="Times New Roman" w:hAnsi="Times New Roman" w:cs="Times New Roman" w:eastAsiaTheme="minorEastAsia"/>
                      <w:b/>
                      <w:color w:val="auto"/>
                      <w:sz w:val="21"/>
                      <w:szCs w:val="21"/>
                      <w:lang w:val="en-GB"/>
                    </w:rPr>
                    <w:t>内容</w:t>
                  </w:r>
                </w:p>
              </w:tc>
              <w:tc>
                <w:tcPr>
                  <w:tcW w:w="1713" w:type="pct"/>
                  <w:tcBorders>
                    <w:tl2br w:val="nil"/>
                    <w:tr2bl w:val="nil"/>
                  </w:tcBorders>
                  <w:vAlign w:val="center"/>
                </w:tcPr>
                <w:p w14:paraId="069C3269">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本项目情况</w:t>
                  </w:r>
                </w:p>
              </w:tc>
              <w:tc>
                <w:tcPr>
                  <w:tcW w:w="500" w:type="pct"/>
                  <w:tcBorders>
                    <w:tl2br w:val="nil"/>
                    <w:tr2bl w:val="nil"/>
                  </w:tcBorders>
                  <w:vAlign w:val="center"/>
                </w:tcPr>
                <w:p w14:paraId="350A78B3">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val="en-GB"/>
                    </w:rPr>
                    <w:t>符合性</w:t>
                  </w:r>
                </w:p>
              </w:tc>
            </w:tr>
            <w:tr w14:paraId="4A0FD5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tcBorders>
                    <w:tl2br w:val="nil"/>
                    <w:tr2bl w:val="nil"/>
                  </w:tcBorders>
                  <w:shd w:val="clear" w:color="auto" w:fill="auto"/>
                  <w:vAlign w:val="center"/>
                </w:tcPr>
                <w:p w14:paraId="37B59DC0">
                  <w:pPr>
                    <w:topLinePunct/>
                    <w:adjustRightInd w:val="0"/>
                    <w:jc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宝鸡市人民政府办公室关于进一步做好扬尘污染防治工作的通知宝政办发</w:t>
                  </w:r>
                </w:p>
                <w:p w14:paraId="1AD2722C">
                  <w:pPr>
                    <w:topLinePunct/>
                    <w:adjustRightInd w:val="0"/>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rPr>
                    <w:t>〔2020〕25号</w:t>
                  </w:r>
                </w:p>
              </w:tc>
              <w:tc>
                <w:tcPr>
                  <w:tcW w:w="2153" w:type="pct"/>
                  <w:tcBorders>
                    <w:tl2br w:val="nil"/>
                    <w:tr2bl w:val="nil"/>
                  </w:tcBorders>
                  <w:shd w:val="clear" w:color="auto" w:fill="auto"/>
                  <w:vAlign w:val="center"/>
                </w:tcPr>
                <w:p w14:paraId="2545E3CE">
                  <w:pPr>
                    <w:topLinePunct/>
                    <w:adjustRightInd w:val="0"/>
                    <w:jc w:val="center"/>
                    <w:rPr>
                      <w:rFonts w:hint="default" w:ascii="Times New Roman" w:hAnsi="Times New Roman" w:cs="Times New Roman" w:eastAsiaTheme="minorEastAsia"/>
                      <w:bCs/>
                      <w:color w:val="auto"/>
                      <w:kern w:val="2"/>
                      <w:sz w:val="21"/>
                      <w:szCs w:val="21"/>
                      <w:lang w:val="en-GB" w:eastAsia="zh-CN" w:bidi="ar-SA"/>
                    </w:rPr>
                  </w:pPr>
                  <w:r>
                    <w:rPr>
                      <w:rFonts w:hint="default" w:ascii="Times New Roman" w:hAnsi="Times New Roman" w:cs="Times New Roman" w:eastAsiaTheme="minorEastAsia"/>
                      <w:bCs/>
                      <w:color w:val="auto"/>
                      <w:sz w:val="21"/>
                      <w:szCs w:val="21"/>
                    </w:rPr>
                    <w:t>①深入推进建筑施工、房屋拆迁、道路施工、道路保洁、渣土运输、露天堆场、商砼企业、裸露土地等扬尘污染防治，切实落实建设施工</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6个百分之百</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防尘抑尘措施，大幅提升绿色施工、文明施工和文明运输水平，提高机械化清扫率和城区裸地复绿面积，减少建筑工地、道路和裸露土地等扬尘污染源排放总量，推进环境空气质量持续改善。②强化裸地扬尘治理。加强荒地空地、非硬化路面、绿化带、工地裸地等裸露土地扬尘治理，持续开展摸底排查，按覆盖、植绿、硬化的要求分类治理。</w:t>
                  </w:r>
                </w:p>
              </w:tc>
              <w:tc>
                <w:tcPr>
                  <w:tcW w:w="1713" w:type="pct"/>
                  <w:tcBorders>
                    <w:tl2br w:val="nil"/>
                    <w:tr2bl w:val="nil"/>
                  </w:tcBorders>
                  <w:shd w:val="clear" w:color="auto" w:fill="auto"/>
                  <w:vAlign w:val="center"/>
                </w:tcPr>
                <w:p w14:paraId="673011AD">
                  <w:pPr>
                    <w:topLinePunct/>
                    <w:adjustRightInd w:val="0"/>
                    <w:jc w:val="center"/>
                    <w:rPr>
                      <w:rFonts w:hint="default" w:ascii="Times New Roman" w:hAnsi="Times New Roman" w:cs="Times New Roman" w:eastAsiaTheme="minorEastAsia"/>
                      <w:bCs/>
                      <w:color w:val="auto"/>
                      <w:kern w:val="2"/>
                      <w:sz w:val="21"/>
                      <w:szCs w:val="21"/>
                      <w:lang w:val="en-US" w:eastAsia="zh-CN" w:bidi="ar-SA"/>
                    </w:rPr>
                  </w:pPr>
                  <w:r>
                    <w:rPr>
                      <w:rFonts w:hint="eastAsia" w:ascii="Times New Roman" w:hAnsi="Times New Roman" w:cs="Times New Roman" w:eastAsiaTheme="minorEastAsia"/>
                      <w:bCs/>
                      <w:color w:val="auto"/>
                      <w:sz w:val="21"/>
                      <w:szCs w:val="21"/>
                      <w:lang w:val="en-US" w:eastAsia="zh-CN"/>
                    </w:rPr>
                    <w:t>本项目</w:t>
                  </w:r>
                  <w:r>
                    <w:rPr>
                      <w:rFonts w:hint="default" w:ascii="Times New Roman" w:hAnsi="Times New Roman" w:cs="Times New Roman" w:eastAsiaTheme="minorEastAsia"/>
                      <w:bCs/>
                      <w:color w:val="auto"/>
                      <w:sz w:val="21"/>
                      <w:szCs w:val="21"/>
                    </w:rPr>
                    <w:t>严格按照行动方案要求落实各项施工扬尘污染防治措施</w:t>
                  </w:r>
                  <w:r>
                    <w:rPr>
                      <w:rFonts w:hint="eastAsia" w:ascii="Times New Roman" w:hAnsi="Times New Roman" w:cs="Times New Roman" w:eastAsiaTheme="minorEastAsia"/>
                      <w:bCs/>
                      <w:color w:val="auto"/>
                      <w:sz w:val="21"/>
                      <w:szCs w:val="21"/>
                      <w:lang w:eastAsia="zh-CN"/>
                    </w:rPr>
                    <w:t>。</w:t>
                  </w:r>
                </w:p>
              </w:tc>
              <w:tc>
                <w:tcPr>
                  <w:tcW w:w="500" w:type="pct"/>
                  <w:tcBorders>
                    <w:tl2br w:val="nil"/>
                    <w:tr2bl w:val="nil"/>
                  </w:tcBorders>
                  <w:shd w:val="clear" w:color="auto" w:fill="auto"/>
                  <w:vAlign w:val="center"/>
                </w:tcPr>
                <w:p w14:paraId="2E1E97E2">
                  <w:pPr>
                    <w:jc w:val="center"/>
                    <w:rPr>
                      <w:rFonts w:hint="default" w:ascii="Times New Roman" w:hAnsi="Times New Roman" w:cs="Times New Roman" w:eastAsiaTheme="minorEastAsia"/>
                      <w:color w:val="auto"/>
                      <w:kern w:val="2"/>
                      <w:sz w:val="21"/>
                      <w:szCs w:val="21"/>
                      <w:lang w:val="en-GB" w:eastAsia="zh-CN" w:bidi="ar-SA"/>
                    </w:rPr>
                  </w:pPr>
                  <w:r>
                    <w:rPr>
                      <w:rFonts w:hint="default" w:ascii="Times New Roman" w:hAnsi="Times New Roman" w:cs="Times New Roman" w:eastAsiaTheme="minorEastAsia"/>
                      <w:color w:val="auto"/>
                      <w:sz w:val="21"/>
                      <w:szCs w:val="21"/>
                      <w:lang w:val="en-US" w:eastAsia="zh-CN"/>
                    </w:rPr>
                    <w:t>符合</w:t>
                  </w:r>
                </w:p>
              </w:tc>
            </w:tr>
            <w:tr w14:paraId="1EB1E4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222346A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《大气污染防治行动计划》</w:t>
                  </w:r>
                </w:p>
              </w:tc>
              <w:tc>
                <w:tcPr>
                  <w:tcW w:w="2153" w:type="pct"/>
                  <w:tcBorders>
                    <w:tl2br w:val="nil"/>
                    <w:tr2bl w:val="nil"/>
                  </w:tcBorders>
                  <w:shd w:val="clear" w:color="auto" w:fill="auto"/>
                  <w:vAlign w:val="center"/>
                </w:tcPr>
                <w:p w14:paraId="07022594">
                  <w:pPr>
                    <w:topLinePunct/>
                    <w:adjustRightInd w:val="0"/>
                    <w:jc w:val="center"/>
                    <w:rPr>
                      <w:rFonts w:hint="eastAsia" w:ascii="Times New Roman" w:hAnsi="Times New Roman" w:cs="Times New Roman" w:eastAsiaTheme="minorEastAsia"/>
                      <w:bCs/>
                      <w:color w:val="auto"/>
                      <w:kern w:val="2"/>
                      <w:sz w:val="21"/>
                      <w:szCs w:val="21"/>
                      <w:lang w:val="en-GB" w:eastAsia="zh-CN" w:bidi="ar-SA"/>
                    </w:rPr>
                  </w:pPr>
                  <w:r>
                    <w:rPr>
                      <w:rFonts w:hint="default" w:ascii="Times New Roman" w:hAnsi="Times New Roman" w:cs="Times New Roman" w:eastAsiaTheme="minorEastAsia"/>
                      <w:bCs/>
                      <w:color w:val="auto"/>
                      <w:sz w:val="21"/>
                      <w:szCs w:val="21"/>
                    </w:rPr>
                    <w:t>加大综合治理力度，</w:t>
                  </w:r>
                  <w:r>
                    <w:rPr>
                      <w:rFonts w:hint="eastAsia" w:ascii="Times New Roman" w:hAnsi="Times New Roman" w:cs="Times New Roman" w:eastAsiaTheme="minorEastAsia"/>
                      <w:bCs/>
                      <w:color w:val="auto"/>
                      <w:sz w:val="21"/>
                      <w:szCs w:val="21"/>
                      <w:lang w:eastAsia="zh-CN"/>
                    </w:rPr>
                    <w:t>减少</w:t>
                  </w:r>
                  <w:r>
                    <w:rPr>
                      <w:rFonts w:hint="default" w:ascii="Times New Roman" w:hAnsi="Times New Roman" w:cs="Times New Roman" w:eastAsiaTheme="minorEastAsia"/>
                      <w:bCs/>
                      <w:color w:val="auto"/>
                      <w:sz w:val="21"/>
                      <w:szCs w:val="21"/>
                    </w:rPr>
                    <w:t>污染物排放，加强工业企业大气污染综合治理，全面整治燃煤小锅炉</w:t>
                  </w:r>
                  <w:r>
                    <w:rPr>
                      <w:rFonts w:hint="eastAsia" w:ascii="Times New Roman" w:hAnsi="Times New Roman" w:cs="Times New Roman" w:eastAsiaTheme="minorEastAsia"/>
                      <w:bCs/>
                      <w:color w:val="auto"/>
                      <w:sz w:val="21"/>
                      <w:szCs w:val="21"/>
                      <w:lang w:eastAsia="zh-CN"/>
                    </w:rPr>
                    <w:t>。</w:t>
                  </w:r>
                </w:p>
              </w:tc>
              <w:tc>
                <w:tcPr>
                  <w:tcW w:w="1713" w:type="pct"/>
                  <w:tcBorders>
                    <w:tl2br w:val="nil"/>
                    <w:tr2bl w:val="nil"/>
                  </w:tcBorders>
                  <w:shd w:val="clear" w:color="auto" w:fill="auto"/>
                  <w:vAlign w:val="center"/>
                </w:tcPr>
                <w:p w14:paraId="3AAFDBBC">
                  <w:pPr>
                    <w:adjustRightInd w:val="0"/>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本项目生产</w:t>
                  </w:r>
                  <w:r>
                    <w:rPr>
                      <w:rFonts w:hint="eastAsia" w:ascii="Times New Roman" w:hAnsi="Times New Roman" w:cs="Times New Roman" w:eastAsiaTheme="minorEastAsia"/>
                      <w:color w:val="auto"/>
                      <w:sz w:val="21"/>
                      <w:szCs w:val="21"/>
                      <w:lang w:val="en-US" w:eastAsia="zh-CN"/>
                    </w:rPr>
                    <w:t>过程中不涉及</w:t>
                  </w:r>
                  <w:r>
                    <w:rPr>
                      <w:rFonts w:hint="default" w:ascii="Times New Roman" w:hAnsi="Times New Roman" w:cs="Times New Roman" w:eastAsiaTheme="minorEastAsia"/>
                      <w:bCs/>
                      <w:color w:val="auto"/>
                      <w:sz w:val="21"/>
                      <w:szCs w:val="21"/>
                    </w:rPr>
                    <w:t>燃煤小锅炉</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color w:val="auto"/>
                      <w:kern w:val="18"/>
                      <w:sz w:val="21"/>
                      <w:szCs w:val="21"/>
                    </w:rPr>
                    <w:t>项目</w:t>
                  </w:r>
                  <w:r>
                    <w:rPr>
                      <w:rFonts w:hint="eastAsia" w:ascii="Times New Roman" w:hAnsi="Times New Roman" w:cs="Times New Roman" w:eastAsiaTheme="minorEastAsia"/>
                      <w:color w:val="auto"/>
                      <w:kern w:val="18"/>
                      <w:sz w:val="21"/>
                      <w:szCs w:val="21"/>
                      <w:lang w:val="en-US" w:eastAsia="zh-CN"/>
                    </w:rPr>
                    <w:t>运营期废气经配套处理设施处理后均可</w:t>
                  </w:r>
                  <w:r>
                    <w:rPr>
                      <w:rFonts w:hint="default" w:ascii="Times New Roman" w:hAnsi="Times New Roman" w:cs="Times New Roman" w:eastAsiaTheme="minorEastAsia"/>
                      <w:color w:val="auto"/>
                      <w:kern w:val="18"/>
                      <w:sz w:val="21"/>
                      <w:szCs w:val="21"/>
                      <w:lang w:val="en-US" w:eastAsia="zh-CN"/>
                    </w:rPr>
                    <w:t>达标排放。</w:t>
                  </w:r>
                </w:p>
              </w:tc>
              <w:tc>
                <w:tcPr>
                  <w:tcW w:w="500" w:type="pct"/>
                  <w:tcBorders>
                    <w:tl2br w:val="nil"/>
                    <w:tr2bl w:val="nil"/>
                  </w:tcBorders>
                  <w:shd w:val="clear" w:color="auto" w:fill="auto"/>
                  <w:vAlign w:val="center"/>
                </w:tcPr>
                <w:p w14:paraId="3E17E65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符合</w:t>
                  </w:r>
                </w:p>
              </w:tc>
            </w:tr>
            <w:tr w14:paraId="68DE1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273F4DAE">
                  <w:pPr>
                    <w:jc w:val="center"/>
                    <w:rPr>
                      <w:rFonts w:hint="default" w:ascii="Times New Roman" w:hAnsi="Times New Roman" w:cs="Times New Roman" w:eastAsiaTheme="minorEastAsia"/>
                      <w:color w:val="auto"/>
                      <w:sz w:val="21"/>
                      <w:szCs w:val="21"/>
                    </w:rPr>
                  </w:pPr>
                </w:p>
              </w:tc>
              <w:tc>
                <w:tcPr>
                  <w:tcW w:w="2153" w:type="pct"/>
                  <w:tcBorders>
                    <w:tl2br w:val="nil"/>
                    <w:tr2bl w:val="nil"/>
                  </w:tcBorders>
                  <w:shd w:val="clear" w:color="auto" w:fill="auto"/>
                  <w:vAlign w:val="center"/>
                </w:tcPr>
                <w:p w14:paraId="141AF478">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调整优化产业结构，推动产业转型升级加快淘汰落后产能。结合产业发展实际和环境质量状况，进一步提高环保、能耗、安全、质量等标准，分区域明确落后产能淘汰任务，倒逼产业转型升级</w:t>
                  </w:r>
                  <w:r>
                    <w:rPr>
                      <w:rFonts w:hint="eastAsia" w:ascii="Times New Roman" w:hAnsi="Times New Roman" w:cs="Times New Roman" w:eastAsiaTheme="minorEastAsia"/>
                      <w:color w:val="auto"/>
                      <w:sz w:val="21"/>
                      <w:szCs w:val="21"/>
                      <w:lang w:eastAsia="zh-CN"/>
                    </w:rPr>
                    <w:t>。</w:t>
                  </w:r>
                </w:p>
              </w:tc>
              <w:tc>
                <w:tcPr>
                  <w:tcW w:w="1713" w:type="pct"/>
                  <w:tcBorders>
                    <w:tl2br w:val="nil"/>
                    <w:tr2bl w:val="nil"/>
                  </w:tcBorders>
                  <w:shd w:val="clear" w:color="auto" w:fill="auto"/>
                  <w:vAlign w:val="center"/>
                </w:tcPr>
                <w:p w14:paraId="0ACE7666">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本项目不涉及淘汰落后设备及产能</w:t>
                  </w:r>
                  <w:r>
                    <w:rPr>
                      <w:rFonts w:hint="eastAsia" w:ascii="Times New Roman" w:hAnsi="Times New Roman" w:cs="Times New Roman" w:eastAsiaTheme="minorEastAsia"/>
                      <w:color w:val="auto"/>
                      <w:sz w:val="21"/>
                      <w:szCs w:val="21"/>
                      <w:lang w:eastAsia="zh-CN"/>
                    </w:rPr>
                    <w:t>。</w:t>
                  </w:r>
                </w:p>
              </w:tc>
              <w:tc>
                <w:tcPr>
                  <w:tcW w:w="500" w:type="pct"/>
                  <w:tcBorders>
                    <w:tl2br w:val="nil"/>
                    <w:tr2bl w:val="nil"/>
                  </w:tcBorders>
                  <w:shd w:val="clear" w:color="auto" w:fill="auto"/>
                  <w:vAlign w:val="center"/>
                </w:tcPr>
                <w:p w14:paraId="6C96155E">
                  <w:pPr>
                    <w:spacing w:before="72" w:beforeLines="30"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r w14:paraId="18094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71275AAD">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《宝鸡市大气污染防治条例》</w:t>
                  </w:r>
                </w:p>
                <w:p w14:paraId="267B09A6">
                  <w:pPr>
                    <w:jc w:val="center"/>
                    <w:rPr>
                      <w:rFonts w:hint="default" w:ascii="Times New Roman" w:hAnsi="Times New Roman" w:cs="Times New Roman" w:eastAsiaTheme="minorEastAsia"/>
                      <w:color w:val="auto"/>
                      <w:sz w:val="21"/>
                      <w:szCs w:val="21"/>
                    </w:rPr>
                  </w:pPr>
                </w:p>
              </w:tc>
              <w:tc>
                <w:tcPr>
                  <w:tcW w:w="2153" w:type="pct"/>
                  <w:tcBorders>
                    <w:tl2br w:val="nil"/>
                    <w:tr2bl w:val="nil"/>
                  </w:tcBorders>
                  <w:shd w:val="clear" w:color="auto" w:fill="auto"/>
                  <w:vAlign w:val="center"/>
                </w:tcPr>
                <w:p w14:paraId="5ADB0E1A">
                  <w:pPr>
                    <w:bidi w:val="0"/>
                    <w:jc w:val="center"/>
                    <w:rPr>
                      <w:rFonts w:hint="default" w:ascii="Times New Roman" w:hAnsi="Times New Roman" w:cs="Times New Roman" w:eastAsiaTheme="minorEastAsia"/>
                      <w:bCs/>
                      <w:color w:val="auto"/>
                      <w:kern w:val="2"/>
                      <w:sz w:val="21"/>
                      <w:szCs w:val="21"/>
                      <w:lang w:val="en-GB" w:eastAsia="zh-CN" w:bidi="ar-SA"/>
                    </w:rPr>
                  </w:pPr>
                  <w:r>
                    <w:rPr>
                      <w:rFonts w:hint="default" w:ascii="Times New Roman" w:hAnsi="Times New Roman" w:cs="Times New Roman"/>
                      <w:color w:val="auto"/>
                    </w:rPr>
                    <w:t>在施工工地内采取下列防尘措施：（</w:t>
                  </w:r>
                  <w:r>
                    <w:rPr>
                      <w:rFonts w:hint="default" w:ascii="Times New Roman" w:hAnsi="Times New Roman" w:eastAsia="宋体" w:cs="Times New Roman"/>
                      <w:color w:val="auto"/>
                      <w:lang w:val="en-US" w:eastAsia="zh-CN"/>
                    </w:rPr>
                    <w:t>1</w:t>
                  </w:r>
                  <w:r>
                    <w:rPr>
                      <w:rFonts w:hint="default" w:ascii="Times New Roman" w:hAnsi="Times New Roman" w:cs="Times New Roman"/>
                      <w:color w:val="auto"/>
                    </w:rPr>
                    <w:t>）应当设置硬质围挡，分段作业、择时施工，洒水抑尘、冲洗地面</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2</w:t>
                  </w:r>
                  <w:r>
                    <w:rPr>
                      <w:rFonts w:hint="default" w:ascii="Times New Roman" w:hAnsi="Times New Roman" w:cs="Times New Roman"/>
                      <w:color w:val="auto"/>
                    </w:rPr>
                    <w:t>）建筑土方、工程渣土、建筑垃圾应当及时清运；在场地内堆存的，应当采用密闭式防尘网遮盖</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3</w:t>
                  </w:r>
                  <w:r>
                    <w:rPr>
                      <w:rFonts w:hint="default" w:ascii="Times New Roman" w:hAnsi="Times New Roman" w:cs="Times New Roman"/>
                      <w:color w:val="auto"/>
                    </w:rPr>
                    <w:t>）车行道路采取硬化或者铺设礁渣、砾石或其他功能相当的材料等措施</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4</w:t>
                  </w:r>
                  <w:r>
                    <w:rPr>
                      <w:rFonts w:hint="default" w:ascii="Times New Roman" w:hAnsi="Times New Roman" w:cs="Times New Roman"/>
                      <w:color w:val="auto"/>
                    </w:rPr>
                    <w:t>）出入口内侧安装车辆冲洗设备，车辆冲洗干净后方可驶出</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5</w:t>
                  </w:r>
                  <w:r>
                    <w:rPr>
                      <w:rFonts w:hint="default" w:ascii="Times New Roman" w:hAnsi="Times New Roman" w:cs="Times New Roman"/>
                      <w:color w:val="auto"/>
                    </w:rPr>
                    <w:t>）施工作业产生泥浆的，设置泥浆池、泥浆沟，确保泥浆不溢流，废弃泥浆采用密封式罐车清运</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6</w:t>
                  </w:r>
                  <w:r>
                    <w:rPr>
                      <w:rFonts w:hint="default" w:ascii="Times New Roman" w:hAnsi="Times New Roman" w:cs="Times New Roman"/>
                      <w:color w:val="auto"/>
                    </w:rPr>
                    <w:t>）土方作业、拆除、爆破等易产生扬尘的工程，采取洒水抑尘措施</w:t>
                  </w:r>
                  <w:r>
                    <w:rPr>
                      <w:rFonts w:hint="default" w:ascii="Times New Roman" w:hAnsi="Times New Roman" w:eastAsia="宋体" w:cs="Times New Roman"/>
                      <w:color w:val="auto"/>
                      <w:lang w:eastAsia="zh-CN"/>
                    </w:rPr>
                    <w:t>；</w:t>
                  </w:r>
                  <w:r>
                    <w:rPr>
                      <w:rFonts w:hint="default" w:ascii="Times New Roman" w:hAnsi="Times New Roman" w:cs="Times New Roman"/>
                      <w:color w:val="auto"/>
                    </w:rPr>
                    <w:t>（</w:t>
                  </w:r>
                  <w:r>
                    <w:rPr>
                      <w:rFonts w:hint="default" w:ascii="Times New Roman" w:hAnsi="Times New Roman" w:eastAsia="宋体" w:cs="Times New Roman"/>
                      <w:color w:val="auto"/>
                      <w:lang w:val="en-US" w:eastAsia="zh-CN"/>
                    </w:rPr>
                    <w:t>7</w:t>
                  </w:r>
                  <w:r>
                    <w:rPr>
                      <w:rFonts w:hint="default" w:ascii="Times New Roman" w:hAnsi="Times New Roman" w:cs="Times New Roman"/>
                      <w:color w:val="auto"/>
                    </w:rPr>
                    <w:t>）公示扬尘污染防治措施、负责人、扬尘监督管理主管部门等信息。</w:t>
                  </w:r>
                </w:p>
              </w:tc>
              <w:tc>
                <w:tcPr>
                  <w:tcW w:w="1713" w:type="pct"/>
                  <w:tcBorders>
                    <w:tl2br w:val="nil"/>
                    <w:tr2bl w:val="nil"/>
                  </w:tcBorders>
                  <w:shd w:val="clear" w:color="auto" w:fill="auto"/>
                  <w:vAlign w:val="center"/>
                </w:tcPr>
                <w:p w14:paraId="179AE718">
                  <w:pPr>
                    <w:topLinePunct/>
                    <w:adjustRightInd w:val="0"/>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bCs/>
                      <w:color w:val="auto"/>
                      <w:sz w:val="21"/>
                      <w:szCs w:val="21"/>
                    </w:rPr>
                    <w:t>建设单位严格按照</w:t>
                  </w:r>
                  <w:r>
                    <w:rPr>
                      <w:rFonts w:hint="eastAsia" w:ascii="Times New Roman" w:hAnsi="Times New Roman" w:cs="Times New Roman" w:eastAsiaTheme="minorEastAsia"/>
                      <w:bCs/>
                      <w:color w:val="auto"/>
                      <w:sz w:val="21"/>
                      <w:szCs w:val="21"/>
                      <w:lang w:val="en-US" w:eastAsia="zh-CN"/>
                    </w:rPr>
                    <w:t>条例</w:t>
                  </w:r>
                  <w:r>
                    <w:rPr>
                      <w:rFonts w:hint="default" w:ascii="Times New Roman" w:hAnsi="Times New Roman" w:cs="Times New Roman" w:eastAsiaTheme="minorEastAsia"/>
                      <w:bCs/>
                      <w:color w:val="auto"/>
                      <w:sz w:val="21"/>
                      <w:szCs w:val="21"/>
                    </w:rPr>
                    <w:t>要求落实各项施工扬尘污染防治措施</w:t>
                  </w:r>
                  <w:r>
                    <w:rPr>
                      <w:rFonts w:hint="eastAsia" w:ascii="Times New Roman" w:hAnsi="Times New Roman" w:cs="Times New Roman" w:eastAsiaTheme="minorEastAsia"/>
                      <w:bCs/>
                      <w:color w:val="auto"/>
                      <w:sz w:val="21"/>
                      <w:szCs w:val="21"/>
                      <w:lang w:eastAsia="zh-CN"/>
                    </w:rPr>
                    <w:t>。</w:t>
                  </w:r>
                </w:p>
              </w:tc>
              <w:tc>
                <w:tcPr>
                  <w:tcW w:w="500" w:type="pct"/>
                  <w:tcBorders>
                    <w:tl2br w:val="nil"/>
                    <w:tr2bl w:val="nil"/>
                  </w:tcBorders>
                  <w:shd w:val="clear" w:color="auto" w:fill="auto"/>
                  <w:vAlign w:val="center"/>
                </w:tcPr>
                <w:p w14:paraId="018C073F">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sz w:val="21"/>
                      <w:szCs w:val="21"/>
                      <w:lang w:val="en-US" w:eastAsia="zh-CN"/>
                    </w:rPr>
                    <w:t>符合</w:t>
                  </w:r>
                </w:p>
              </w:tc>
            </w:tr>
            <w:tr w14:paraId="556EDE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14CB41B7">
                  <w:pPr>
                    <w:jc w:val="center"/>
                    <w:rPr>
                      <w:rFonts w:hint="default" w:ascii="Times New Roman" w:hAnsi="Times New Roman" w:cs="Times New Roman" w:eastAsiaTheme="minorEastAsia"/>
                      <w:color w:val="auto"/>
                      <w:sz w:val="21"/>
                      <w:szCs w:val="21"/>
                    </w:rPr>
                  </w:pPr>
                </w:p>
              </w:tc>
              <w:tc>
                <w:tcPr>
                  <w:tcW w:w="2153" w:type="pct"/>
                  <w:tcBorders>
                    <w:tl2br w:val="nil"/>
                    <w:tr2bl w:val="nil"/>
                  </w:tcBorders>
                  <w:shd w:val="clear" w:color="auto" w:fill="auto"/>
                  <w:vAlign w:val="center"/>
                </w:tcPr>
                <w:p w14:paraId="48AB072D">
                  <w:pPr>
                    <w:bidi w:val="0"/>
                    <w:jc w:val="center"/>
                    <w:rPr>
                      <w:rFonts w:hint="eastAsia" w:ascii="Times New Roman" w:hAnsi="Times New Roman" w:eastAsia="宋体" w:cs="Times New Roman"/>
                      <w:color w:val="auto"/>
                      <w:kern w:val="2"/>
                      <w:sz w:val="21"/>
                      <w:szCs w:val="24"/>
                      <w:lang w:val="en-GB" w:eastAsia="zh-CN" w:bidi="ar-SA"/>
                    </w:rPr>
                  </w:pPr>
                  <w:r>
                    <w:rPr>
                      <w:rFonts w:hint="default"/>
                      <w:color w:val="auto"/>
                    </w:rPr>
                    <w:t>钢铁、建材、有色金属、石油、化工、制药、矿产开采等企业，应当加强精细化管理，采取集中收集处理等措施，严格控制粉尘和气态污染物的排放</w:t>
                  </w:r>
                  <w:r>
                    <w:rPr>
                      <w:rFonts w:hint="eastAsia" w:eastAsia="宋体"/>
                      <w:color w:val="auto"/>
                      <w:lang w:eastAsia="zh-CN"/>
                    </w:rPr>
                    <w:t>。</w:t>
                  </w:r>
                </w:p>
              </w:tc>
              <w:tc>
                <w:tcPr>
                  <w:tcW w:w="1713" w:type="pct"/>
                  <w:tcBorders>
                    <w:tl2br w:val="nil"/>
                    <w:tr2bl w:val="nil"/>
                  </w:tcBorders>
                  <w:shd w:val="clear" w:color="auto" w:fill="auto"/>
                  <w:vAlign w:val="center"/>
                </w:tcPr>
                <w:p w14:paraId="0F3CA4B1">
                  <w:pPr>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color w:val="auto"/>
                      <w:kern w:val="18"/>
                      <w:sz w:val="21"/>
                      <w:szCs w:val="21"/>
                    </w:rPr>
                    <w:t>本项目</w:t>
                  </w:r>
                  <w:r>
                    <w:rPr>
                      <w:rFonts w:hint="eastAsia" w:ascii="Times New Roman" w:hAnsi="Times New Roman" w:cs="Times New Roman" w:eastAsiaTheme="minorEastAsia"/>
                      <w:color w:val="auto"/>
                      <w:kern w:val="18"/>
                      <w:sz w:val="21"/>
                      <w:szCs w:val="21"/>
                      <w:lang w:val="en-US" w:eastAsia="zh-CN"/>
                    </w:rPr>
                    <w:t>运营期</w:t>
                  </w:r>
                  <w:r>
                    <w:rPr>
                      <w:rFonts w:hint="eastAsia" w:ascii="Times New Roman" w:hAnsi="Times New Roman" w:cs="Times New Roman" w:eastAsiaTheme="minorEastAsia"/>
                      <w:b w:val="0"/>
                      <w:bCs w:val="0"/>
                      <w:color w:val="auto"/>
                      <w:sz w:val="21"/>
                      <w:szCs w:val="21"/>
                      <w:lang w:val="en-US" w:eastAsia="zh-CN"/>
                    </w:rPr>
                    <w:t>铣刨料</w:t>
                  </w:r>
                  <w:r>
                    <w:rPr>
                      <w:rFonts w:hint="default" w:ascii="Times New Roman" w:hAnsi="Times New Roman" w:cs="Times New Roman" w:eastAsiaTheme="minorEastAsia"/>
                      <w:b w:val="0"/>
                      <w:bCs w:val="0"/>
                      <w:color w:val="auto"/>
                      <w:sz w:val="21"/>
                      <w:szCs w:val="21"/>
                      <w:lang w:val="en-US" w:eastAsia="zh-CN"/>
                    </w:rPr>
                    <w:t>（RAP）</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b w:val="0"/>
                      <w:bCs w:val="0"/>
                      <w:color w:val="auto"/>
                      <w:sz w:val="21"/>
                      <w:szCs w:val="21"/>
                      <w:lang w:val="en-US" w:eastAsia="zh-CN"/>
                    </w:rPr>
                    <w:t>及破碎粉尘、筛分粉尘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三面封闭，一面设置软帘/全封闭</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+1</w:t>
                  </w:r>
                  <w:r>
                    <w:rPr>
                      <w:rFonts w:hint="eastAsia" w:ascii="Times New Roman" w:hAnsi="Times New Roman" w:cs="Times New Roman" w:eastAsiaTheme="minorEastAsia"/>
                      <w:color w:val="auto"/>
                      <w:sz w:val="21"/>
                      <w:szCs w:val="21"/>
                      <w:vertAlign w:val="baseline"/>
                      <w:lang w:val="en-US" w:eastAsia="zh-CN"/>
                    </w:rPr>
                    <w:t>8</w:t>
                  </w:r>
                  <w:r>
                    <w:rPr>
                      <w:rFonts w:hint="default" w:ascii="Times New Roman" w:hAnsi="Times New Roman" w:cs="Times New Roman" w:eastAsiaTheme="minorEastAsia"/>
                      <w:color w:val="auto"/>
                      <w:sz w:val="21"/>
                      <w:szCs w:val="21"/>
                      <w:vertAlign w:val="baseline"/>
                      <w:lang w:val="en-US" w:eastAsia="zh-CN"/>
                    </w:rPr>
                    <w:t>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b w:val="0"/>
                      <w:bCs w:val="0"/>
                      <w:color w:val="auto"/>
                      <w:sz w:val="21"/>
                      <w:szCs w:val="21"/>
                      <w:lang w:val="en-US" w:eastAsia="zh-CN"/>
                    </w:rPr>
                    <w:t>铣刨料</w:t>
                  </w:r>
                  <w:r>
                    <w:rPr>
                      <w:rFonts w:hint="default" w:ascii="Times New Roman" w:hAnsi="Times New Roman" w:cs="Times New Roman" w:eastAsiaTheme="minorEastAsia"/>
                      <w:b w:val="0"/>
                      <w:bCs w:val="0"/>
                      <w:color w:val="auto"/>
                      <w:sz w:val="21"/>
                      <w:szCs w:val="21"/>
                      <w:lang w:val="en-US" w:eastAsia="zh-CN"/>
                    </w:rPr>
                    <w:t>（RAP）</w:t>
                  </w:r>
                  <w:r>
                    <w:rPr>
                      <w:rFonts w:hint="default" w:ascii="Times New Roman" w:hAnsi="Times New Roman" w:cs="Times New Roman" w:eastAsiaTheme="minorEastAsia"/>
                      <w:b w:val="0"/>
                      <w:bCs w:val="0"/>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二次</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b w:val="0"/>
                      <w:bCs w:val="0"/>
                      <w:color w:val="auto"/>
                      <w:sz w:val="21"/>
                      <w:szCs w:val="21"/>
                      <w:lang w:val="en-US" w:eastAsia="zh-CN"/>
                    </w:rPr>
                    <w:t>及粗、细集料</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w:t>
                  </w:r>
                  <w:r>
                    <w:rPr>
                      <w:rFonts w:hint="eastAsia" w:ascii="Times New Roman" w:hAnsi="Times New Roman" w:cs="Times New Roman" w:eastAsiaTheme="minorEastAsia"/>
                      <w:color w:val="auto"/>
                      <w:sz w:val="21"/>
                      <w:szCs w:val="21"/>
                      <w:vertAlign w:val="baseline"/>
                      <w:lang w:val="en-US" w:eastAsia="zh-CN"/>
                    </w:rPr>
                    <w:t>18m排气筒（DA002）</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烘干废气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烘干粉尘+燃烧废气+沥青烟气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直接燃烧，</w:t>
                  </w:r>
                  <w:r>
                    <w:rPr>
                      <w:rFonts w:hint="default" w:ascii="Times New Roman" w:hAnsi="Times New Roman" w:cs="Times New Roman" w:eastAsiaTheme="minorEastAsia"/>
                      <w:color w:val="auto"/>
                      <w:sz w:val="21"/>
                      <w:szCs w:val="21"/>
                    </w:rPr>
                    <w:t>集气管道+</w:t>
                  </w:r>
                  <w:r>
                    <w:rPr>
                      <w:rStyle w:val="56"/>
                      <w:rFonts w:hint="default" w:ascii="Times New Roman" w:hAnsi="Times New Roman" w:cs="Times New Roman" w:eastAsiaTheme="minorEastAsia"/>
                      <w:color w:val="auto"/>
                      <w:sz w:val="21"/>
                      <w:szCs w:val="21"/>
                      <w:lang w:val="en-US" w:eastAsia="zh-CN" w:bidi="ar"/>
                    </w:rPr>
                    <w:t>重力+脉冲布袋一体式除尘装置</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33m排气筒（DA003）”</w:t>
                  </w:r>
                  <w:r>
                    <w:rPr>
                      <w:rFonts w:hint="default" w:ascii="Times New Roman" w:hAnsi="Times New Roman" w:cs="Times New Roman" w:eastAsiaTheme="minorEastAsia"/>
                      <w:color w:val="auto"/>
                      <w:sz w:val="21"/>
                      <w:szCs w:val="21"/>
                    </w:rPr>
                    <w:t>处理后排放</w:t>
                  </w:r>
                  <w:r>
                    <w:rPr>
                      <w:rFonts w:hint="eastAsia" w:ascii="Times New Roman" w:hAnsi="Times New Roman" w:cs="Times New Roman" w:eastAsiaTheme="minorEastAsia"/>
                      <w:color w:val="auto"/>
                      <w:sz w:val="21"/>
                      <w:szCs w:val="21"/>
                      <w:lang w:eastAsia="zh-CN"/>
                    </w:rPr>
                    <w:t>；</w:t>
                  </w:r>
                  <w:r>
                    <w:rPr>
                      <w:rFonts w:hint="eastAsia" w:ascii="Times New Roman" w:hAnsi="Times New Roman" w:cs="Times New Roman" w:eastAsiaTheme="minorEastAsia"/>
                      <w:color w:val="auto"/>
                      <w:sz w:val="21"/>
                      <w:szCs w:val="21"/>
                      <w:lang w:val="en-US" w:eastAsia="zh-CN"/>
                    </w:rPr>
                    <w:t>沥青混凝土生产线</w:t>
                  </w:r>
                  <w:r>
                    <w:rPr>
                      <w:rFonts w:hint="default" w:ascii="Times New Roman" w:hAnsi="Times New Roman" w:cs="Times New Roman" w:eastAsiaTheme="minorEastAsia"/>
                      <w:color w:val="auto"/>
                      <w:sz w:val="21"/>
                      <w:szCs w:val="21"/>
                    </w:rPr>
                    <w:t>搅拌废气、出料废气经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接料车道系统封闭，蜂窝状烟尘捕集器（四周配备软帘）+</w:t>
                  </w:r>
                  <w:r>
                    <w:rPr>
                      <w:rFonts w:hint="default" w:ascii="Times New Roman" w:hAnsi="Times New Roman" w:cs="Times New Roman" w:eastAsiaTheme="minorEastAsia"/>
                      <w:i w:val="0"/>
                      <w:iCs w:val="0"/>
                      <w:color w:val="auto"/>
                      <w:kern w:val="0"/>
                      <w:sz w:val="21"/>
                      <w:szCs w:val="21"/>
                      <w:u w:val="none"/>
                      <w:lang w:val="en-US" w:eastAsia="zh-CN" w:bidi="ar"/>
                    </w:rPr>
                    <w:t>TYC40000烟尘一体机净化设备（粉滤烟器+高压电捕+高压电解+二级煅后焦吸附）+</w:t>
                  </w:r>
                  <w:r>
                    <w:rPr>
                      <w:rFonts w:hint="eastAsia" w:ascii="Times New Roman" w:hAnsi="Times New Roman" w:cs="Times New Roman" w:eastAsiaTheme="minorEastAsia"/>
                      <w:i w:val="0"/>
                      <w:iCs w:val="0"/>
                      <w:color w:val="auto"/>
                      <w:kern w:val="0"/>
                      <w:sz w:val="21"/>
                      <w:szCs w:val="21"/>
                      <w:u w:val="none"/>
                      <w:lang w:val="en-US" w:eastAsia="zh-CN" w:bidi="ar"/>
                    </w:rPr>
                    <w:t>33m排气筒（DA004）</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沥青储罐呼吸废气</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接料车道系统封闭，蜂窝状烟尘捕集器（四周配备软帘），密闭管道+</w:t>
                  </w:r>
                  <w:r>
                    <w:rPr>
                      <w:rFonts w:hint="default" w:ascii="Times New Roman" w:hAnsi="Times New Roman" w:cs="Times New Roman" w:eastAsiaTheme="minorEastAsia"/>
                      <w:i w:val="0"/>
                      <w:iCs w:val="0"/>
                      <w:color w:val="auto"/>
                      <w:kern w:val="0"/>
                      <w:sz w:val="21"/>
                      <w:szCs w:val="21"/>
                      <w:u w:val="none"/>
                      <w:lang w:val="en-US" w:eastAsia="zh-CN" w:bidi="ar"/>
                    </w:rPr>
                    <w:t>间接冷却（自来水）+煅后焦吸附+高压电捕+高压电解+</w:t>
                  </w:r>
                  <w:r>
                    <w:rPr>
                      <w:rFonts w:hint="eastAsia" w:ascii="Times New Roman" w:hAnsi="Times New Roman" w:cs="Times New Roman" w:eastAsiaTheme="minorEastAsia"/>
                      <w:i w:val="0"/>
                      <w:iCs w:val="0"/>
                      <w:color w:val="auto"/>
                      <w:kern w:val="0"/>
                      <w:sz w:val="21"/>
                      <w:szCs w:val="21"/>
                      <w:u w:val="none"/>
                      <w:lang w:val="en-US" w:eastAsia="zh-CN" w:bidi="ar"/>
                    </w:rPr>
                    <w:t>18m排气筒（DA005）</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筒仓呼吸粉尘经仓顶式</w:t>
                  </w:r>
                  <w:r>
                    <w:rPr>
                      <w:rFonts w:hint="default" w:ascii="Times New Roman" w:hAnsi="Times New Roman" w:cs="Times New Roman" w:eastAsiaTheme="minorEastAsia"/>
                      <w:color w:val="auto"/>
                      <w:sz w:val="21"/>
                      <w:szCs w:val="21"/>
                      <w:lang w:val="en-US" w:eastAsia="zh-CN"/>
                    </w:rPr>
                    <w:t>脉冲</w:t>
                  </w:r>
                  <w:r>
                    <w:rPr>
                      <w:rFonts w:hint="default" w:ascii="Times New Roman" w:hAnsi="Times New Roman" w:cs="Times New Roman" w:eastAsiaTheme="minorEastAsia"/>
                      <w:color w:val="auto"/>
                      <w:sz w:val="21"/>
                      <w:szCs w:val="21"/>
                    </w:rPr>
                    <w:t>布袋除尘器处理后排放</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堆存粉尘</w:t>
                  </w:r>
                  <w:r>
                    <w:rPr>
                      <w:rFonts w:hint="default" w:ascii="Times New Roman" w:hAnsi="Times New Roman" w:cs="Times New Roman" w:eastAsiaTheme="minorEastAsia"/>
                      <w:color w:val="auto"/>
                      <w:sz w:val="21"/>
                      <w:szCs w:val="21"/>
                    </w:rPr>
                    <w:t>通过设置</w:t>
                  </w:r>
                  <w:r>
                    <w:rPr>
                      <w:rFonts w:hint="default" w:ascii="Times New Roman" w:hAnsi="Times New Roman" w:cs="Times New Roman" w:eastAsiaTheme="minorEastAsia"/>
                      <w:color w:val="auto"/>
                      <w:sz w:val="21"/>
                      <w:szCs w:val="21"/>
                      <w:lang w:val="en-US" w:eastAsia="zh-CN"/>
                    </w:rPr>
                    <w:t>全封闭车间，出入口配备自动门，内设3</w:t>
                  </w:r>
                  <w:r>
                    <w:rPr>
                      <w:rFonts w:hint="default" w:ascii="Times New Roman" w:hAnsi="Times New Roman" w:cs="Times New Roman" w:eastAsiaTheme="minorEastAsia"/>
                      <w:color w:val="auto"/>
                      <w:sz w:val="21"/>
                      <w:szCs w:val="21"/>
                      <w:lang w:val="zh-CN" w:eastAsia="zh-CN"/>
                    </w:rPr>
                    <w:t>套喷雾装置</w:t>
                  </w:r>
                  <w:r>
                    <w:rPr>
                      <w:rFonts w:hint="default" w:ascii="Times New Roman" w:hAnsi="Times New Roman" w:cs="Times New Roman" w:eastAsiaTheme="minorEastAsia"/>
                      <w:color w:val="auto"/>
                      <w:sz w:val="21"/>
                      <w:szCs w:val="21"/>
                      <w:lang w:val="en-US" w:eastAsia="zh-CN"/>
                    </w:rPr>
                    <w:t>处理</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运输扬尘通过对进出车辆冲洗，采取道路清扫、洒水降尘措施处理。</w:t>
                  </w:r>
                  <w:r>
                    <w:rPr>
                      <w:rFonts w:hint="eastAsia" w:ascii="Times New Roman" w:hAnsi="Times New Roman" w:cs="Times New Roman" w:eastAsiaTheme="minorEastAsia"/>
                      <w:color w:val="auto"/>
                      <w:sz w:val="21"/>
                      <w:szCs w:val="21"/>
                      <w:lang w:val="en-US" w:eastAsia="zh-CN"/>
                    </w:rPr>
                    <w:t>各</w:t>
                  </w:r>
                  <w:r>
                    <w:rPr>
                      <w:rFonts w:hint="eastAsia" w:ascii="Times New Roman" w:hAnsi="Times New Roman" w:cs="Times New Roman" w:eastAsiaTheme="minorEastAsia"/>
                      <w:color w:val="auto"/>
                      <w:kern w:val="18"/>
                      <w:sz w:val="21"/>
                      <w:szCs w:val="21"/>
                      <w:lang w:val="en-US" w:eastAsia="zh-CN"/>
                    </w:rPr>
                    <w:t>废气经配套处理设施处理后均可</w:t>
                  </w:r>
                  <w:r>
                    <w:rPr>
                      <w:rFonts w:hint="default" w:ascii="Times New Roman" w:hAnsi="Times New Roman" w:cs="Times New Roman" w:eastAsiaTheme="minorEastAsia"/>
                      <w:color w:val="auto"/>
                      <w:kern w:val="18"/>
                      <w:sz w:val="21"/>
                      <w:szCs w:val="21"/>
                      <w:lang w:val="en-US" w:eastAsia="zh-CN"/>
                    </w:rPr>
                    <w:t>达标排放。</w:t>
                  </w:r>
                </w:p>
              </w:tc>
              <w:tc>
                <w:tcPr>
                  <w:tcW w:w="500" w:type="pct"/>
                  <w:tcBorders>
                    <w:tl2br w:val="nil"/>
                    <w:tr2bl w:val="nil"/>
                  </w:tcBorders>
                  <w:shd w:val="clear" w:color="auto" w:fill="auto"/>
                  <w:vAlign w:val="center"/>
                </w:tcPr>
                <w:p w14:paraId="166E46F7">
                  <w:pPr>
                    <w:jc w:val="center"/>
                    <w:rPr>
                      <w:rFonts w:hint="default" w:ascii="Times New Roman" w:hAnsi="Times New Roman" w:eastAsia="Calibri"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符合</w:t>
                  </w:r>
                </w:p>
              </w:tc>
            </w:tr>
            <w:tr w14:paraId="188A3F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534C1797">
                  <w:pPr>
                    <w:topLinePunct/>
                    <w:adjustRightInd w:val="0"/>
                    <w:jc w:val="center"/>
                    <w:rPr>
                      <w:rFonts w:ascii="Times New Roman" w:hAnsi="Times New Roman" w:cs="Times New Roman" w:eastAsiaTheme="minorEastAsia"/>
                      <w:color w:val="auto"/>
                      <w:kern w:val="18"/>
                      <w:sz w:val="21"/>
                      <w:szCs w:val="21"/>
                      <w:lang w:val="en-US" w:eastAsia="zh-CN" w:bidi="ar-SA"/>
                    </w:rPr>
                  </w:pPr>
                  <w:r>
                    <w:rPr>
                      <w:rFonts w:ascii="Times New Roman" w:hAnsi="Times New Roman" w:eastAsiaTheme="minorEastAsia"/>
                      <w:color w:val="auto"/>
                      <w:szCs w:val="21"/>
                    </w:rPr>
                    <w:t>《工业炉窑大气污染综合治理方案》环大气〔2019〕56号</w:t>
                  </w:r>
                </w:p>
                <w:p w14:paraId="4B7E641D">
                  <w:pPr>
                    <w:jc w:val="center"/>
                    <w:rPr>
                      <w:rFonts w:hint="default" w:ascii="Times New Roman" w:hAnsi="Times New Roman" w:cs="Times New Roman" w:eastAsiaTheme="minorEastAsia"/>
                      <w:color w:val="auto"/>
                      <w:sz w:val="21"/>
                      <w:szCs w:val="21"/>
                    </w:rPr>
                  </w:pPr>
                </w:p>
              </w:tc>
              <w:tc>
                <w:tcPr>
                  <w:tcW w:w="2153" w:type="pct"/>
                  <w:tcBorders>
                    <w:tl2br w:val="nil"/>
                    <w:tr2bl w:val="nil"/>
                  </w:tcBorders>
                  <w:shd w:val="clear" w:color="auto" w:fill="auto"/>
                  <w:vAlign w:val="center"/>
                </w:tcPr>
                <w:p w14:paraId="17CC7897">
                  <w:pPr>
                    <w:topLinePunct/>
                    <w:adjustRightInd w:val="0"/>
                    <w:jc w:val="center"/>
                    <w:rPr>
                      <w:rFonts w:hint="eastAsia" w:ascii="Times New Roman" w:hAnsi="Times New Roman" w:cs="Times New Roman" w:eastAsiaTheme="minorEastAsia"/>
                      <w:color w:val="auto"/>
                      <w:kern w:val="18"/>
                      <w:sz w:val="21"/>
                      <w:szCs w:val="21"/>
                      <w:lang w:val="en-GB" w:eastAsia="zh-CN" w:bidi="ar-SA"/>
                    </w:rPr>
                  </w:pPr>
                  <w:r>
                    <w:rPr>
                      <w:rFonts w:ascii="Times New Roman" w:hAnsi="Times New Roman" w:eastAsiaTheme="minorEastAsia"/>
                      <w:bCs/>
                      <w:color w:val="auto"/>
                      <w:szCs w:val="21"/>
                    </w:rPr>
                    <w:t>重点区域严格控制涉工业炉窑建设项目，严禁新增钢铁、焦化、电解铝、铸造、水泥和平板玻璃等产能</w:t>
                  </w:r>
                  <w:r>
                    <w:rPr>
                      <w:rFonts w:hint="eastAsia" w:ascii="Times New Roman" w:hAnsi="Times New Roman" w:eastAsiaTheme="minorEastAsia"/>
                      <w:bCs/>
                      <w:color w:val="auto"/>
                      <w:szCs w:val="21"/>
                      <w:lang w:eastAsia="zh-CN"/>
                    </w:rPr>
                    <w:t>。</w:t>
                  </w:r>
                </w:p>
              </w:tc>
              <w:tc>
                <w:tcPr>
                  <w:tcW w:w="1713" w:type="pct"/>
                  <w:tcBorders>
                    <w:tl2br w:val="nil"/>
                    <w:tr2bl w:val="nil"/>
                  </w:tcBorders>
                  <w:shd w:val="clear" w:color="auto" w:fill="auto"/>
                  <w:vAlign w:val="center"/>
                </w:tcPr>
                <w:p w14:paraId="46430195">
                  <w:pPr>
                    <w:topLinePunct/>
                    <w:adjustRightInd w:val="0"/>
                    <w:jc w:val="center"/>
                    <w:rPr>
                      <w:rFonts w:hint="eastAsia"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bCs/>
                      <w:color w:val="auto"/>
                      <w:szCs w:val="21"/>
                    </w:rPr>
                    <w:t>本项目为</w:t>
                  </w:r>
                  <w:r>
                    <w:rPr>
                      <w:rFonts w:hint="eastAsia" w:ascii="Times New Roman" w:hAnsi="Times New Roman" w:eastAsiaTheme="minorEastAsia"/>
                      <w:color w:val="auto"/>
                      <w:szCs w:val="21"/>
                    </w:rPr>
                    <w:t>沥青拌合站项目</w:t>
                  </w:r>
                  <w:r>
                    <w:rPr>
                      <w:rFonts w:ascii="Times New Roman" w:hAnsi="Times New Roman" w:eastAsiaTheme="minorEastAsia"/>
                      <w:bCs/>
                      <w:color w:val="auto"/>
                      <w:szCs w:val="21"/>
                    </w:rPr>
                    <w:t>，不属于钢铁、焦化、电解铝、铸造、水泥和平板玻璃等行业</w:t>
                  </w:r>
                  <w:r>
                    <w:rPr>
                      <w:rFonts w:hint="eastAsia" w:ascii="Times New Roman" w:hAnsi="Times New Roman" w:eastAsiaTheme="minorEastAsia"/>
                      <w:bCs/>
                      <w:color w:val="auto"/>
                      <w:szCs w:val="21"/>
                      <w:lang w:eastAsia="zh-CN"/>
                    </w:rPr>
                    <w:t>。</w:t>
                  </w:r>
                </w:p>
              </w:tc>
              <w:tc>
                <w:tcPr>
                  <w:tcW w:w="500" w:type="pct"/>
                  <w:tcBorders>
                    <w:tl2br w:val="nil"/>
                    <w:tr2bl w:val="nil"/>
                  </w:tcBorders>
                  <w:shd w:val="clear" w:color="auto" w:fill="auto"/>
                  <w:vAlign w:val="center"/>
                </w:tcPr>
                <w:p w14:paraId="44C35746">
                  <w:pPr>
                    <w:topLinePunct/>
                    <w:adjustRightInd w:val="0"/>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bCs/>
                      <w:color w:val="auto"/>
                      <w:szCs w:val="21"/>
                    </w:rPr>
                    <w:t>符合</w:t>
                  </w:r>
                </w:p>
              </w:tc>
            </w:tr>
            <w:tr w14:paraId="52E6E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433FB427">
                  <w:pPr>
                    <w:jc w:val="center"/>
                    <w:rPr>
                      <w:rFonts w:hint="default" w:ascii="Times New Roman" w:hAnsi="Times New Roman" w:cs="Times New Roman" w:eastAsiaTheme="minorEastAsia"/>
                      <w:color w:val="auto"/>
                      <w:sz w:val="21"/>
                      <w:szCs w:val="21"/>
                    </w:rPr>
                  </w:pPr>
                </w:p>
              </w:tc>
              <w:tc>
                <w:tcPr>
                  <w:tcW w:w="2153" w:type="pct"/>
                  <w:tcBorders>
                    <w:tl2br w:val="nil"/>
                    <w:tr2bl w:val="nil"/>
                  </w:tcBorders>
                  <w:shd w:val="clear" w:color="auto" w:fill="auto"/>
                  <w:vAlign w:val="center"/>
                </w:tcPr>
                <w:p w14:paraId="71C08AFE">
                  <w:pPr>
                    <w:topLinePunct/>
                    <w:adjustRightInd w:val="0"/>
                    <w:jc w:val="center"/>
                    <w:rPr>
                      <w:rFonts w:hint="default" w:ascii="Times New Roman" w:hAnsi="Times New Roman" w:cs="Times New Roman" w:eastAsiaTheme="minorEastAsia"/>
                      <w:color w:val="auto"/>
                      <w:kern w:val="18"/>
                      <w:sz w:val="21"/>
                      <w:szCs w:val="21"/>
                      <w:lang w:val="en-GB" w:eastAsia="zh-CN" w:bidi="ar-SA"/>
                    </w:rPr>
                  </w:pPr>
                  <w:r>
                    <w:rPr>
                      <w:rFonts w:ascii="Times New Roman" w:hAnsi="Times New Roman" w:eastAsiaTheme="minorEastAsia"/>
                      <w:bCs/>
                      <w:color w:val="auto"/>
                      <w:szCs w:val="21"/>
                    </w:rPr>
                    <w:t>加快淘汰燃煤工业炉窑。重点区域取缔燃煤热风炉，基本淘汰热电联产供热管网覆盖范围内的燃煤加热、烘干炉（窑）。</w:t>
                  </w:r>
                </w:p>
              </w:tc>
              <w:tc>
                <w:tcPr>
                  <w:tcW w:w="1713" w:type="pct"/>
                  <w:tcBorders>
                    <w:tl2br w:val="nil"/>
                    <w:tr2bl w:val="nil"/>
                  </w:tcBorders>
                  <w:shd w:val="clear" w:color="auto" w:fill="auto"/>
                  <w:vAlign w:val="center"/>
                </w:tcPr>
                <w:p w14:paraId="76A9EE27">
                  <w:pPr>
                    <w:topLinePunct/>
                    <w:adjustRightInd w:val="0"/>
                    <w:jc w:val="center"/>
                    <w:rPr>
                      <w:rFonts w:hint="default"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bCs/>
                      <w:color w:val="auto"/>
                      <w:szCs w:val="21"/>
                    </w:rPr>
                    <w:t>本项目不涉及燃煤</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采用能源为电、天然气及轻质柴油。</w:t>
                  </w:r>
                </w:p>
              </w:tc>
              <w:tc>
                <w:tcPr>
                  <w:tcW w:w="500" w:type="pct"/>
                  <w:tcBorders>
                    <w:tl2br w:val="nil"/>
                    <w:tr2bl w:val="nil"/>
                  </w:tcBorders>
                  <w:shd w:val="clear" w:color="auto" w:fill="auto"/>
                  <w:vAlign w:val="center"/>
                </w:tcPr>
                <w:p w14:paraId="1D1AF4AC">
                  <w:pPr>
                    <w:topLinePunct/>
                    <w:adjustRightInd w:val="0"/>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bCs/>
                      <w:color w:val="auto"/>
                      <w:szCs w:val="21"/>
                    </w:rPr>
                    <w:t>符合</w:t>
                  </w:r>
                </w:p>
              </w:tc>
            </w:tr>
            <w:tr w14:paraId="477697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0A61AEA7">
                  <w:pPr>
                    <w:jc w:val="center"/>
                    <w:rPr>
                      <w:rFonts w:hint="default" w:ascii="Times New Roman" w:hAnsi="Times New Roman" w:cs="Times New Roman" w:eastAsiaTheme="minorEastAsia"/>
                      <w:color w:val="auto"/>
                      <w:sz w:val="21"/>
                      <w:szCs w:val="21"/>
                    </w:rPr>
                  </w:pPr>
                </w:p>
              </w:tc>
              <w:tc>
                <w:tcPr>
                  <w:tcW w:w="2153" w:type="pct"/>
                  <w:tcBorders>
                    <w:tl2br w:val="nil"/>
                    <w:tr2bl w:val="nil"/>
                  </w:tcBorders>
                  <w:shd w:val="clear" w:color="auto" w:fill="auto"/>
                  <w:vAlign w:val="center"/>
                </w:tcPr>
                <w:p w14:paraId="11A500D5">
                  <w:pPr>
                    <w:topLinePunct/>
                    <w:adjustRightInd w:val="0"/>
                    <w:jc w:val="center"/>
                    <w:rPr>
                      <w:rFonts w:hint="default" w:ascii="Times New Roman" w:hAnsi="Times New Roman" w:cs="Times New Roman" w:eastAsiaTheme="minorEastAsia"/>
                      <w:color w:val="auto"/>
                      <w:kern w:val="18"/>
                      <w:sz w:val="21"/>
                      <w:szCs w:val="21"/>
                      <w:lang w:val="en-GB" w:eastAsia="zh-CN" w:bidi="ar-SA"/>
                    </w:rPr>
                  </w:pPr>
                  <w:r>
                    <w:rPr>
                      <w:rFonts w:ascii="Times New Roman" w:hAnsi="Times New Roman" w:eastAsiaTheme="minorEastAsia"/>
                      <w:bCs/>
                      <w:color w:val="auto"/>
                      <w:szCs w:val="21"/>
                    </w:rPr>
                    <w:t>严格控制工业炉窑生产工艺过程及相关物料储存、输送等无组织排放，在保障生产安全的前提下，采取密闭、封闭等有效措施，有效提高废气收集率，产尘点及车间不得有可见烟粉尘外逸。</w:t>
                  </w:r>
                </w:p>
              </w:tc>
              <w:tc>
                <w:tcPr>
                  <w:tcW w:w="1713" w:type="pct"/>
                  <w:tcBorders>
                    <w:tl2br w:val="nil"/>
                    <w:tr2bl w:val="nil"/>
                  </w:tcBorders>
                  <w:shd w:val="clear" w:color="auto" w:fill="auto"/>
                  <w:vAlign w:val="center"/>
                </w:tcPr>
                <w:p w14:paraId="1FDB69E4">
                  <w:pPr>
                    <w:topLinePunct/>
                    <w:adjustRightInd w:val="0"/>
                    <w:jc w:val="center"/>
                    <w:rPr>
                      <w:rFonts w:hint="eastAsia"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bCs/>
                      <w:color w:val="auto"/>
                      <w:szCs w:val="21"/>
                    </w:rPr>
                    <w:t>本项目</w:t>
                  </w:r>
                  <w:r>
                    <w:rPr>
                      <w:rFonts w:hint="eastAsia" w:ascii="Times New Roman" w:hAnsi="Times New Roman" w:eastAsiaTheme="minorEastAsia"/>
                      <w:bCs/>
                      <w:color w:val="auto"/>
                      <w:szCs w:val="21"/>
                    </w:rPr>
                    <w:t>于密闭烘干滚筒内进行烘干，</w:t>
                  </w:r>
                  <w:r>
                    <w:rPr>
                      <w:rFonts w:hint="default" w:ascii="Times New Roman" w:hAnsi="Times New Roman" w:cs="Times New Roman" w:eastAsiaTheme="minorEastAsia"/>
                      <w:color w:val="auto"/>
                      <w:sz w:val="21"/>
                      <w:szCs w:val="21"/>
                    </w:rPr>
                    <w:t>烘干废气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烘干粉尘+燃烧废气+沥青烟气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直接燃烧，</w:t>
                  </w:r>
                  <w:r>
                    <w:rPr>
                      <w:rFonts w:hint="default" w:ascii="Times New Roman" w:hAnsi="Times New Roman" w:cs="Times New Roman" w:eastAsiaTheme="minorEastAsia"/>
                      <w:color w:val="auto"/>
                      <w:sz w:val="21"/>
                      <w:szCs w:val="21"/>
                    </w:rPr>
                    <w:t>集气管道+</w:t>
                  </w:r>
                  <w:r>
                    <w:rPr>
                      <w:rStyle w:val="56"/>
                      <w:rFonts w:hint="default" w:ascii="Times New Roman" w:hAnsi="Times New Roman" w:cs="Times New Roman" w:eastAsiaTheme="minorEastAsia"/>
                      <w:color w:val="auto"/>
                      <w:sz w:val="21"/>
                      <w:szCs w:val="21"/>
                      <w:lang w:val="en-US" w:eastAsia="zh-CN" w:bidi="ar"/>
                    </w:rPr>
                    <w:t>重力+脉冲布袋一体式除尘装置</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33m排气筒（DA003）”</w:t>
                  </w:r>
                  <w:r>
                    <w:rPr>
                      <w:rFonts w:hint="default" w:ascii="Times New Roman" w:hAnsi="Times New Roman" w:cs="Times New Roman" w:eastAsiaTheme="minorEastAsia"/>
                      <w:color w:val="auto"/>
                      <w:sz w:val="21"/>
                      <w:szCs w:val="21"/>
                    </w:rPr>
                    <w:t>处理后</w:t>
                  </w:r>
                  <w:r>
                    <w:rPr>
                      <w:rFonts w:hint="eastAsia" w:ascii="Times New Roman" w:hAnsi="Times New Roman" w:eastAsiaTheme="minorEastAsia"/>
                      <w:bCs/>
                      <w:color w:val="auto"/>
                      <w:szCs w:val="21"/>
                    </w:rPr>
                    <w:t>达标排放</w:t>
                  </w:r>
                  <w:r>
                    <w:rPr>
                      <w:rFonts w:hint="eastAsia" w:ascii="Times New Roman" w:hAnsi="Times New Roman" w:eastAsiaTheme="minorEastAsia"/>
                      <w:bCs/>
                      <w:color w:val="auto"/>
                      <w:szCs w:val="21"/>
                      <w:lang w:eastAsia="zh-CN"/>
                    </w:rPr>
                    <w:t>。</w:t>
                  </w:r>
                </w:p>
              </w:tc>
              <w:tc>
                <w:tcPr>
                  <w:tcW w:w="500" w:type="pct"/>
                  <w:tcBorders>
                    <w:tl2br w:val="nil"/>
                    <w:tr2bl w:val="nil"/>
                  </w:tcBorders>
                  <w:shd w:val="clear" w:color="auto" w:fill="auto"/>
                  <w:vAlign w:val="center"/>
                </w:tcPr>
                <w:p w14:paraId="3E2C0066">
                  <w:pPr>
                    <w:topLinePunct/>
                    <w:adjustRightInd w:val="0"/>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bCs/>
                      <w:color w:val="auto"/>
                      <w:szCs w:val="21"/>
                    </w:rPr>
                    <w:t>符合</w:t>
                  </w:r>
                </w:p>
              </w:tc>
            </w:tr>
            <w:tr w14:paraId="17DBB4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6368A4C2">
                  <w:pPr>
                    <w:jc w:val="center"/>
                    <w:rPr>
                      <w:rFonts w:hint="default" w:ascii="Times New Roman" w:hAnsi="Times New Roman" w:cs="Times New Roman" w:eastAsiaTheme="minorEastAsia"/>
                      <w:color w:val="auto"/>
                      <w:sz w:val="21"/>
                      <w:szCs w:val="21"/>
                    </w:rPr>
                  </w:pPr>
                </w:p>
              </w:tc>
              <w:tc>
                <w:tcPr>
                  <w:tcW w:w="2153" w:type="pct"/>
                  <w:tcBorders>
                    <w:tl2br w:val="nil"/>
                    <w:tr2bl w:val="nil"/>
                  </w:tcBorders>
                  <w:shd w:val="clear" w:color="auto" w:fill="auto"/>
                  <w:vAlign w:val="center"/>
                </w:tcPr>
                <w:p w14:paraId="4D798D97">
                  <w:pPr>
                    <w:topLinePunct/>
                    <w:adjustRightInd w:val="0"/>
                    <w:jc w:val="center"/>
                    <w:rPr>
                      <w:rFonts w:hint="eastAsia"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color w:val="auto"/>
                      <w:szCs w:val="21"/>
                    </w:rPr>
                    <w:t>重点区域原则上按照颗粒物、二氧化硫、氮氧化物排放限值分别不高于30、200、300毫克/立方米实施改造，其中，日用玻璃、玻璃棉氮氧化物排放限值不高于400毫克/立方米</w:t>
                  </w:r>
                  <w:r>
                    <w:rPr>
                      <w:rFonts w:hint="eastAsia" w:ascii="Times New Roman" w:hAnsi="Times New Roman" w:eastAsiaTheme="minorEastAsia"/>
                      <w:color w:val="auto"/>
                      <w:szCs w:val="21"/>
                      <w:lang w:eastAsia="zh-CN"/>
                    </w:rPr>
                    <w:t>。</w:t>
                  </w:r>
                </w:p>
              </w:tc>
              <w:tc>
                <w:tcPr>
                  <w:tcW w:w="1713" w:type="pct"/>
                  <w:tcBorders>
                    <w:tl2br w:val="nil"/>
                    <w:tr2bl w:val="nil"/>
                  </w:tcBorders>
                  <w:shd w:val="clear" w:color="auto" w:fill="auto"/>
                  <w:vAlign w:val="center"/>
                </w:tcPr>
                <w:p w14:paraId="36D09DF1">
                  <w:pPr>
                    <w:topLinePunct/>
                    <w:adjustRightInd w:val="0"/>
                    <w:jc w:val="center"/>
                    <w:rPr>
                      <w:rFonts w:hint="default" w:ascii="Times New Roman" w:hAnsi="Times New Roman" w:cs="Times New Roman" w:eastAsiaTheme="minorEastAsia"/>
                      <w:bCs/>
                      <w:color w:val="auto"/>
                      <w:kern w:val="2"/>
                      <w:sz w:val="21"/>
                      <w:szCs w:val="21"/>
                      <w:lang w:val="en-US" w:eastAsia="zh-CN" w:bidi="ar-SA"/>
                    </w:rPr>
                  </w:pPr>
                  <w:r>
                    <w:rPr>
                      <w:rFonts w:hint="eastAsia" w:ascii="Times New Roman" w:hAnsi="Times New Roman" w:eastAsiaTheme="minorEastAsia"/>
                      <w:bCs/>
                      <w:color w:val="auto"/>
                      <w:szCs w:val="21"/>
                    </w:rPr>
                    <w:t>本项目</w:t>
                  </w:r>
                  <w:r>
                    <w:rPr>
                      <w:rFonts w:hint="eastAsia" w:ascii="Times New Roman" w:hAnsi="Times New Roman" w:eastAsiaTheme="minorEastAsia"/>
                      <w:color w:val="auto"/>
                      <w:szCs w:val="21"/>
                    </w:rPr>
                    <w:t>烘干废气经废气处理设施处理后</w:t>
                  </w:r>
                  <w:r>
                    <w:rPr>
                      <w:rFonts w:ascii="Times New Roman" w:hAnsi="Times New Roman" w:eastAsiaTheme="minorEastAsia"/>
                      <w:color w:val="auto"/>
                      <w:szCs w:val="21"/>
                    </w:rPr>
                    <w:t>颗粒物、二氧化硫、氮氧化物排放</w:t>
                  </w:r>
                  <w:r>
                    <w:rPr>
                      <w:rFonts w:hint="eastAsia" w:ascii="Times New Roman" w:hAnsi="Times New Roman" w:eastAsiaTheme="minorEastAsia"/>
                      <w:color w:val="auto"/>
                      <w:szCs w:val="21"/>
                      <w:lang w:val="en-US" w:eastAsia="zh-CN"/>
                    </w:rPr>
                    <w:t>浓度</w:t>
                  </w:r>
                  <w:r>
                    <w:rPr>
                      <w:rFonts w:hint="eastAsia" w:ascii="Times New Roman" w:hAnsi="Times New Roman" w:eastAsiaTheme="minorEastAsia"/>
                      <w:color w:val="auto"/>
                      <w:szCs w:val="21"/>
                    </w:rPr>
                    <w:t>可以满足浓度限值要</w:t>
                  </w:r>
                  <w:r>
                    <w:rPr>
                      <w:rFonts w:hint="eastAsia" w:ascii="Times New Roman" w:hAnsi="Times New Roman" w:eastAsiaTheme="minorEastAsia"/>
                      <w:color w:val="auto"/>
                      <w:szCs w:val="21"/>
                      <w:lang w:val="en-US" w:eastAsia="zh-CN"/>
                    </w:rPr>
                    <w:t>求。</w:t>
                  </w:r>
                </w:p>
              </w:tc>
              <w:tc>
                <w:tcPr>
                  <w:tcW w:w="500" w:type="pct"/>
                  <w:tcBorders>
                    <w:tl2br w:val="nil"/>
                    <w:tr2bl w:val="nil"/>
                  </w:tcBorders>
                  <w:shd w:val="clear" w:color="auto" w:fill="auto"/>
                  <w:vAlign w:val="center"/>
                </w:tcPr>
                <w:p w14:paraId="0024228C">
                  <w:pPr>
                    <w:topLinePunct/>
                    <w:adjustRightInd w:val="0"/>
                    <w:jc w:val="center"/>
                    <w:rPr>
                      <w:rFonts w:ascii="Times New Roman" w:hAnsi="Times New Roman" w:cs="Times New Roman" w:eastAsiaTheme="minorEastAsia"/>
                      <w:bCs/>
                      <w:color w:val="auto"/>
                      <w:kern w:val="2"/>
                      <w:sz w:val="21"/>
                      <w:szCs w:val="21"/>
                      <w:lang w:val="en-US" w:eastAsia="zh-CN" w:bidi="ar-SA"/>
                    </w:rPr>
                  </w:pPr>
                  <w:r>
                    <w:rPr>
                      <w:rFonts w:hint="eastAsia" w:ascii="Times New Roman" w:hAnsi="Times New Roman" w:eastAsiaTheme="minorEastAsia"/>
                      <w:bCs/>
                      <w:color w:val="auto"/>
                      <w:szCs w:val="21"/>
                    </w:rPr>
                    <w:t>符合</w:t>
                  </w:r>
                </w:p>
              </w:tc>
            </w:tr>
            <w:tr w14:paraId="36EDF4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781310C2">
                  <w:pPr>
                    <w:jc w:val="center"/>
                    <w:rPr>
                      <w:rFonts w:hint="default" w:ascii="Times New Roman" w:hAnsi="Times New Roman" w:cs="Times New Roman" w:eastAsiaTheme="minorEastAsia"/>
                      <w:color w:val="auto"/>
                      <w:sz w:val="21"/>
                      <w:szCs w:val="21"/>
                    </w:rPr>
                  </w:pPr>
                </w:p>
              </w:tc>
              <w:tc>
                <w:tcPr>
                  <w:tcW w:w="2153" w:type="pct"/>
                  <w:tcBorders>
                    <w:tl2br w:val="nil"/>
                    <w:tr2bl w:val="nil"/>
                  </w:tcBorders>
                  <w:shd w:val="clear" w:color="auto" w:fill="auto"/>
                  <w:vAlign w:val="center"/>
                </w:tcPr>
                <w:p w14:paraId="592FDFE2">
                  <w:pPr>
                    <w:topLinePunct/>
                    <w:adjustRightInd w:val="0"/>
                    <w:jc w:val="center"/>
                    <w:rPr>
                      <w:rFonts w:hint="eastAsia" w:ascii="Times New Roman" w:hAnsi="Times New Roman" w:cs="Times New Roman" w:eastAsiaTheme="minorEastAsia"/>
                      <w:bCs/>
                      <w:color w:val="auto"/>
                      <w:szCs w:val="21"/>
                      <w:lang w:val="en-GB" w:eastAsia="zh-CN"/>
                    </w:rPr>
                  </w:pPr>
                  <w:r>
                    <w:rPr>
                      <w:rFonts w:ascii="Times New Roman" w:hAnsi="Times New Roman" w:cs="Times New Roman" w:eastAsiaTheme="minorEastAsia"/>
                      <w:bCs/>
                      <w:color w:val="auto"/>
                      <w:szCs w:val="21"/>
                    </w:rPr>
                    <w:t>新建涉工业炉窑的建设项目，原则上要入园区，配套建设高效环保治理设施</w:t>
                  </w:r>
                  <w:r>
                    <w:rPr>
                      <w:rFonts w:hint="eastAsia" w:ascii="Times New Roman" w:hAnsi="Times New Roman" w:cs="Times New Roman" w:eastAsiaTheme="minorEastAsia"/>
                      <w:bCs/>
                      <w:color w:val="auto"/>
                      <w:szCs w:val="21"/>
                      <w:lang w:eastAsia="zh-CN"/>
                    </w:rPr>
                    <w:t>。</w:t>
                  </w:r>
                </w:p>
              </w:tc>
              <w:tc>
                <w:tcPr>
                  <w:tcW w:w="1713" w:type="pct"/>
                  <w:vMerge w:val="restart"/>
                  <w:tcBorders>
                    <w:tl2br w:val="nil"/>
                    <w:tr2bl w:val="nil"/>
                  </w:tcBorders>
                  <w:shd w:val="clear" w:color="auto" w:fill="auto"/>
                  <w:vAlign w:val="center"/>
                </w:tcPr>
                <w:p w14:paraId="592B0804">
                  <w:pPr>
                    <w:topLinePunct/>
                    <w:adjustRightInd w:val="0"/>
                    <w:jc w:val="center"/>
                    <w:rPr>
                      <w:rFonts w:hint="eastAsia" w:ascii="Times New Roman" w:hAnsi="Times New Roman" w:cs="Times New Roman" w:eastAsiaTheme="minorEastAsia"/>
                      <w:bCs/>
                      <w:color w:val="auto"/>
                      <w:szCs w:val="21"/>
                      <w:lang w:val="en-US" w:eastAsia="zh-CN"/>
                    </w:rPr>
                  </w:pPr>
                  <w:r>
                    <w:rPr>
                      <w:rFonts w:ascii="Times New Roman" w:hAnsi="Times New Roman" w:cs="Times New Roman" w:eastAsiaTheme="minorEastAsia"/>
                      <w:bCs/>
                      <w:color w:val="auto"/>
                      <w:sz w:val="21"/>
                      <w:szCs w:val="21"/>
                    </w:rPr>
                    <w:t>本</w:t>
                  </w:r>
                  <w:r>
                    <w:rPr>
                      <w:rFonts w:hint="default" w:ascii="Times New Roman" w:hAnsi="Times New Roman" w:cs="Times New Roman" w:eastAsiaTheme="minorEastAsia"/>
                      <w:bCs/>
                      <w:color w:val="auto"/>
                      <w:sz w:val="21"/>
                      <w:szCs w:val="21"/>
                    </w:rPr>
                    <w:t>项目</w:t>
                  </w:r>
                  <w:r>
                    <w:rPr>
                      <w:rFonts w:hint="eastAsia" w:ascii="Times New Roman" w:hAnsi="Times New Roman" w:cs="Times New Roman" w:eastAsiaTheme="minorEastAsia"/>
                      <w:bCs/>
                      <w:color w:val="auto"/>
                      <w:sz w:val="21"/>
                      <w:szCs w:val="21"/>
                      <w:lang w:val="en-US" w:eastAsia="zh-CN"/>
                    </w:rPr>
                    <w:t>从事</w:t>
                  </w:r>
                  <w:r>
                    <w:rPr>
                      <w:rFonts w:hint="eastAsia" w:ascii="Times New Roman" w:hAnsi="Times New Roman" w:cs="Times New Roman" w:eastAsiaTheme="minorEastAsia"/>
                      <w:color w:val="auto"/>
                      <w:sz w:val="21"/>
                      <w:szCs w:val="21"/>
                      <w:lang w:val="en-US" w:eastAsia="zh-CN"/>
                    </w:rPr>
                    <w:t>沥青混凝土的生产加工，因行业特点及沥青混凝土运输半径的限制，选址</w:t>
                  </w:r>
                  <w:r>
                    <w:rPr>
                      <w:rFonts w:hint="default" w:ascii="Times New Roman" w:hAnsi="Times New Roman" w:cs="Times New Roman" w:eastAsiaTheme="minorEastAsia"/>
                      <w:bCs/>
                      <w:color w:val="auto"/>
                      <w:sz w:val="21"/>
                      <w:szCs w:val="21"/>
                    </w:rPr>
                    <w:t>位于</w:t>
                  </w:r>
                  <w:r>
                    <w:rPr>
                      <w:rFonts w:hint="eastAsia" w:ascii="Times New Roman" w:hAnsi="Times New Roman" w:cs="Times New Roman" w:eastAsiaTheme="minorEastAsia"/>
                      <w:bCs/>
                      <w:color w:val="auto"/>
                      <w:sz w:val="21"/>
                      <w:szCs w:val="21"/>
                      <w:lang w:eastAsia="zh-CN"/>
                    </w:rPr>
                    <w:t>陕西省宝鸡市陈仓区阳平镇五星村</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rPr>
                    <w:t>紧邻市区及</w:t>
                  </w:r>
                  <w:r>
                    <w:rPr>
                      <w:rFonts w:hint="eastAsia" w:ascii="Times New Roman" w:hAnsi="Times New Roman" w:cs="Times New Roman" w:eastAsiaTheme="minorEastAsia"/>
                      <w:bCs/>
                      <w:color w:val="auto"/>
                      <w:sz w:val="21"/>
                      <w:szCs w:val="21"/>
                      <w:lang w:val="en-US" w:eastAsia="zh-CN"/>
                    </w:rPr>
                    <w:t>西宝中线</w:t>
                  </w:r>
                  <w:r>
                    <w:rPr>
                      <w:rFonts w:hint="eastAsia" w:ascii="Times New Roman" w:hAnsi="Times New Roman" w:cs="Times New Roman" w:eastAsiaTheme="minorEastAsia"/>
                      <w:bCs/>
                      <w:color w:val="auto"/>
                      <w:sz w:val="21"/>
                      <w:szCs w:val="21"/>
                    </w:rPr>
                    <w:t>，充分契合城市公路建设用材特性需求，可快速响应市区及周边</w:t>
                  </w:r>
                  <w:r>
                    <w:rPr>
                      <w:rFonts w:hint="eastAsia" w:ascii="Times New Roman" w:hAnsi="Times New Roman" w:cs="Times New Roman" w:eastAsiaTheme="minorEastAsia"/>
                      <w:bCs/>
                      <w:color w:val="auto"/>
                      <w:sz w:val="21"/>
                      <w:szCs w:val="21"/>
                      <w:lang w:val="en-US" w:eastAsia="zh-CN"/>
                    </w:rPr>
                    <w:t>区、县的</w:t>
                  </w:r>
                  <w:r>
                    <w:rPr>
                      <w:rFonts w:hint="eastAsia" w:ascii="Times New Roman" w:hAnsi="Times New Roman" w:cs="Times New Roman" w:eastAsiaTheme="minorEastAsia"/>
                      <w:bCs/>
                      <w:color w:val="auto"/>
                      <w:sz w:val="21"/>
                      <w:szCs w:val="21"/>
                    </w:rPr>
                    <w:t>道路改造需求，重点服务关环高速、310国道改扩建、钓潘公路等大型项目。通过废旧路面材料的高效再生利用，将显著推动宝鸡公路绿色基建与资源循环的落地实施，助力区域可持续发展与生态文明建设。</w:t>
                  </w:r>
                  <w:r>
                    <w:rPr>
                      <w:rFonts w:hint="eastAsia" w:ascii="Times New Roman" w:hAnsi="Times New Roman" w:cs="Times New Roman" w:eastAsiaTheme="minorEastAsia"/>
                      <w:bCs/>
                      <w:color w:val="auto"/>
                      <w:sz w:val="21"/>
                      <w:szCs w:val="21"/>
                      <w:lang w:val="en-US" w:eastAsia="zh-CN"/>
                    </w:rPr>
                    <w:t>同时本项目</w:t>
                  </w:r>
                  <w:r>
                    <w:rPr>
                      <w:rFonts w:hint="default" w:ascii="Times New Roman" w:hAnsi="Times New Roman" w:cs="Times New Roman" w:eastAsiaTheme="minorEastAsia"/>
                      <w:bCs/>
                      <w:color w:val="auto"/>
                      <w:szCs w:val="21"/>
                    </w:rPr>
                    <w:t>烘干过程使用</w:t>
                  </w:r>
                  <w:r>
                    <w:rPr>
                      <w:rFonts w:hint="eastAsia" w:ascii="Times New Roman" w:hAnsi="Times New Roman" w:cs="Times New Roman" w:eastAsiaTheme="minorEastAsia"/>
                      <w:bCs/>
                      <w:color w:val="auto"/>
                      <w:szCs w:val="21"/>
                      <w:lang w:val="en-US" w:eastAsia="zh-CN"/>
                    </w:rPr>
                    <w:t>清洁能源</w:t>
                  </w:r>
                  <w:r>
                    <w:rPr>
                      <w:rFonts w:hint="default" w:ascii="Times New Roman" w:hAnsi="Times New Roman" w:cs="Times New Roman" w:eastAsiaTheme="minorEastAsia"/>
                      <w:bCs/>
                      <w:color w:val="auto"/>
                      <w:szCs w:val="21"/>
                    </w:rPr>
                    <w:t>天然气，</w:t>
                  </w:r>
                  <w:r>
                    <w:rPr>
                      <w:rFonts w:hint="eastAsia" w:ascii="Times New Roman" w:hAnsi="Times New Roman" w:cs="Times New Roman" w:eastAsiaTheme="minorEastAsia"/>
                      <w:bCs/>
                      <w:color w:val="auto"/>
                      <w:szCs w:val="21"/>
                      <w:lang w:val="en-US" w:eastAsia="zh-CN"/>
                    </w:rPr>
                    <w:t>减少污染物排放，且烘干滚筒</w:t>
                  </w:r>
                  <w:r>
                    <w:rPr>
                      <w:rFonts w:hint="default" w:ascii="Times New Roman" w:hAnsi="Times New Roman" w:cs="Times New Roman" w:eastAsiaTheme="minorEastAsia"/>
                      <w:bCs/>
                      <w:color w:val="auto"/>
                      <w:szCs w:val="21"/>
                    </w:rPr>
                    <w:t>燃烧</w:t>
                  </w:r>
                  <w:r>
                    <w:rPr>
                      <w:rFonts w:hint="eastAsia" w:ascii="Times New Roman" w:hAnsi="Times New Roman" w:cs="Times New Roman" w:eastAsiaTheme="minorEastAsia"/>
                      <w:bCs/>
                      <w:color w:val="auto"/>
                      <w:szCs w:val="21"/>
                      <w:lang w:val="en-US" w:eastAsia="zh-CN"/>
                    </w:rPr>
                    <w:t>机均配套</w:t>
                  </w:r>
                  <w:r>
                    <w:rPr>
                      <w:rFonts w:hint="default" w:ascii="Times New Roman" w:hAnsi="Times New Roman" w:cs="Times New Roman" w:eastAsiaTheme="minorEastAsia"/>
                      <w:bCs/>
                      <w:color w:val="auto"/>
                      <w:szCs w:val="21"/>
                    </w:rPr>
                    <w:t>低氮燃烧装置，</w:t>
                  </w:r>
                  <w:r>
                    <w:rPr>
                      <w:rFonts w:hint="eastAsia" w:ascii="Times New Roman" w:hAnsi="Times New Roman" w:cs="Times New Roman" w:eastAsiaTheme="minorEastAsia"/>
                      <w:bCs/>
                      <w:color w:val="auto"/>
                      <w:szCs w:val="21"/>
                      <w:lang w:val="en-US" w:eastAsia="zh-CN"/>
                    </w:rPr>
                    <w:t>可有效降低NOx产生量，烘干过程</w:t>
                  </w:r>
                  <w:r>
                    <w:rPr>
                      <w:rFonts w:hint="default" w:ascii="Times New Roman" w:hAnsi="Times New Roman" w:cs="Times New Roman" w:eastAsiaTheme="minorEastAsia"/>
                      <w:bCs/>
                      <w:color w:val="auto"/>
                      <w:szCs w:val="21"/>
                    </w:rPr>
                    <w:t>产生的烟气经</w:t>
                  </w:r>
                  <w:r>
                    <w:rPr>
                      <w:rFonts w:hint="default" w:ascii="Times New Roman" w:hAnsi="Times New Roman" w:cs="Times New Roman" w:eastAsiaTheme="minorEastAsia"/>
                      <w:bCs/>
                      <w:color w:val="auto"/>
                      <w:szCs w:val="21"/>
                      <w:lang w:val="en-US" w:eastAsia="zh-CN"/>
                    </w:rPr>
                    <w:t>直接燃烧，</w:t>
                  </w:r>
                  <w:r>
                    <w:rPr>
                      <w:rFonts w:hint="default" w:ascii="Times New Roman" w:hAnsi="Times New Roman" w:cs="Times New Roman" w:eastAsiaTheme="minorEastAsia"/>
                      <w:bCs/>
                      <w:color w:val="auto"/>
                      <w:szCs w:val="21"/>
                    </w:rPr>
                    <w:t>集气管道+</w:t>
                  </w:r>
                  <w:r>
                    <w:rPr>
                      <w:rFonts w:hint="default" w:ascii="Times New Roman" w:hAnsi="Times New Roman" w:cs="Times New Roman" w:eastAsiaTheme="minorEastAsia"/>
                      <w:bCs/>
                      <w:color w:val="auto"/>
                      <w:szCs w:val="21"/>
                      <w:lang w:val="en-US" w:eastAsia="zh-CN"/>
                    </w:rPr>
                    <w:t>重力+脉冲布袋一体式除尘装置</w:t>
                  </w:r>
                  <w:r>
                    <w:rPr>
                      <w:rFonts w:hint="default" w:ascii="Times New Roman" w:hAnsi="Times New Roman" w:cs="Times New Roman" w:eastAsiaTheme="minorEastAsia"/>
                      <w:bCs/>
                      <w:color w:val="auto"/>
                      <w:szCs w:val="21"/>
                    </w:rPr>
                    <w:t>+</w:t>
                  </w:r>
                  <w:r>
                    <w:rPr>
                      <w:rFonts w:hint="eastAsia" w:ascii="Times New Roman" w:hAnsi="Times New Roman" w:cs="Times New Roman" w:eastAsiaTheme="minorEastAsia"/>
                      <w:bCs/>
                      <w:color w:val="auto"/>
                      <w:szCs w:val="21"/>
                      <w:lang w:val="en-US" w:eastAsia="zh-CN"/>
                    </w:rPr>
                    <w:t>33</w:t>
                  </w:r>
                  <w:r>
                    <w:rPr>
                      <w:rFonts w:hint="default" w:ascii="Times New Roman" w:hAnsi="Times New Roman" w:cs="Times New Roman" w:eastAsiaTheme="minorEastAsia"/>
                      <w:bCs/>
                      <w:color w:val="auto"/>
                      <w:szCs w:val="21"/>
                    </w:rPr>
                    <w:t>m排气筒</w:t>
                  </w:r>
                  <w:r>
                    <w:rPr>
                      <w:rFonts w:hint="eastAsia" w:ascii="Times New Roman" w:hAnsi="Times New Roman" w:cs="Times New Roman" w:eastAsiaTheme="minorEastAsia"/>
                      <w:bCs/>
                      <w:color w:val="auto"/>
                      <w:szCs w:val="21"/>
                      <w:lang w:val="en-US" w:eastAsia="zh-CN"/>
                    </w:rPr>
                    <w:t>处理后可确保废气达标排放</w:t>
                  </w:r>
                  <w:r>
                    <w:rPr>
                      <w:rFonts w:hint="eastAsia" w:ascii="Times New Roman" w:hAnsi="Times New Roman" w:cs="Times New Roman" w:eastAsiaTheme="minorEastAsia"/>
                      <w:bCs/>
                      <w:color w:val="auto"/>
                      <w:szCs w:val="21"/>
                      <w:lang w:eastAsia="zh-CN"/>
                    </w:rPr>
                    <w:t>。</w:t>
                  </w:r>
                </w:p>
              </w:tc>
              <w:tc>
                <w:tcPr>
                  <w:tcW w:w="500" w:type="pct"/>
                  <w:tcBorders>
                    <w:tl2br w:val="nil"/>
                    <w:tr2bl w:val="nil"/>
                  </w:tcBorders>
                  <w:shd w:val="clear" w:color="auto" w:fill="auto"/>
                  <w:vAlign w:val="center"/>
                </w:tcPr>
                <w:p w14:paraId="4A7FF589">
                  <w:pPr>
                    <w:topLinePunct/>
                    <w:adjustRightInd w:val="0"/>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bCs/>
                      <w:color w:val="auto"/>
                      <w:szCs w:val="21"/>
                    </w:rPr>
                    <w:t>符合</w:t>
                  </w:r>
                </w:p>
              </w:tc>
            </w:tr>
            <w:tr w14:paraId="7E7D4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65139BCD">
                  <w:pPr>
                    <w:topLinePunct/>
                    <w:adjustRightInd w:val="0"/>
                    <w:jc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lang w:val="en-US" w:eastAsia="zh-Hans"/>
                    </w:rPr>
                    <w:t>《</w:t>
                  </w:r>
                  <w:r>
                    <w:rPr>
                      <w:rFonts w:hint="eastAsia" w:ascii="Times New Roman" w:hAnsi="Times New Roman" w:eastAsia="宋体" w:cs="Times New Roman"/>
                      <w:color w:val="auto"/>
                      <w:sz w:val="21"/>
                      <w:szCs w:val="21"/>
                      <w:lang w:val="en-US" w:eastAsia="zh-CN"/>
                    </w:rPr>
                    <w:t>宝鸡市</w:t>
                  </w:r>
                  <w:r>
                    <w:rPr>
                      <w:rFonts w:hint="eastAsia" w:ascii="Times New Roman" w:hAnsi="Times New Roman" w:cs="Times New Roman"/>
                      <w:color w:val="auto"/>
                      <w:sz w:val="21"/>
                      <w:szCs w:val="21"/>
                      <w:lang w:val="en-US" w:eastAsia="zh-Hans"/>
                    </w:rPr>
                    <w:t>工业炉窑大气污染综合治理实施方案》</w:t>
                  </w:r>
                </w:p>
              </w:tc>
              <w:tc>
                <w:tcPr>
                  <w:tcW w:w="2153" w:type="pct"/>
                  <w:tcBorders>
                    <w:tl2br w:val="nil"/>
                    <w:tr2bl w:val="nil"/>
                  </w:tcBorders>
                  <w:shd w:val="clear" w:color="auto" w:fill="auto"/>
                  <w:vAlign w:val="center"/>
                </w:tcPr>
                <w:p w14:paraId="5DB22511">
                  <w:pPr>
                    <w:jc w:val="center"/>
                    <w:rPr>
                      <w:rFonts w:hint="eastAsia" w:ascii="Times New Roman" w:hAnsi="Times New Roman" w:eastAsia="宋体" w:cs="Times New Roman"/>
                      <w:color w:val="auto"/>
                      <w:kern w:val="2"/>
                      <w:sz w:val="21"/>
                      <w:szCs w:val="21"/>
                      <w:shd w:val="clear" w:color="auto" w:fill="FFFFFF"/>
                      <w:lang w:val="en-US" w:eastAsia="zh-Hans" w:bidi="ar-SA"/>
                    </w:rPr>
                  </w:pPr>
                  <w:r>
                    <w:rPr>
                      <w:rFonts w:hint="eastAsia" w:ascii="Times New Roman" w:hAnsi="Times New Roman" w:eastAsia="宋体"/>
                      <w:color w:val="auto"/>
                      <w:spacing w:val="8"/>
                      <w:szCs w:val="21"/>
                      <w:shd w:val="clear" w:color="auto" w:fill="FFFFFF"/>
                    </w:rPr>
                    <w:t>新建涉工业炉窑的建设项目，原则上要入园区，配套建设高效环保治理设施</w:t>
                  </w:r>
                  <w:r>
                    <w:rPr>
                      <w:rFonts w:hint="eastAsia" w:ascii="Times New Roman" w:hAnsi="Times New Roman" w:eastAsia="宋体"/>
                      <w:color w:val="auto"/>
                      <w:spacing w:val="8"/>
                      <w:szCs w:val="21"/>
                      <w:shd w:val="clear" w:color="auto" w:fill="FFFFFF"/>
                      <w:lang w:eastAsia="zh-CN"/>
                    </w:rPr>
                    <w:t>。</w:t>
                  </w:r>
                </w:p>
              </w:tc>
              <w:tc>
                <w:tcPr>
                  <w:tcW w:w="1713" w:type="pct"/>
                  <w:vMerge w:val="continue"/>
                  <w:tcBorders>
                    <w:tl2br w:val="nil"/>
                    <w:tr2bl w:val="nil"/>
                  </w:tcBorders>
                  <w:shd w:val="clear" w:color="auto" w:fill="auto"/>
                  <w:vAlign w:val="center"/>
                </w:tcPr>
                <w:p w14:paraId="4F9EA42F">
                  <w:pPr>
                    <w:spacing w:line="160" w:lineRule="atLeast"/>
                    <w:jc w:val="center"/>
                    <w:rPr>
                      <w:rFonts w:hint="default" w:ascii="Times New Roman" w:hAnsi="Times New Roman" w:eastAsia="宋体" w:cs="Times New Roman"/>
                      <w:color w:val="auto"/>
                      <w:kern w:val="2"/>
                      <w:sz w:val="21"/>
                      <w:szCs w:val="21"/>
                      <w:shd w:val="clear" w:color="auto" w:fill="FFFFFF"/>
                      <w:lang w:val="en-US" w:eastAsia="zh-CN" w:bidi="ar-SA"/>
                    </w:rPr>
                  </w:pPr>
                </w:p>
              </w:tc>
              <w:tc>
                <w:tcPr>
                  <w:tcW w:w="500" w:type="pct"/>
                  <w:tcBorders>
                    <w:tl2br w:val="nil"/>
                    <w:tr2bl w:val="nil"/>
                  </w:tcBorders>
                  <w:shd w:val="clear" w:color="auto" w:fill="auto"/>
                  <w:vAlign w:val="center"/>
                </w:tcPr>
                <w:p w14:paraId="2A5E2DC3">
                  <w:pPr>
                    <w:jc w:val="center"/>
                    <w:rPr>
                      <w:rFonts w:hint="default" w:ascii="Times New Roman" w:hAnsi="Times New Roman" w:eastAsia="Calibri" w:cs="Times New Roman"/>
                      <w:color w:val="auto"/>
                      <w:kern w:val="2"/>
                      <w:sz w:val="21"/>
                      <w:szCs w:val="24"/>
                      <w:lang w:val="en-US" w:eastAsia="zh-CN" w:bidi="ar-SA"/>
                    </w:rPr>
                  </w:pPr>
                  <w:r>
                    <w:rPr>
                      <w:rFonts w:ascii="Times New Roman" w:hAnsi="Times New Roman"/>
                      <w:color w:val="auto"/>
                    </w:rPr>
                    <w:t>符合</w:t>
                  </w:r>
                </w:p>
              </w:tc>
            </w:tr>
            <w:tr w14:paraId="022842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4E65CF81">
                  <w:pPr>
                    <w:jc w:val="center"/>
                    <w:rPr>
                      <w:rFonts w:hint="default" w:ascii="Times New Roman" w:hAnsi="Times New Roman" w:cs="Times New Roman" w:eastAsiaTheme="minorEastAsia"/>
                      <w:color w:val="auto"/>
                      <w:sz w:val="21"/>
                      <w:szCs w:val="21"/>
                    </w:rPr>
                  </w:pPr>
                </w:p>
              </w:tc>
              <w:tc>
                <w:tcPr>
                  <w:tcW w:w="2153" w:type="pct"/>
                  <w:tcBorders>
                    <w:tl2br w:val="nil"/>
                    <w:tr2bl w:val="nil"/>
                  </w:tcBorders>
                  <w:shd w:val="clear" w:color="auto" w:fill="auto"/>
                  <w:vAlign w:val="center"/>
                </w:tcPr>
                <w:p w14:paraId="10CCCD2F">
                  <w:pPr>
                    <w:jc w:val="center"/>
                    <w:rPr>
                      <w:rFonts w:hint="eastAsia" w:ascii="Times New Roman" w:hAnsi="Times New Roman" w:eastAsia="宋体" w:cs="Times New Roman"/>
                      <w:color w:val="auto"/>
                      <w:kern w:val="2"/>
                      <w:sz w:val="21"/>
                      <w:szCs w:val="21"/>
                      <w:lang w:val="en-US" w:eastAsia="zh-Hans" w:bidi="ar-SA"/>
                    </w:rPr>
                  </w:pPr>
                  <w:r>
                    <w:rPr>
                      <w:rFonts w:hint="eastAsia" w:ascii="Times New Roman" w:hAnsi="Times New Roman" w:eastAsia="宋体"/>
                      <w:color w:val="auto"/>
                      <w:szCs w:val="21"/>
                      <w:lang w:eastAsia="zh-CN"/>
                    </w:rPr>
                    <w:t>加大落后产能和不达标工业炉窑淘汰力度。</w:t>
                  </w:r>
                </w:p>
              </w:tc>
              <w:tc>
                <w:tcPr>
                  <w:tcW w:w="1713" w:type="pct"/>
                  <w:tcBorders>
                    <w:tl2br w:val="nil"/>
                    <w:tr2bl w:val="nil"/>
                  </w:tcBorders>
                  <w:shd w:val="clear" w:color="auto" w:fill="auto"/>
                  <w:vAlign w:val="center"/>
                </w:tcPr>
                <w:p w14:paraId="757E26A4">
                  <w:pPr>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本项目</w:t>
                  </w:r>
                  <w:r>
                    <w:rPr>
                      <w:rFonts w:hint="eastAsia" w:ascii="Times New Roman" w:hAnsi="Times New Roman" w:cs="Times New Roman" w:eastAsiaTheme="minorEastAsia"/>
                      <w:color w:val="auto"/>
                      <w:sz w:val="21"/>
                      <w:szCs w:val="21"/>
                      <w:lang w:val="en-US" w:eastAsia="zh-CN"/>
                    </w:rPr>
                    <w:t>烘干滚筒</w:t>
                  </w:r>
                  <w:r>
                    <w:rPr>
                      <w:rFonts w:ascii="Times New Roman" w:hAnsi="Times New Roman" w:eastAsia="宋体"/>
                      <w:color w:val="auto"/>
                      <w:szCs w:val="21"/>
                    </w:rPr>
                    <w:t>不属于落后产能。</w:t>
                  </w:r>
                </w:p>
              </w:tc>
              <w:tc>
                <w:tcPr>
                  <w:tcW w:w="500" w:type="pct"/>
                  <w:tcBorders>
                    <w:tl2br w:val="nil"/>
                    <w:tr2bl w:val="nil"/>
                  </w:tcBorders>
                  <w:shd w:val="clear" w:color="auto" w:fill="auto"/>
                  <w:vAlign w:val="center"/>
                </w:tcPr>
                <w:p w14:paraId="65C69C4F">
                  <w:pPr>
                    <w:jc w:val="center"/>
                    <w:rPr>
                      <w:rFonts w:hint="default"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符合</w:t>
                  </w:r>
                </w:p>
              </w:tc>
            </w:tr>
            <w:tr w14:paraId="0C0E0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30DD6CFF">
                  <w:pPr>
                    <w:jc w:val="center"/>
                    <w:rPr>
                      <w:rFonts w:hint="default" w:ascii="Times New Roman" w:hAnsi="Times New Roman" w:cs="Times New Roman" w:eastAsiaTheme="minorEastAsia"/>
                      <w:color w:val="auto"/>
                      <w:sz w:val="21"/>
                      <w:szCs w:val="21"/>
                    </w:rPr>
                  </w:pPr>
                </w:p>
              </w:tc>
              <w:tc>
                <w:tcPr>
                  <w:tcW w:w="2153" w:type="pct"/>
                  <w:tcBorders>
                    <w:tl2br w:val="nil"/>
                    <w:tr2bl w:val="nil"/>
                  </w:tcBorders>
                  <w:shd w:val="clear" w:color="auto" w:fill="auto"/>
                  <w:vAlign w:val="center"/>
                </w:tcPr>
                <w:p w14:paraId="4FDADBCF">
                  <w:pPr>
                    <w:bidi w:val="0"/>
                    <w:jc w:val="center"/>
                    <w:rPr>
                      <w:rFonts w:hint="eastAsia" w:ascii="Calibri" w:hAnsi="Calibri" w:eastAsia="宋体" w:cs="Times New Roman"/>
                      <w:color w:val="auto"/>
                      <w:kern w:val="2"/>
                      <w:sz w:val="21"/>
                      <w:szCs w:val="24"/>
                      <w:lang w:val="en-US" w:eastAsia="zh-CN" w:bidi="ar-SA"/>
                    </w:rPr>
                  </w:pPr>
                  <w:r>
                    <w:rPr>
                      <w:rFonts w:hint="eastAsia"/>
                      <w:color w:val="auto"/>
                    </w:rPr>
                    <w:t>严格控制涉工业炉窑建设项目，严禁新增焦化、铸造、水泥等产能</w:t>
                  </w:r>
                  <w:r>
                    <w:rPr>
                      <w:rFonts w:hint="eastAsia" w:eastAsia="宋体"/>
                      <w:color w:val="auto"/>
                      <w:lang w:eastAsia="zh-CN"/>
                    </w:rPr>
                    <w:t>。</w:t>
                  </w:r>
                </w:p>
              </w:tc>
              <w:tc>
                <w:tcPr>
                  <w:tcW w:w="1713" w:type="pct"/>
                  <w:tcBorders>
                    <w:tl2br w:val="nil"/>
                    <w:tr2bl w:val="nil"/>
                  </w:tcBorders>
                  <w:shd w:val="clear" w:color="auto" w:fill="auto"/>
                  <w:vAlign w:val="center"/>
                </w:tcPr>
                <w:p w14:paraId="4400883A">
                  <w:pPr>
                    <w:bidi w:val="0"/>
                    <w:jc w:val="center"/>
                    <w:rPr>
                      <w:rFonts w:hint="default" w:ascii="Calibri" w:hAnsi="Calibri" w:eastAsia="宋体" w:cs="Times New Roman"/>
                      <w:color w:val="auto"/>
                      <w:kern w:val="2"/>
                      <w:sz w:val="21"/>
                      <w:szCs w:val="24"/>
                      <w:lang w:val="en-US" w:eastAsia="zh-CN" w:bidi="ar-SA"/>
                    </w:rPr>
                  </w:pPr>
                  <w:r>
                    <w:rPr>
                      <w:color w:val="auto"/>
                    </w:rPr>
                    <w:t>本项目不属于</w:t>
                  </w:r>
                  <w:r>
                    <w:rPr>
                      <w:rFonts w:hint="eastAsia"/>
                      <w:color w:val="auto"/>
                    </w:rPr>
                    <w:t>焦化、铸造、水泥</w:t>
                  </w:r>
                  <w:r>
                    <w:rPr>
                      <w:color w:val="auto"/>
                    </w:rPr>
                    <w:t>等行业</w:t>
                  </w:r>
                  <w:r>
                    <w:rPr>
                      <w:rFonts w:hint="eastAsia" w:eastAsia="宋体"/>
                      <w:color w:val="auto"/>
                      <w:lang w:eastAsia="zh-CN"/>
                    </w:rPr>
                    <w:t>。</w:t>
                  </w:r>
                </w:p>
              </w:tc>
              <w:tc>
                <w:tcPr>
                  <w:tcW w:w="500" w:type="pct"/>
                  <w:tcBorders>
                    <w:tl2br w:val="nil"/>
                    <w:tr2bl w:val="nil"/>
                  </w:tcBorders>
                  <w:shd w:val="clear" w:color="auto" w:fill="auto"/>
                  <w:vAlign w:val="center"/>
                </w:tcPr>
                <w:p w14:paraId="736CBFA7">
                  <w:pPr>
                    <w:jc w:val="center"/>
                    <w:rPr>
                      <w:rFonts w:hint="default" w:ascii="Times New Roman" w:hAnsi="Times New Roman" w:eastAsia="Calibri" w:cs="Times New Roman"/>
                      <w:color w:val="auto"/>
                      <w:kern w:val="2"/>
                      <w:sz w:val="21"/>
                      <w:szCs w:val="24"/>
                      <w:lang w:val="en-US" w:eastAsia="zh-CN" w:bidi="ar-SA"/>
                    </w:rPr>
                  </w:pPr>
                  <w:r>
                    <w:rPr>
                      <w:rFonts w:ascii="Times New Roman" w:hAnsi="Times New Roman"/>
                      <w:color w:val="auto"/>
                    </w:rPr>
                    <w:t>符合</w:t>
                  </w:r>
                </w:p>
              </w:tc>
            </w:tr>
            <w:tr w14:paraId="01998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tcBorders>
                    <w:tl2br w:val="nil"/>
                    <w:tr2bl w:val="nil"/>
                  </w:tcBorders>
                  <w:shd w:val="clear" w:color="auto" w:fill="auto"/>
                  <w:vAlign w:val="center"/>
                </w:tcPr>
                <w:p w14:paraId="12C4613B">
                  <w:pPr>
                    <w:topLinePunct/>
                    <w:adjustRightInd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宋体" w:cs="Times New Roman"/>
                      <w:color w:val="auto"/>
                      <w:sz w:val="21"/>
                      <w:szCs w:val="24"/>
                      <w:lang w:val="en-GB" w:eastAsia="zh-CN"/>
                    </w:rPr>
                    <w:t>《</w:t>
                  </w:r>
                  <w:r>
                    <w:rPr>
                      <w:rFonts w:hint="eastAsia" w:ascii="Times New Roman" w:hAnsi="Times New Roman" w:eastAsia="宋体" w:cs="Times New Roman"/>
                      <w:color w:val="auto"/>
                      <w:sz w:val="21"/>
                      <w:szCs w:val="24"/>
                      <w:lang w:val="en-US" w:eastAsia="zh-CN"/>
                    </w:rPr>
                    <w:t>陕西省大气污染治理专项行动方案</w:t>
                  </w:r>
                  <w:r>
                    <w:rPr>
                      <w:rFonts w:hint="eastAsia" w:ascii="Times New Roman" w:hAnsi="Times New Roman" w:eastAsia="宋体" w:cs="Times New Roman"/>
                      <w:color w:val="auto"/>
                      <w:sz w:val="21"/>
                      <w:szCs w:val="24"/>
                      <w:lang w:val="en-GB" w:eastAsia="zh-CN"/>
                    </w:rPr>
                    <w:t>（</w:t>
                  </w:r>
                  <w:r>
                    <w:rPr>
                      <w:rFonts w:hint="eastAsia" w:ascii="Times New Roman" w:hAnsi="Times New Roman" w:eastAsia="宋体" w:cs="Times New Roman"/>
                      <w:color w:val="auto"/>
                      <w:sz w:val="21"/>
                      <w:szCs w:val="24"/>
                      <w:lang w:val="en-US" w:eastAsia="zh-CN"/>
                    </w:rPr>
                    <w:t>2023-2027年</w:t>
                  </w:r>
                  <w:r>
                    <w:rPr>
                      <w:rFonts w:hint="eastAsia" w:ascii="Times New Roman" w:hAnsi="Times New Roman" w:eastAsia="宋体" w:cs="Times New Roman"/>
                      <w:color w:val="auto"/>
                      <w:sz w:val="21"/>
                      <w:szCs w:val="24"/>
                      <w:lang w:val="en-GB" w:eastAsia="zh-CN"/>
                    </w:rPr>
                    <w:t>）》</w:t>
                  </w:r>
                </w:p>
              </w:tc>
              <w:tc>
                <w:tcPr>
                  <w:tcW w:w="2153" w:type="pct"/>
                  <w:tcBorders>
                    <w:tl2br w:val="nil"/>
                    <w:tr2bl w:val="nil"/>
                  </w:tcBorders>
                  <w:shd w:val="clear" w:color="auto" w:fill="auto"/>
                  <w:vAlign w:val="center"/>
                </w:tcPr>
                <w:p w14:paraId="3E2BBC32">
                  <w:pPr>
                    <w:bidi w:val="0"/>
                    <w:jc w:val="center"/>
                    <w:rPr>
                      <w:rFonts w:hint="eastAsia" w:ascii="Calibri" w:hAnsi="Calibri" w:eastAsia="宋体" w:cs="Times New Roman"/>
                      <w:color w:val="auto"/>
                      <w:kern w:val="2"/>
                      <w:sz w:val="21"/>
                      <w:szCs w:val="24"/>
                      <w:lang w:val="en-US" w:eastAsia="zh-CN" w:bidi="ar-SA"/>
                    </w:rPr>
                  </w:pPr>
                  <w:r>
                    <w:rPr>
                      <w:rFonts w:hint="eastAsia"/>
                      <w:color w:val="auto"/>
                    </w:rPr>
                    <w:t>产业发展结构调整。关中地区严禁新增钢铁、焦化、水泥熟料、平板玻璃、电解铝、氧化铝、煤化工产能</w:t>
                  </w:r>
                  <w:r>
                    <w:rPr>
                      <w:rFonts w:hint="eastAsia" w:eastAsia="宋体"/>
                      <w:color w:val="auto"/>
                      <w:lang w:eastAsia="zh-CN"/>
                    </w:rPr>
                    <w:t>。</w:t>
                  </w:r>
                </w:p>
              </w:tc>
              <w:tc>
                <w:tcPr>
                  <w:tcW w:w="1713" w:type="pct"/>
                  <w:tcBorders>
                    <w:tl2br w:val="nil"/>
                    <w:tr2bl w:val="nil"/>
                  </w:tcBorders>
                  <w:shd w:val="clear" w:color="auto" w:fill="auto"/>
                  <w:vAlign w:val="center"/>
                </w:tcPr>
                <w:p w14:paraId="447E5C22">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本项目不属于</w:t>
                  </w:r>
                  <w:r>
                    <w:rPr>
                      <w:rFonts w:hint="eastAsia" w:ascii="Times New Roman" w:hAnsi="Times New Roman" w:cs="Times New Roman"/>
                      <w:color w:val="auto"/>
                      <w:sz w:val="21"/>
                      <w:szCs w:val="21"/>
                      <w:lang w:val="en-US" w:eastAsia="zh-Hans"/>
                    </w:rPr>
                    <w:t>钢铁、焦化、水泥熟料、平板玻璃、电解铝、氧化铝、煤化工</w:t>
                  </w:r>
                  <w:r>
                    <w:rPr>
                      <w:rFonts w:hint="eastAsia" w:ascii="Times New Roman" w:hAnsi="Times New Roman" w:eastAsia="宋体" w:cs="Times New Roman"/>
                      <w:color w:val="auto"/>
                      <w:sz w:val="21"/>
                      <w:szCs w:val="21"/>
                      <w:lang w:val="en-US" w:eastAsia="zh-CN"/>
                    </w:rPr>
                    <w:t>等相关产业。</w:t>
                  </w:r>
                </w:p>
              </w:tc>
              <w:tc>
                <w:tcPr>
                  <w:tcW w:w="500" w:type="pct"/>
                  <w:tcBorders>
                    <w:tl2br w:val="nil"/>
                    <w:tr2bl w:val="nil"/>
                  </w:tcBorders>
                  <w:shd w:val="clear" w:color="auto" w:fill="auto"/>
                  <w:vAlign w:val="center"/>
                </w:tcPr>
                <w:p w14:paraId="06BCAFA8">
                  <w:pPr>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符合</w:t>
                  </w:r>
                </w:p>
              </w:tc>
            </w:tr>
            <w:tr w14:paraId="0A1467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71AE7C94">
                  <w:pPr>
                    <w:jc w:val="center"/>
                    <w:rPr>
                      <w:rFonts w:hint="eastAsia" w:ascii="Times New Roman" w:hAnsi="Times New Roman" w:cs="Times New Roman" w:eastAsiaTheme="minorEastAsia"/>
                      <w:color w:val="auto"/>
                      <w:kern w:val="0"/>
                      <w:sz w:val="21"/>
                      <w:szCs w:val="21"/>
                      <w:lang w:val="en-US" w:eastAsia="zh-Hans" w:bidi="ar-SA"/>
                    </w:rPr>
                  </w:pPr>
                  <w:r>
                    <w:rPr>
                      <w:rFonts w:hint="default" w:ascii="Times New Roman Regular" w:hAnsi="Times New Roman Regular" w:cs="Times New Roman Regular"/>
                      <w:color w:val="auto"/>
                      <w:kern w:val="0"/>
                      <w:sz w:val="21"/>
                      <w:szCs w:val="21"/>
                      <w:lang w:eastAsia="zh-Hans"/>
                    </w:rPr>
                    <w:t>《</w:t>
                  </w:r>
                  <w:r>
                    <w:rPr>
                      <w:rFonts w:hint="eastAsia" w:ascii="Times New Roman Regular" w:hAnsi="Times New Roman Regular" w:cs="Times New Roman Regular"/>
                      <w:color w:val="auto"/>
                      <w:kern w:val="0"/>
                      <w:sz w:val="21"/>
                      <w:szCs w:val="21"/>
                      <w:lang w:val="en-US" w:eastAsia="zh-Hans"/>
                    </w:rPr>
                    <w:t>宝鸡市大气污染</w:t>
                  </w:r>
                  <w:r>
                    <w:rPr>
                      <w:rFonts w:hint="eastAsia" w:ascii="Times New Roman Regular" w:hAnsi="Times New Roman Regular" w:eastAsia="宋体" w:cs="Times New Roman Regular"/>
                      <w:color w:val="auto"/>
                      <w:kern w:val="0"/>
                      <w:sz w:val="21"/>
                      <w:szCs w:val="21"/>
                      <w:lang w:val="en-US" w:eastAsia="zh-CN"/>
                    </w:rPr>
                    <w:t>治理</w:t>
                  </w:r>
                  <w:r>
                    <w:rPr>
                      <w:rFonts w:hint="eastAsia" w:ascii="Times New Roman Regular" w:hAnsi="Times New Roman Regular" w:cs="Times New Roman Regular"/>
                      <w:color w:val="auto"/>
                      <w:kern w:val="0"/>
                      <w:sz w:val="21"/>
                      <w:szCs w:val="21"/>
                      <w:lang w:val="en-US" w:eastAsia="zh-Hans"/>
                    </w:rPr>
                    <w:t>专项行动方案</w:t>
                  </w:r>
                  <w:r>
                    <w:rPr>
                      <w:rFonts w:hint="default" w:ascii="Times New Roman Regular" w:hAnsi="Times New Roman Regular" w:cs="Times New Roman Regular"/>
                      <w:color w:val="auto"/>
                      <w:kern w:val="0"/>
                      <w:sz w:val="21"/>
                      <w:szCs w:val="21"/>
                      <w:lang w:eastAsia="zh-Hans"/>
                    </w:rPr>
                    <w:t>》（2023-2027</w:t>
                  </w:r>
                  <w:r>
                    <w:rPr>
                      <w:rFonts w:hint="eastAsia" w:ascii="Times New Roman Regular" w:hAnsi="Times New Roman Regular" w:cs="Times New Roman Regular"/>
                      <w:color w:val="auto"/>
                      <w:kern w:val="0"/>
                      <w:sz w:val="21"/>
                      <w:szCs w:val="21"/>
                      <w:lang w:val="en-US" w:eastAsia="zh-Hans"/>
                    </w:rPr>
                    <w:t>年</w:t>
                  </w:r>
                  <w:r>
                    <w:rPr>
                      <w:rFonts w:hint="default" w:ascii="Times New Roman Regular" w:hAnsi="Times New Roman Regular" w:cs="Times New Roman Regular"/>
                      <w:color w:val="auto"/>
                      <w:kern w:val="0"/>
                      <w:sz w:val="21"/>
                      <w:szCs w:val="21"/>
                      <w:lang w:eastAsia="zh-Hans"/>
                    </w:rPr>
                    <w:t>）</w:t>
                  </w:r>
                </w:p>
                <w:p w14:paraId="37DF711B">
                  <w:pPr>
                    <w:topLinePunct/>
                    <w:adjustRightInd w:val="0"/>
                    <w:jc w:val="center"/>
                    <w:rPr>
                      <w:rFonts w:hint="eastAsia" w:ascii="Times New Roman" w:hAnsi="Times New Roman" w:eastAsia="宋体" w:cs="Times New Roman"/>
                      <w:color w:val="auto"/>
                      <w:sz w:val="21"/>
                      <w:szCs w:val="24"/>
                      <w:lang w:val="en-GB" w:eastAsia="zh-CN"/>
                    </w:rPr>
                  </w:pPr>
                </w:p>
              </w:tc>
              <w:tc>
                <w:tcPr>
                  <w:tcW w:w="2153" w:type="pct"/>
                  <w:tcBorders>
                    <w:tl2br w:val="nil"/>
                    <w:tr2bl w:val="nil"/>
                  </w:tcBorders>
                  <w:shd w:val="clear" w:color="auto" w:fill="auto"/>
                  <w:vAlign w:val="center"/>
                </w:tcPr>
                <w:p w14:paraId="073831E6">
                  <w:pPr>
                    <w:jc w:val="center"/>
                    <w:rPr>
                      <w:rFonts w:hint="eastAsia" w:ascii="Times New Roman" w:hAnsi="Times New Roman" w:eastAsia="Calibri" w:cs="Times New Roman"/>
                      <w:color w:val="auto"/>
                      <w:kern w:val="2"/>
                      <w:sz w:val="21"/>
                      <w:szCs w:val="21"/>
                      <w:lang w:val="en-US" w:eastAsia="zh-Hans" w:bidi="ar-SA"/>
                    </w:rPr>
                  </w:pPr>
                  <w:r>
                    <w:rPr>
                      <w:rFonts w:hint="eastAsia" w:ascii="Times New Roman" w:hAnsi="Times New Roman" w:cs="Times New Roman"/>
                      <w:color w:val="auto"/>
                      <w:sz w:val="21"/>
                      <w:szCs w:val="21"/>
                      <w:lang w:val="en-US" w:eastAsia="zh-Hans"/>
                    </w:rPr>
                    <w:t>重污染天气应对行动。开展</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创A升B减C清D</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活动</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提升重点行业绩效分级B级及以上和引领性企业占比</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聚焦重点涉气企业</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兼顾企业数量和质量</w:t>
                  </w:r>
                  <w:r>
                    <w:rPr>
                      <w:rFonts w:hint="eastAsia" w:ascii="Times New Roman" w:hAnsi="Times New Roman" w:eastAsia="宋体" w:cs="Times New Roman"/>
                      <w:color w:val="auto"/>
                      <w:sz w:val="21"/>
                      <w:szCs w:val="21"/>
                      <w:lang w:val="en-US" w:eastAsia="zh-CN"/>
                    </w:rPr>
                    <w:t>，</w:t>
                  </w:r>
                  <w:r>
                    <w:rPr>
                      <w:rFonts w:hint="eastAsia" w:ascii="Times New Roman" w:hAnsi="Times New Roman" w:cs="Times New Roman"/>
                      <w:color w:val="auto"/>
                      <w:sz w:val="21"/>
                      <w:szCs w:val="21"/>
                      <w:lang w:val="en-US" w:eastAsia="zh-Hans"/>
                    </w:rPr>
                    <w:t>重点行业头部企业、排放大户要率先升级。</w:t>
                  </w:r>
                </w:p>
              </w:tc>
              <w:tc>
                <w:tcPr>
                  <w:tcW w:w="1713" w:type="pct"/>
                  <w:vMerge w:val="restart"/>
                  <w:tcBorders>
                    <w:tl2br w:val="nil"/>
                    <w:tr2bl w:val="nil"/>
                  </w:tcBorders>
                  <w:shd w:val="clear" w:color="auto" w:fill="auto"/>
                  <w:vAlign w:val="center"/>
                </w:tcPr>
                <w:p w14:paraId="6D35F3B1">
                  <w:pPr>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Hans"/>
                    </w:rPr>
                    <w:t>对照</w:t>
                  </w:r>
                  <w:r>
                    <w:rPr>
                      <w:rFonts w:hint="eastAsia" w:ascii="Times New Roman" w:hAnsi="Times New Roman" w:eastAsia="宋体"/>
                      <w:b w:val="0"/>
                      <w:bCs w:val="0"/>
                      <w:color w:val="auto"/>
                      <w:sz w:val="21"/>
                      <w:szCs w:val="21"/>
                    </w:rPr>
                    <w:t>《重污染天气重点行业应急减排措施制定技术指南》</w:t>
                  </w:r>
                  <w:r>
                    <w:rPr>
                      <w:rFonts w:hint="eastAsia" w:ascii="Times New Roman" w:hAnsi="Times New Roman" w:eastAsia="宋体"/>
                      <w:b w:val="0"/>
                      <w:bCs w:val="0"/>
                      <w:color w:val="auto"/>
                      <w:sz w:val="21"/>
                      <w:szCs w:val="21"/>
                      <w:lang w:eastAsia="zh-CN"/>
                    </w:rPr>
                    <w:t>（</w:t>
                  </w:r>
                  <w:r>
                    <w:rPr>
                      <w:rFonts w:hint="eastAsia" w:ascii="Times New Roman" w:hAnsi="Times New Roman" w:eastAsia="宋体"/>
                      <w:b w:val="0"/>
                      <w:bCs w:val="0"/>
                      <w:color w:val="auto"/>
                      <w:sz w:val="21"/>
                      <w:szCs w:val="21"/>
                    </w:rPr>
                    <w:t>环办大气函【2</w:t>
                  </w:r>
                  <w:r>
                    <w:rPr>
                      <w:rFonts w:ascii="Times New Roman" w:hAnsi="Times New Roman" w:eastAsia="宋体"/>
                      <w:b w:val="0"/>
                      <w:bCs w:val="0"/>
                      <w:color w:val="auto"/>
                      <w:sz w:val="21"/>
                      <w:szCs w:val="21"/>
                    </w:rPr>
                    <w:t>020</w:t>
                  </w:r>
                  <w:r>
                    <w:rPr>
                      <w:rFonts w:hint="eastAsia" w:ascii="Times New Roman" w:hAnsi="Times New Roman" w:eastAsia="宋体"/>
                      <w:b w:val="0"/>
                      <w:bCs w:val="0"/>
                      <w:color w:val="auto"/>
                      <w:sz w:val="21"/>
                      <w:szCs w:val="21"/>
                    </w:rPr>
                    <w:t>】（3</w:t>
                  </w:r>
                  <w:r>
                    <w:rPr>
                      <w:rFonts w:ascii="Times New Roman" w:hAnsi="Times New Roman" w:eastAsia="宋体"/>
                      <w:b w:val="0"/>
                      <w:bCs w:val="0"/>
                      <w:color w:val="auto"/>
                      <w:sz w:val="21"/>
                      <w:szCs w:val="21"/>
                    </w:rPr>
                    <w:t>40</w:t>
                  </w:r>
                  <w:r>
                    <w:rPr>
                      <w:rFonts w:hint="eastAsia" w:ascii="Times New Roman" w:hAnsi="Times New Roman" w:eastAsia="宋体"/>
                      <w:b w:val="0"/>
                      <w:bCs w:val="0"/>
                      <w:color w:val="auto"/>
                      <w:sz w:val="21"/>
                      <w:szCs w:val="21"/>
                    </w:rPr>
                    <w:t>号）</w:t>
                  </w:r>
                  <w:r>
                    <w:rPr>
                      <w:rFonts w:hint="eastAsia" w:ascii="Times New Roman" w:hAnsi="Times New Roman" w:eastAsia="宋体"/>
                      <w:b w:val="0"/>
                      <w:bCs w:val="0"/>
                      <w:color w:val="auto"/>
                      <w:sz w:val="21"/>
                      <w:szCs w:val="21"/>
                      <w:lang w:eastAsia="zh-CN"/>
                    </w:rPr>
                    <w:t>，</w:t>
                  </w:r>
                  <w:r>
                    <w:rPr>
                      <w:rFonts w:hint="eastAsia" w:ascii="Times New Roman" w:hAnsi="Times New Roman" w:cs="Times New Roman"/>
                      <w:color w:val="auto"/>
                      <w:sz w:val="21"/>
                      <w:szCs w:val="21"/>
                      <w:lang w:val="en-US" w:eastAsia="zh-Hans"/>
                    </w:rPr>
                    <w:t>本项目</w:t>
                  </w:r>
                  <w:r>
                    <w:rPr>
                      <w:rFonts w:hint="eastAsia" w:ascii="Times New Roman" w:hAnsi="Times New Roman" w:eastAsia="宋体" w:cs="Times New Roman"/>
                      <w:color w:val="auto"/>
                      <w:sz w:val="21"/>
                      <w:szCs w:val="21"/>
                      <w:lang w:val="en-US" w:eastAsia="zh-CN"/>
                    </w:rPr>
                    <w:t>不属于39个重点行业范围，不纳入绩效管理范围。</w:t>
                  </w:r>
                </w:p>
              </w:tc>
              <w:tc>
                <w:tcPr>
                  <w:tcW w:w="500" w:type="pct"/>
                  <w:tcBorders>
                    <w:tl2br w:val="nil"/>
                    <w:tr2bl w:val="nil"/>
                  </w:tcBorders>
                  <w:shd w:val="clear" w:color="auto" w:fill="auto"/>
                  <w:vAlign w:val="center"/>
                </w:tcPr>
                <w:p w14:paraId="59B691D0">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Cs w:val="21"/>
                      <w:lang w:val="en-US" w:eastAsia="zh-CN"/>
                    </w:rPr>
                    <w:t>符合</w:t>
                  </w:r>
                </w:p>
              </w:tc>
            </w:tr>
            <w:tr w14:paraId="1C240F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388CE48C">
                  <w:pPr>
                    <w:topLinePunct/>
                    <w:adjustRightInd w:val="0"/>
                    <w:jc w:val="center"/>
                    <w:rPr>
                      <w:rFonts w:hint="eastAsia" w:ascii="Times New Roman" w:hAnsi="Times New Roman" w:eastAsia="宋体" w:cs="Times New Roman"/>
                      <w:color w:val="auto"/>
                      <w:sz w:val="21"/>
                      <w:szCs w:val="24"/>
                      <w:lang w:val="en-GB" w:eastAsia="zh-CN"/>
                    </w:rPr>
                  </w:pPr>
                </w:p>
              </w:tc>
              <w:tc>
                <w:tcPr>
                  <w:tcW w:w="2153" w:type="pct"/>
                  <w:tcBorders>
                    <w:tl2br w:val="nil"/>
                    <w:tr2bl w:val="nil"/>
                  </w:tcBorders>
                  <w:shd w:val="clear" w:color="auto" w:fill="auto"/>
                  <w:vAlign w:val="center"/>
                </w:tcPr>
                <w:p w14:paraId="2603C577">
                  <w:pPr>
                    <w:jc w:val="center"/>
                    <w:rPr>
                      <w:rFonts w:hint="eastAsia" w:ascii="Times New Roman" w:hAnsi="Times New Roman" w:eastAsia="Calibri" w:cs="Times New Roman"/>
                      <w:color w:val="auto"/>
                      <w:kern w:val="2"/>
                      <w:sz w:val="21"/>
                      <w:szCs w:val="21"/>
                      <w:lang w:val="en-US" w:eastAsia="zh-Hans" w:bidi="ar-SA"/>
                    </w:rPr>
                  </w:pPr>
                  <w:r>
                    <w:rPr>
                      <w:rFonts w:hint="eastAsia"/>
                      <w:color w:val="auto"/>
                    </w:rPr>
                    <w:t>市辖区及开发区新、改、扩建涉</w:t>
                  </w:r>
                  <w:r>
                    <w:rPr>
                      <w:rFonts w:hint="eastAsia" w:ascii="Times New Roman" w:hAnsi="Times New Roman" w:eastAsia="宋体" w:cs="Times New Roman"/>
                      <w:color w:val="auto"/>
                      <w:sz w:val="21"/>
                      <w:szCs w:val="24"/>
                      <w:lang w:val="en-GB" w:eastAsia="zh-CN"/>
                    </w:rPr>
                    <w:t>气重点行业企业应达到环保绩效A级。</w:t>
                  </w:r>
                </w:p>
              </w:tc>
              <w:tc>
                <w:tcPr>
                  <w:tcW w:w="1713" w:type="pct"/>
                  <w:vMerge w:val="continue"/>
                  <w:tcBorders>
                    <w:tl2br w:val="nil"/>
                    <w:tr2bl w:val="nil"/>
                  </w:tcBorders>
                  <w:shd w:val="clear" w:color="auto" w:fill="auto"/>
                  <w:vAlign w:val="center"/>
                </w:tcPr>
                <w:p w14:paraId="5FAC86D0">
                  <w:pPr>
                    <w:jc w:val="center"/>
                    <w:rPr>
                      <w:rFonts w:hint="eastAsia" w:ascii="Times New Roman" w:hAnsi="Times New Roman" w:eastAsia="宋体" w:cs="Times New Roman"/>
                      <w:color w:val="auto"/>
                      <w:sz w:val="21"/>
                      <w:szCs w:val="21"/>
                      <w:lang w:val="en-US" w:eastAsia="zh-CN"/>
                    </w:rPr>
                  </w:pPr>
                </w:p>
              </w:tc>
              <w:tc>
                <w:tcPr>
                  <w:tcW w:w="500" w:type="pct"/>
                  <w:tcBorders>
                    <w:tl2br w:val="nil"/>
                    <w:tr2bl w:val="nil"/>
                  </w:tcBorders>
                  <w:shd w:val="clear" w:color="auto" w:fill="auto"/>
                  <w:vAlign w:val="center"/>
                </w:tcPr>
                <w:p w14:paraId="1ED722AE">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Cs w:val="21"/>
                      <w:lang w:val="en-US" w:eastAsia="zh-CN"/>
                    </w:rPr>
                    <w:t>符合</w:t>
                  </w:r>
                </w:p>
              </w:tc>
            </w:tr>
            <w:tr w14:paraId="57DC2F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380EBF75">
                  <w:pPr>
                    <w:topLinePunct/>
                    <w:adjustRightInd w:val="0"/>
                    <w:jc w:val="center"/>
                    <w:rPr>
                      <w:rFonts w:hint="eastAsia" w:ascii="Times New Roman" w:hAnsi="Times New Roman" w:eastAsia="宋体" w:cs="Times New Roman"/>
                      <w:color w:val="auto"/>
                      <w:sz w:val="21"/>
                      <w:szCs w:val="24"/>
                      <w:lang w:val="en-GB" w:eastAsia="zh-CN"/>
                    </w:rPr>
                  </w:pPr>
                </w:p>
              </w:tc>
              <w:tc>
                <w:tcPr>
                  <w:tcW w:w="2153" w:type="pct"/>
                  <w:tcBorders>
                    <w:tl2br w:val="nil"/>
                    <w:tr2bl w:val="nil"/>
                  </w:tcBorders>
                  <w:shd w:val="clear" w:color="auto" w:fill="auto"/>
                  <w:vAlign w:val="center"/>
                </w:tcPr>
                <w:p w14:paraId="4A6D95D6">
                  <w:pPr>
                    <w:bidi w:val="0"/>
                    <w:jc w:val="center"/>
                    <w:rPr>
                      <w:rFonts w:hint="eastAsia" w:ascii="Times New Roman" w:hAnsi="Times New Roman" w:eastAsia="Calibri" w:cs="Times New Roman"/>
                      <w:color w:val="auto"/>
                      <w:kern w:val="2"/>
                      <w:sz w:val="21"/>
                      <w:szCs w:val="21"/>
                      <w:lang w:val="en-US" w:eastAsia="zh-Hans" w:bidi="ar-SA"/>
                    </w:rPr>
                  </w:pPr>
                  <w:r>
                    <w:rPr>
                      <w:rFonts w:hint="eastAsia"/>
                      <w:color w:val="auto"/>
                      <w:lang w:val="en-US" w:eastAsia="zh-Hans"/>
                    </w:rPr>
                    <w:t>产业发展结构调整。严禁新增钢铁、焦化、水泥熟料、平板玻璃、电解铝、氧化铝、煤化工产能</w:t>
                  </w:r>
                  <w:r>
                    <w:rPr>
                      <w:rFonts w:hint="eastAsia"/>
                      <w:color w:val="auto"/>
                      <w:lang w:val="en-US" w:eastAsia="zh-CN"/>
                    </w:rPr>
                    <w:t>，</w:t>
                  </w:r>
                  <w:r>
                    <w:rPr>
                      <w:rFonts w:hint="eastAsia"/>
                      <w:color w:val="auto"/>
                      <w:lang w:val="en-US" w:eastAsia="zh-Hans"/>
                    </w:rPr>
                    <w:t>合理控制煤制油气产能规模</w:t>
                  </w:r>
                  <w:r>
                    <w:rPr>
                      <w:rFonts w:hint="eastAsia"/>
                      <w:color w:val="auto"/>
                      <w:lang w:val="en-US" w:eastAsia="zh-CN"/>
                    </w:rPr>
                    <w:t>，</w:t>
                  </w:r>
                  <w:r>
                    <w:rPr>
                      <w:rFonts w:hint="eastAsia"/>
                      <w:color w:val="auto"/>
                      <w:lang w:val="en-US" w:eastAsia="zh-Hans"/>
                    </w:rPr>
                    <w:t>严控新增炼油产能。</w:t>
                  </w:r>
                </w:p>
              </w:tc>
              <w:tc>
                <w:tcPr>
                  <w:tcW w:w="1713" w:type="pct"/>
                  <w:tcBorders>
                    <w:tl2br w:val="nil"/>
                    <w:tr2bl w:val="nil"/>
                  </w:tcBorders>
                  <w:shd w:val="clear" w:color="auto" w:fill="auto"/>
                  <w:vAlign w:val="center"/>
                </w:tcPr>
                <w:p w14:paraId="4712B2F1">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本项目不属于</w:t>
                  </w:r>
                  <w:r>
                    <w:rPr>
                      <w:rFonts w:hint="eastAsia" w:ascii="Times New Roman" w:hAnsi="Times New Roman" w:cs="Times New Roman"/>
                      <w:color w:val="auto"/>
                      <w:sz w:val="21"/>
                      <w:szCs w:val="21"/>
                      <w:lang w:val="en-US" w:eastAsia="zh-Hans"/>
                    </w:rPr>
                    <w:t>钢铁、焦化、水泥熟料、平板玻璃、电解铝、氧化铝、煤化工</w:t>
                  </w:r>
                  <w:r>
                    <w:rPr>
                      <w:rFonts w:hint="eastAsia" w:ascii="Times New Roman" w:hAnsi="Times New Roman" w:eastAsia="宋体" w:cs="Times New Roman"/>
                      <w:color w:val="auto"/>
                      <w:sz w:val="21"/>
                      <w:szCs w:val="21"/>
                      <w:lang w:val="en-US" w:eastAsia="zh-CN"/>
                    </w:rPr>
                    <w:t>等行业。</w:t>
                  </w:r>
                </w:p>
              </w:tc>
              <w:tc>
                <w:tcPr>
                  <w:tcW w:w="500" w:type="pct"/>
                  <w:tcBorders>
                    <w:tl2br w:val="nil"/>
                    <w:tr2bl w:val="nil"/>
                  </w:tcBorders>
                  <w:shd w:val="clear" w:color="auto" w:fill="auto"/>
                  <w:vAlign w:val="center"/>
                </w:tcPr>
                <w:p w14:paraId="552E1139">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Cs w:val="21"/>
                      <w:lang w:val="en-US" w:eastAsia="zh-CN"/>
                    </w:rPr>
                    <w:t>符合</w:t>
                  </w:r>
                </w:p>
              </w:tc>
            </w:tr>
            <w:tr w14:paraId="1D473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4D3DAAD7">
                  <w:pPr>
                    <w:jc w:val="center"/>
                    <w:rPr>
                      <w:rFonts w:hint="eastAsia" w:ascii="Times New Roman" w:hAnsi="Times New Roman" w:eastAsia="宋体" w:cs="Times New Roman"/>
                      <w:color w:val="auto"/>
                      <w:sz w:val="21"/>
                      <w:szCs w:val="24"/>
                      <w:lang w:val="en-GB" w:eastAsia="zh-CN"/>
                    </w:rPr>
                  </w:pPr>
                  <w:r>
                    <w:rPr>
                      <w:rFonts w:hint="eastAsia" w:ascii="Times New Roman" w:hAnsi="Times New Roman" w:eastAsiaTheme="minorEastAsia"/>
                      <w:color w:val="auto"/>
                      <w:lang w:eastAsia="zh-CN"/>
                    </w:rPr>
                    <w:t>《</w:t>
                  </w:r>
                  <w:r>
                    <w:rPr>
                      <w:rFonts w:hint="eastAsia" w:ascii="Times New Roman" w:hAnsi="Times New Roman" w:eastAsiaTheme="minorEastAsia"/>
                      <w:color w:val="auto"/>
                      <w:lang w:val="en-US" w:eastAsia="zh-CN"/>
                    </w:rPr>
                    <w:t>陕西省</w:t>
                  </w:r>
                  <w:r>
                    <w:rPr>
                      <w:rFonts w:hint="eastAsia" w:ascii="Times New Roman" w:hAnsi="Times New Roman" w:eastAsiaTheme="minorEastAsia"/>
                      <w:color w:val="auto"/>
                    </w:rPr>
                    <w:t>环境空气质量限期达标规划</w:t>
                  </w:r>
                  <w:r>
                    <w:rPr>
                      <w:rFonts w:hint="eastAsia" w:ascii="Times New Roman" w:hAnsi="Times New Roman" w:eastAsiaTheme="minorEastAsia"/>
                      <w:color w:val="auto"/>
                      <w:lang w:eastAsia="zh-CN"/>
                    </w:rPr>
                    <w:t>》</w:t>
                  </w:r>
                </w:p>
              </w:tc>
              <w:tc>
                <w:tcPr>
                  <w:tcW w:w="2153" w:type="pct"/>
                  <w:tcBorders>
                    <w:tl2br w:val="nil"/>
                    <w:tr2bl w:val="nil"/>
                  </w:tcBorders>
                  <w:shd w:val="clear" w:color="auto" w:fill="auto"/>
                  <w:vAlign w:val="center"/>
                </w:tcPr>
                <w:p w14:paraId="60E10959">
                  <w:pPr>
                    <w:bidi w:val="0"/>
                    <w:jc w:val="center"/>
                    <w:rPr>
                      <w:rFonts w:hint="eastAsia" w:ascii="Calibri" w:hAnsi="Calibri" w:eastAsia="Calibri" w:cs="Times New Roman"/>
                      <w:color w:val="auto"/>
                      <w:kern w:val="2"/>
                      <w:sz w:val="21"/>
                      <w:szCs w:val="24"/>
                      <w:lang w:val="en-US" w:eastAsia="zh-Hans" w:bidi="ar-SA"/>
                    </w:rPr>
                  </w:pPr>
                  <w:r>
                    <w:rPr>
                      <w:rFonts w:hint="default"/>
                      <w:color w:val="auto"/>
                      <w:lang w:val="en-US" w:eastAsia="zh-Hans"/>
                    </w:rPr>
                    <w:t>提高关中地区工业炉窑清洁能源利用水平：关中各市（区）不再新增燃料类煤气发生炉；新、改、扩建熔化炉、加热炉、热处理炉、干燥炉原则上采用清洁能源；燃料类煤气发生炉改用清洁能源替代</w:t>
                  </w:r>
                </w:p>
              </w:tc>
              <w:tc>
                <w:tcPr>
                  <w:tcW w:w="1713" w:type="pct"/>
                  <w:tcBorders>
                    <w:tl2br w:val="nil"/>
                    <w:tr2bl w:val="nil"/>
                  </w:tcBorders>
                  <w:shd w:val="clear" w:color="auto" w:fill="auto"/>
                  <w:vAlign w:val="center"/>
                </w:tcPr>
                <w:p w14:paraId="7E353834">
                  <w:pPr>
                    <w:bidi w:val="0"/>
                    <w:jc w:val="center"/>
                    <w:rPr>
                      <w:rFonts w:hint="default" w:ascii="Calibri" w:hAnsi="Calibri" w:eastAsia="Calibri" w:cs="Times New Roman"/>
                      <w:color w:val="auto"/>
                      <w:kern w:val="2"/>
                      <w:sz w:val="21"/>
                      <w:szCs w:val="24"/>
                      <w:lang w:val="en-US" w:eastAsia="zh-CN" w:bidi="ar-SA"/>
                    </w:rPr>
                  </w:pPr>
                  <w:r>
                    <w:rPr>
                      <w:rFonts w:hint="eastAsia" w:cs="Times New Roman"/>
                      <w:color w:val="auto"/>
                      <w:kern w:val="2"/>
                      <w:sz w:val="21"/>
                      <w:szCs w:val="24"/>
                      <w:lang w:val="en-US" w:eastAsia="zh-CN" w:bidi="ar-SA"/>
                    </w:rPr>
                    <w:t>本项目运营期烘干滚筒采用清洁能源天然气，同时配套低氮燃烧装置，降低污染物排放。</w:t>
                  </w:r>
                </w:p>
              </w:tc>
              <w:tc>
                <w:tcPr>
                  <w:tcW w:w="500" w:type="pct"/>
                  <w:tcBorders>
                    <w:tl2br w:val="nil"/>
                    <w:tr2bl w:val="nil"/>
                  </w:tcBorders>
                  <w:shd w:val="clear" w:color="auto" w:fill="auto"/>
                  <w:vAlign w:val="center"/>
                </w:tcPr>
                <w:p w14:paraId="34585651">
                  <w:pPr>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符合</w:t>
                  </w:r>
                </w:p>
              </w:tc>
            </w:tr>
            <w:tr w14:paraId="556C4F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3481007C">
                  <w:pPr>
                    <w:jc w:val="center"/>
                    <w:rPr>
                      <w:rFonts w:hint="eastAsia" w:ascii="Times New Roman" w:hAnsi="Times New Roman" w:eastAsiaTheme="minorEastAsia"/>
                      <w:color w:val="auto"/>
                      <w:lang w:eastAsia="zh-CN"/>
                    </w:rPr>
                  </w:pPr>
                </w:p>
              </w:tc>
              <w:tc>
                <w:tcPr>
                  <w:tcW w:w="2153" w:type="pct"/>
                  <w:tcBorders>
                    <w:tl2br w:val="nil"/>
                    <w:tr2bl w:val="nil"/>
                  </w:tcBorders>
                  <w:shd w:val="clear" w:color="auto" w:fill="auto"/>
                  <w:vAlign w:val="center"/>
                </w:tcPr>
                <w:p w14:paraId="001D71E9">
                  <w:pPr>
                    <w:bidi w:val="0"/>
                    <w:jc w:val="center"/>
                    <w:rPr>
                      <w:rFonts w:hint="default"/>
                      <w:color w:val="auto"/>
                      <w:lang w:val="en-US" w:eastAsia="zh-Hans"/>
                    </w:rPr>
                  </w:pPr>
                  <w:r>
                    <w:rPr>
                      <w:rFonts w:hint="default"/>
                      <w:color w:val="auto"/>
                      <w:lang w:val="en-US" w:eastAsia="zh-Hans"/>
                    </w:rPr>
                    <w:t>完善重污染天气应急预案：修订完善重污染天气应急预案，细化应急响应措施，提高应急预案的科学性、针对性和可操作性。加强应急演练，提高应急响应能力和协同作战能力。</w:t>
                  </w:r>
                </w:p>
              </w:tc>
              <w:tc>
                <w:tcPr>
                  <w:tcW w:w="1713" w:type="pct"/>
                  <w:vMerge w:val="restart"/>
                  <w:tcBorders>
                    <w:tl2br w:val="nil"/>
                    <w:tr2bl w:val="nil"/>
                  </w:tcBorders>
                  <w:shd w:val="clear" w:color="auto" w:fill="auto"/>
                  <w:vAlign w:val="center"/>
                </w:tcPr>
                <w:p w14:paraId="761022E5">
                  <w:pPr>
                    <w:bidi w:val="0"/>
                    <w:jc w:val="center"/>
                    <w:rPr>
                      <w:rFonts w:hint="default"/>
                      <w:color w:val="auto"/>
                      <w:lang w:val="en-US" w:eastAsia="zh-CN"/>
                    </w:rPr>
                  </w:pPr>
                  <w:r>
                    <w:rPr>
                      <w:rFonts w:hint="eastAsia"/>
                      <w:color w:val="auto"/>
                      <w:lang w:val="en-US" w:eastAsia="zh-CN"/>
                    </w:rPr>
                    <w:t>本项目运营期编制</w:t>
                  </w:r>
                  <w:r>
                    <w:rPr>
                      <w:rFonts w:hint="default"/>
                      <w:color w:val="auto"/>
                      <w:lang w:val="en-US" w:eastAsia="zh-Hans"/>
                    </w:rPr>
                    <w:t>重污染天气应急</w:t>
                  </w:r>
                  <w:r>
                    <w:rPr>
                      <w:rFonts w:hint="eastAsia" w:eastAsia="宋体"/>
                      <w:color w:val="auto"/>
                      <w:lang w:val="en-US" w:eastAsia="zh-CN"/>
                    </w:rPr>
                    <w:t>操作方案，重污染天气应急预警期间，</w:t>
                  </w:r>
                  <w:r>
                    <w:rPr>
                      <w:rFonts w:hint="eastAsia"/>
                      <w:color w:val="auto"/>
                      <w:lang w:val="en-US" w:eastAsia="zh-CN"/>
                    </w:rPr>
                    <w:t>严格落实应急减排措施，降低污染物排放强度。</w:t>
                  </w:r>
                </w:p>
              </w:tc>
              <w:tc>
                <w:tcPr>
                  <w:tcW w:w="500" w:type="pct"/>
                  <w:tcBorders>
                    <w:tl2br w:val="nil"/>
                    <w:tr2bl w:val="nil"/>
                  </w:tcBorders>
                  <w:shd w:val="clear" w:color="auto" w:fill="auto"/>
                  <w:vAlign w:val="center"/>
                </w:tcPr>
                <w:p w14:paraId="07BF845A">
                  <w:pPr>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符合</w:t>
                  </w:r>
                </w:p>
              </w:tc>
            </w:tr>
            <w:tr w14:paraId="68C084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3A86E7C8">
                  <w:pPr>
                    <w:jc w:val="center"/>
                    <w:rPr>
                      <w:rFonts w:hint="eastAsia" w:ascii="Times New Roman" w:hAnsi="Times New Roman" w:eastAsiaTheme="minorEastAsia"/>
                      <w:color w:val="auto"/>
                      <w:lang w:eastAsia="zh-CN"/>
                    </w:rPr>
                  </w:pPr>
                </w:p>
              </w:tc>
              <w:tc>
                <w:tcPr>
                  <w:tcW w:w="2153" w:type="pct"/>
                  <w:tcBorders>
                    <w:tl2br w:val="nil"/>
                    <w:tr2bl w:val="nil"/>
                  </w:tcBorders>
                  <w:shd w:val="clear" w:color="auto" w:fill="auto"/>
                  <w:vAlign w:val="center"/>
                </w:tcPr>
                <w:p w14:paraId="5A512827">
                  <w:pPr>
                    <w:bidi w:val="0"/>
                    <w:jc w:val="center"/>
                    <w:rPr>
                      <w:rFonts w:hint="default"/>
                      <w:color w:val="auto"/>
                      <w:lang w:val="en-US" w:eastAsia="zh-Hans"/>
                    </w:rPr>
                  </w:pPr>
                  <w:r>
                    <w:rPr>
                      <w:rFonts w:hint="default"/>
                      <w:color w:val="auto"/>
                      <w:lang w:val="en-US" w:eastAsia="zh-Hans"/>
                    </w:rPr>
                    <w:t>强化应急减排措施：在重污染天气期间，严格落实工业企业停产限产、机动车限行、施工工地停工等应急减排措施，有效降低污染物排放强度，减轻污染程度。</w:t>
                  </w:r>
                </w:p>
              </w:tc>
              <w:tc>
                <w:tcPr>
                  <w:tcW w:w="1713" w:type="pct"/>
                  <w:vMerge w:val="continue"/>
                  <w:tcBorders>
                    <w:tl2br w:val="nil"/>
                    <w:tr2bl w:val="nil"/>
                  </w:tcBorders>
                  <w:shd w:val="clear" w:color="auto" w:fill="auto"/>
                  <w:vAlign w:val="center"/>
                </w:tcPr>
                <w:p w14:paraId="01280139">
                  <w:pPr>
                    <w:bidi w:val="0"/>
                    <w:jc w:val="center"/>
                    <w:rPr>
                      <w:rFonts w:hint="eastAsia"/>
                      <w:color w:val="auto"/>
                      <w:lang w:val="en-US" w:eastAsia="zh-CN"/>
                    </w:rPr>
                  </w:pPr>
                </w:p>
              </w:tc>
              <w:tc>
                <w:tcPr>
                  <w:tcW w:w="500" w:type="pct"/>
                  <w:tcBorders>
                    <w:tl2br w:val="nil"/>
                    <w:tr2bl w:val="nil"/>
                  </w:tcBorders>
                  <w:shd w:val="clear" w:color="auto" w:fill="auto"/>
                  <w:vAlign w:val="center"/>
                </w:tcPr>
                <w:p w14:paraId="65317FF5">
                  <w:pPr>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符合</w:t>
                  </w:r>
                </w:p>
              </w:tc>
            </w:tr>
            <w:tr w14:paraId="2BFE9A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03361154">
                  <w:pPr>
                    <w:jc w:val="center"/>
                    <w:rPr>
                      <w:rFonts w:hint="eastAsia" w:ascii="Times New Roman" w:hAnsi="Times New Roman" w:eastAsia="宋体" w:cs="Times New Roman"/>
                      <w:color w:val="auto"/>
                      <w:sz w:val="21"/>
                      <w:szCs w:val="24"/>
                      <w:lang w:val="en-GB" w:eastAsia="zh-CN"/>
                    </w:rPr>
                  </w:pPr>
                  <w:r>
                    <w:rPr>
                      <w:rFonts w:hint="eastAsia" w:ascii="Times New Roman" w:hAnsi="Times New Roman" w:eastAsiaTheme="minorEastAsia"/>
                      <w:color w:val="auto"/>
                      <w:lang w:eastAsia="zh-CN"/>
                    </w:rPr>
                    <w:t>《</w:t>
                  </w:r>
                  <w:r>
                    <w:rPr>
                      <w:rFonts w:hint="eastAsia" w:ascii="Times New Roman" w:hAnsi="Times New Roman" w:eastAsiaTheme="minorEastAsia"/>
                      <w:color w:val="auto"/>
                    </w:rPr>
                    <w:t>宝鸡市环境空气质量限期达标规划</w:t>
                  </w:r>
                  <w:r>
                    <w:rPr>
                      <w:rFonts w:hint="eastAsia" w:ascii="Times New Roman" w:hAnsi="Times New Roman" w:eastAsiaTheme="minorEastAsia"/>
                      <w:color w:val="auto"/>
                      <w:lang w:eastAsia="zh-CN"/>
                    </w:rPr>
                    <w:t>》</w:t>
                  </w:r>
                  <w:r>
                    <w:rPr>
                      <w:rFonts w:hint="eastAsia" w:ascii="Times New Roman" w:hAnsi="Times New Roman" w:eastAsiaTheme="minorEastAsia"/>
                      <w:color w:val="auto"/>
                    </w:rPr>
                    <w:t>（2023</w:t>
                  </w:r>
                  <w:r>
                    <w:rPr>
                      <w:rFonts w:hint="eastAsia" w:ascii="Times New Roman" w:hAnsi="Times New Roman" w:eastAsiaTheme="minorEastAsia"/>
                      <w:color w:val="auto"/>
                      <w:lang w:val="en-US" w:eastAsia="zh-CN"/>
                    </w:rPr>
                    <w:t>-</w:t>
                  </w:r>
                  <w:r>
                    <w:rPr>
                      <w:rFonts w:hint="eastAsia" w:ascii="Times New Roman" w:hAnsi="Times New Roman" w:eastAsiaTheme="minorEastAsia"/>
                      <w:color w:val="auto"/>
                    </w:rPr>
                    <w:t>2030年）</w:t>
                  </w:r>
                </w:p>
              </w:tc>
              <w:tc>
                <w:tcPr>
                  <w:tcW w:w="2153" w:type="pct"/>
                  <w:tcBorders>
                    <w:tl2br w:val="nil"/>
                    <w:tr2bl w:val="nil"/>
                  </w:tcBorders>
                  <w:shd w:val="clear" w:color="auto" w:fill="auto"/>
                  <w:vAlign w:val="center"/>
                </w:tcPr>
                <w:p w14:paraId="1EC19638">
                  <w:pPr>
                    <w:jc w:val="center"/>
                    <w:rPr>
                      <w:rFonts w:hint="eastAsia" w:ascii="Times New Roman" w:hAnsi="Times New Roman" w:eastAsia="宋体" w:cs="Times New Roman"/>
                      <w:color w:val="auto"/>
                      <w:kern w:val="2"/>
                      <w:sz w:val="21"/>
                      <w:szCs w:val="21"/>
                      <w:lang w:val="en-US" w:eastAsia="zh-Hans" w:bidi="ar-SA"/>
                    </w:rPr>
                  </w:pPr>
                  <w:r>
                    <w:rPr>
                      <w:rFonts w:hint="default" w:ascii="Times New Roman" w:hAnsi="Times New Roman" w:eastAsia="宋体" w:cs="Times New Roman"/>
                      <w:color w:val="auto"/>
                      <w:sz w:val="21"/>
                      <w:szCs w:val="21"/>
                      <w:lang w:val="en-US" w:eastAsia="zh-CN"/>
                    </w:rPr>
                    <w:t>坚决遏制</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两高</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项目盲目发展。严格能耗、环保、质量、安全、技术等综合标准，严禁新增钢铁、焦化、水泥熟料、平板玻璃、电解铝、氧化铝、煤化工产能，</w:t>
                  </w:r>
                </w:p>
              </w:tc>
              <w:tc>
                <w:tcPr>
                  <w:tcW w:w="1713" w:type="pct"/>
                  <w:tcBorders>
                    <w:tl2br w:val="nil"/>
                    <w:tr2bl w:val="nil"/>
                  </w:tcBorders>
                  <w:shd w:val="clear" w:color="auto" w:fill="auto"/>
                  <w:vAlign w:val="center"/>
                </w:tcPr>
                <w:p w14:paraId="2559ED9E">
                  <w:pPr>
                    <w:adjustRightInd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经查阅</w:t>
                  </w:r>
                  <w:r>
                    <w:rPr>
                      <w:rFonts w:hint="default" w:ascii="Times New Roman" w:hAnsi="Times New Roman" w:cs="Times New Roman" w:eastAsiaTheme="minorEastAsia"/>
                      <w:color w:val="auto"/>
                      <w:sz w:val="21"/>
                      <w:szCs w:val="21"/>
                      <w:lang w:val="en-US" w:eastAsia="zh-CN"/>
                    </w:rPr>
                    <w:t>《陕西省</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两高</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项目管理暂行目录》</w:t>
                  </w:r>
                  <w:r>
                    <w:rPr>
                      <w:rFonts w:hint="eastAsia" w:ascii="Times New Roman" w:hAnsi="Times New Roman" w:cs="Times New Roman" w:eastAsiaTheme="minorEastAsia"/>
                      <w:color w:val="auto"/>
                      <w:sz w:val="21"/>
                      <w:szCs w:val="21"/>
                      <w:lang w:val="en-US" w:eastAsia="zh-CN"/>
                    </w:rPr>
                    <w:t>（2024年本），</w:t>
                  </w:r>
                  <w:r>
                    <w:rPr>
                      <w:rFonts w:hint="default" w:ascii="Times New Roman" w:hAnsi="Times New Roman" w:cs="Times New Roman" w:eastAsiaTheme="minorEastAsia"/>
                      <w:color w:val="auto"/>
                      <w:sz w:val="21"/>
                      <w:szCs w:val="21"/>
                      <w:lang w:val="en-US" w:eastAsia="zh-CN"/>
                    </w:rPr>
                    <w:t>本项目不属于</w:t>
                  </w:r>
                  <w:r>
                    <w:rPr>
                      <w:rFonts w:hint="eastAsia" w:ascii="Times New Roman" w:hAnsi="Times New Roman" w:cs="Times New Roman" w:eastAsiaTheme="minorEastAsia"/>
                      <w:color w:val="auto"/>
                      <w:sz w:val="21"/>
                      <w:szCs w:val="21"/>
                      <w:lang w:val="en-US" w:eastAsia="zh-CN"/>
                    </w:rPr>
                    <w:t>“两高”项目。</w:t>
                  </w:r>
                </w:p>
              </w:tc>
              <w:tc>
                <w:tcPr>
                  <w:tcW w:w="500" w:type="pct"/>
                  <w:tcBorders>
                    <w:tl2br w:val="nil"/>
                    <w:tr2bl w:val="nil"/>
                  </w:tcBorders>
                  <w:shd w:val="clear" w:color="auto" w:fill="auto"/>
                  <w:vAlign w:val="center"/>
                </w:tcPr>
                <w:p w14:paraId="6557676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Cs w:val="21"/>
                      <w:lang w:val="en-US" w:eastAsia="zh-CN"/>
                    </w:rPr>
                    <w:t>符合</w:t>
                  </w:r>
                </w:p>
              </w:tc>
            </w:tr>
            <w:tr w14:paraId="0D0182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2C66D4AD">
                  <w:pPr>
                    <w:topLinePunct/>
                    <w:adjustRightInd w:val="0"/>
                    <w:jc w:val="center"/>
                    <w:rPr>
                      <w:rFonts w:hint="eastAsia" w:ascii="Times New Roman" w:hAnsi="Times New Roman" w:eastAsia="宋体" w:cs="Times New Roman"/>
                      <w:color w:val="auto"/>
                      <w:sz w:val="21"/>
                      <w:szCs w:val="24"/>
                      <w:lang w:val="en-GB" w:eastAsia="zh-CN"/>
                    </w:rPr>
                  </w:pPr>
                </w:p>
              </w:tc>
              <w:tc>
                <w:tcPr>
                  <w:tcW w:w="2153" w:type="pct"/>
                  <w:tcBorders>
                    <w:tl2br w:val="nil"/>
                    <w:tr2bl w:val="nil"/>
                  </w:tcBorders>
                  <w:shd w:val="clear" w:color="auto" w:fill="auto"/>
                  <w:vAlign w:val="center"/>
                </w:tcPr>
                <w:p w14:paraId="416EAACD">
                  <w:pPr>
                    <w:jc w:val="center"/>
                    <w:rPr>
                      <w:rFonts w:hint="eastAsia" w:ascii="Times New Roman" w:hAnsi="Times New Roman" w:eastAsia="宋体" w:cs="Times New Roman"/>
                      <w:color w:val="auto"/>
                      <w:kern w:val="2"/>
                      <w:sz w:val="21"/>
                      <w:szCs w:val="21"/>
                      <w:lang w:val="en-US" w:eastAsia="zh-Hans" w:bidi="ar-SA"/>
                    </w:rPr>
                  </w:pPr>
                  <w:r>
                    <w:rPr>
                      <w:rFonts w:hint="default" w:ascii="Times New Roman" w:hAnsi="Times New Roman" w:eastAsia="宋体" w:cs="Times New Roman"/>
                      <w:color w:val="auto"/>
                      <w:sz w:val="21"/>
                      <w:szCs w:val="21"/>
                      <w:lang w:val="en-US" w:eastAsia="zh-CN"/>
                    </w:rPr>
                    <w:t>加快推进重污染天气应急预案修订，优化重污染天气预警启动标准。动态更新大气</w:t>
                  </w:r>
                  <w:r>
                    <w:rPr>
                      <w:rFonts w:hint="eastAsia" w:ascii="Times New Roman" w:hAnsi="Times New Roman" w:eastAsia="宋体" w:cs="Times New Roman"/>
                      <w:color w:val="auto"/>
                      <w:sz w:val="21"/>
                      <w:szCs w:val="21"/>
                      <w:lang w:val="en-US" w:eastAsia="zh-CN"/>
                    </w:rPr>
                    <w:t>污染</w:t>
                  </w:r>
                  <w:r>
                    <w:rPr>
                      <w:rFonts w:hint="default" w:ascii="Times New Roman" w:hAnsi="Times New Roman" w:eastAsia="宋体" w:cs="Times New Roman"/>
                      <w:color w:val="auto"/>
                      <w:sz w:val="21"/>
                      <w:szCs w:val="21"/>
                      <w:lang w:val="en-US" w:eastAsia="zh-CN"/>
                    </w:rPr>
                    <w:t>源排放清单，细化、优化污染天气应急减排措施清单。</w:t>
                  </w:r>
                </w:p>
              </w:tc>
              <w:tc>
                <w:tcPr>
                  <w:tcW w:w="1713" w:type="pct"/>
                  <w:tcBorders>
                    <w:tl2br w:val="nil"/>
                    <w:tr2bl w:val="nil"/>
                  </w:tcBorders>
                  <w:shd w:val="clear" w:color="auto" w:fill="auto"/>
                  <w:vAlign w:val="center"/>
                </w:tcPr>
                <w:p w14:paraId="69EF924D">
                  <w:pPr>
                    <w:adjustRightInd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Cs w:val="21"/>
                      <w:lang w:val="en-US" w:eastAsia="zh-CN"/>
                    </w:rPr>
                    <w:t>重污染应急预警期间，本项目严格落实相关减排、停产等要求。</w:t>
                  </w:r>
                </w:p>
              </w:tc>
              <w:tc>
                <w:tcPr>
                  <w:tcW w:w="500" w:type="pct"/>
                  <w:tcBorders>
                    <w:tl2br w:val="nil"/>
                    <w:tr2bl w:val="nil"/>
                  </w:tcBorders>
                  <w:shd w:val="clear" w:color="auto" w:fill="auto"/>
                  <w:vAlign w:val="center"/>
                </w:tcPr>
                <w:p w14:paraId="16BBE13E">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Cs w:val="21"/>
                      <w:lang w:val="en-US" w:eastAsia="zh-CN"/>
                    </w:rPr>
                    <w:t>符合</w:t>
                  </w:r>
                </w:p>
              </w:tc>
            </w:tr>
            <w:tr w14:paraId="0A06B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restart"/>
                  <w:tcBorders>
                    <w:tl2br w:val="nil"/>
                    <w:tr2bl w:val="nil"/>
                  </w:tcBorders>
                  <w:shd w:val="clear" w:color="auto" w:fill="auto"/>
                  <w:vAlign w:val="center"/>
                </w:tcPr>
                <w:p w14:paraId="766A3E54">
                  <w:pPr>
                    <w:jc w:val="center"/>
                    <w:rPr>
                      <w:rFonts w:hint="eastAsia" w:ascii="Times New Roman" w:hAnsi="Times New Roman" w:cs="Times New Roman" w:eastAsiaTheme="minorEastAsia"/>
                      <w:color w:val="auto"/>
                      <w:kern w:val="2"/>
                      <w:sz w:val="21"/>
                      <w:szCs w:val="24"/>
                      <w:lang w:val="en-US" w:eastAsia="zh-CN" w:bidi="ar-SA"/>
                    </w:rPr>
                  </w:pPr>
                  <w:r>
                    <w:rPr>
                      <w:rFonts w:hint="default" w:ascii="Times New Roman" w:hAnsi="Times New Roman" w:eastAsia="宋体" w:cs="Times New Roman"/>
                      <w:color w:val="auto"/>
                      <w:sz w:val="21"/>
                      <w:szCs w:val="24"/>
                      <w:lang w:val="en-GB" w:eastAsia="zh-CN"/>
                    </w:rPr>
                    <w:t>《陕西省噪声污染防治行动计划（2023-2025年）》</w:t>
                  </w:r>
                </w:p>
                <w:p w14:paraId="00CF0555">
                  <w:pPr>
                    <w:topLinePunct/>
                    <w:adjustRightInd w:val="0"/>
                    <w:jc w:val="center"/>
                    <w:rPr>
                      <w:rFonts w:hint="eastAsia" w:ascii="Times New Roman" w:hAnsi="Times New Roman" w:eastAsia="宋体" w:cs="Times New Roman"/>
                      <w:color w:val="auto"/>
                      <w:sz w:val="21"/>
                      <w:szCs w:val="24"/>
                      <w:lang w:val="en-GB" w:eastAsia="zh-CN"/>
                    </w:rPr>
                  </w:pPr>
                </w:p>
              </w:tc>
              <w:tc>
                <w:tcPr>
                  <w:tcW w:w="2153" w:type="pct"/>
                  <w:tcBorders>
                    <w:tl2br w:val="nil"/>
                    <w:tr2bl w:val="nil"/>
                  </w:tcBorders>
                  <w:shd w:val="clear" w:color="auto" w:fill="auto"/>
                  <w:vAlign w:val="center"/>
                </w:tcPr>
                <w:p w14:paraId="2923C23C">
                  <w:pPr>
                    <w:jc w:val="center"/>
                    <w:rPr>
                      <w:rFonts w:hint="eastAsia" w:ascii="Times New Roman" w:hAnsi="Times New Roman" w:cs="Times New Roman" w:eastAsiaTheme="minorEastAsia"/>
                      <w:color w:val="auto"/>
                      <w:kern w:val="2"/>
                      <w:sz w:val="21"/>
                      <w:szCs w:val="24"/>
                      <w:lang w:val="en-US" w:eastAsia="zh-Hans" w:bidi="ar-SA"/>
                    </w:rPr>
                  </w:pPr>
                  <w:r>
                    <w:rPr>
                      <w:rFonts w:hint="default" w:ascii="Times New Roman" w:hAnsi="Times New Roman" w:cs="Times New Roman" w:eastAsiaTheme="minorEastAsia"/>
                      <w:color w:val="auto"/>
                      <w:sz w:val="21"/>
                      <w:szCs w:val="24"/>
                      <w:lang w:val="en-GB"/>
                    </w:rPr>
                    <w:t>严格落实噪声污染防治要求。建设项目的噪声污染防治设施应当与主体工程同时设计、同时施工、同时投产使用。</w:t>
                  </w:r>
                </w:p>
              </w:tc>
              <w:tc>
                <w:tcPr>
                  <w:tcW w:w="1713" w:type="pct"/>
                  <w:tcBorders>
                    <w:tl2br w:val="nil"/>
                    <w:tr2bl w:val="nil"/>
                  </w:tcBorders>
                  <w:shd w:val="clear" w:color="auto" w:fill="auto"/>
                  <w:vAlign w:val="center"/>
                </w:tcPr>
                <w:p w14:paraId="1E6C482C">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本项目</w:t>
                  </w:r>
                  <w:r>
                    <w:rPr>
                      <w:rFonts w:hint="default" w:ascii="Times New Roman" w:hAnsi="Times New Roman" w:cs="Times New Roman" w:eastAsiaTheme="minorEastAsia"/>
                      <w:color w:val="auto"/>
                      <w:sz w:val="21"/>
                      <w:szCs w:val="24"/>
                      <w:lang w:val="en-GB"/>
                    </w:rPr>
                    <w:t>噪声污染</w:t>
                  </w:r>
                  <w:r>
                    <w:rPr>
                      <w:rFonts w:hint="eastAsia" w:ascii="Times New Roman" w:hAnsi="Times New Roman" w:cs="Times New Roman" w:eastAsiaTheme="minorEastAsia"/>
                      <w:color w:val="auto"/>
                      <w:sz w:val="21"/>
                      <w:szCs w:val="24"/>
                      <w:lang w:val="en-US" w:eastAsia="zh-CN"/>
                    </w:rPr>
                    <w:t>防治设施严格按照“三同时”要求建设、投产。</w:t>
                  </w:r>
                </w:p>
              </w:tc>
              <w:tc>
                <w:tcPr>
                  <w:tcW w:w="500" w:type="pct"/>
                  <w:tcBorders>
                    <w:tl2br w:val="nil"/>
                    <w:tr2bl w:val="nil"/>
                  </w:tcBorders>
                  <w:shd w:val="clear" w:color="auto" w:fill="auto"/>
                  <w:vAlign w:val="center"/>
                </w:tcPr>
                <w:p w14:paraId="2CD6247E">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Cs w:val="21"/>
                      <w:lang w:val="en-US" w:eastAsia="zh-CN"/>
                    </w:rPr>
                    <w:t>符合</w:t>
                  </w:r>
                </w:p>
              </w:tc>
            </w:tr>
            <w:tr w14:paraId="72272E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0728C70E">
                  <w:pPr>
                    <w:topLinePunct/>
                    <w:adjustRightInd w:val="0"/>
                    <w:jc w:val="center"/>
                    <w:rPr>
                      <w:rFonts w:hint="eastAsia" w:ascii="Times New Roman" w:hAnsi="Times New Roman" w:eastAsia="宋体" w:cs="Times New Roman"/>
                      <w:color w:val="auto"/>
                      <w:sz w:val="21"/>
                      <w:szCs w:val="24"/>
                      <w:lang w:val="en-GB" w:eastAsia="zh-CN"/>
                    </w:rPr>
                  </w:pPr>
                </w:p>
              </w:tc>
              <w:tc>
                <w:tcPr>
                  <w:tcW w:w="2153" w:type="pct"/>
                  <w:tcBorders>
                    <w:tl2br w:val="nil"/>
                    <w:tr2bl w:val="nil"/>
                  </w:tcBorders>
                  <w:shd w:val="clear" w:color="auto" w:fill="auto"/>
                  <w:vAlign w:val="center"/>
                </w:tcPr>
                <w:p w14:paraId="3EC5CAEC">
                  <w:pPr>
                    <w:jc w:val="center"/>
                    <w:rPr>
                      <w:rFonts w:hint="eastAsia" w:ascii="Times New Roman" w:hAnsi="Times New Roman" w:cs="Times New Roman" w:eastAsiaTheme="minorEastAsia"/>
                      <w:color w:val="auto"/>
                      <w:kern w:val="2"/>
                      <w:sz w:val="21"/>
                      <w:szCs w:val="24"/>
                      <w:lang w:val="en-US" w:eastAsia="zh-Hans" w:bidi="ar-SA"/>
                    </w:rPr>
                  </w:pPr>
                  <w:r>
                    <w:rPr>
                      <w:rFonts w:hint="default" w:ascii="Times New Roman" w:hAnsi="Times New Roman" w:cs="Times New Roman" w:eastAsiaTheme="minorEastAsia"/>
                      <w:color w:val="auto"/>
                      <w:sz w:val="21"/>
                      <w:szCs w:val="24"/>
                      <w:lang w:val="en-GB"/>
                    </w:rPr>
                    <w:t>落实工业噪声过程控制。噪声排放工业企业切实落实噪声污染防治措施，开展工业噪声达标专项整治，严肃查处工业企业噪声超标排放行为，</w:t>
                  </w:r>
                </w:p>
              </w:tc>
              <w:tc>
                <w:tcPr>
                  <w:tcW w:w="1713" w:type="pct"/>
                  <w:tcBorders>
                    <w:tl2br w:val="nil"/>
                    <w:tr2bl w:val="nil"/>
                  </w:tcBorders>
                  <w:shd w:val="clear" w:color="auto" w:fill="auto"/>
                  <w:vAlign w:val="center"/>
                </w:tcPr>
                <w:p w14:paraId="7A0470BD">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本项目严格落实相关隔声降噪措施，确保厂界噪声达标排放。</w:t>
                  </w:r>
                </w:p>
              </w:tc>
              <w:tc>
                <w:tcPr>
                  <w:tcW w:w="500" w:type="pct"/>
                  <w:tcBorders>
                    <w:tl2br w:val="nil"/>
                    <w:tr2bl w:val="nil"/>
                  </w:tcBorders>
                  <w:shd w:val="clear" w:color="auto" w:fill="auto"/>
                  <w:vAlign w:val="center"/>
                </w:tcPr>
                <w:p w14:paraId="7F112240">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Cs w:val="21"/>
                      <w:lang w:val="en-US" w:eastAsia="zh-CN"/>
                    </w:rPr>
                    <w:t>符合</w:t>
                  </w:r>
                </w:p>
              </w:tc>
            </w:tr>
            <w:tr w14:paraId="184DE4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vMerge w:val="continue"/>
                  <w:tcBorders>
                    <w:tl2br w:val="nil"/>
                    <w:tr2bl w:val="nil"/>
                  </w:tcBorders>
                  <w:shd w:val="clear" w:color="auto" w:fill="auto"/>
                  <w:vAlign w:val="center"/>
                </w:tcPr>
                <w:p w14:paraId="5CB50B88">
                  <w:pPr>
                    <w:topLinePunct/>
                    <w:adjustRightInd w:val="0"/>
                    <w:jc w:val="center"/>
                    <w:rPr>
                      <w:rFonts w:hint="eastAsia" w:ascii="Times New Roman" w:hAnsi="Times New Roman" w:eastAsia="宋体" w:cs="Times New Roman"/>
                      <w:color w:val="auto"/>
                      <w:sz w:val="21"/>
                      <w:szCs w:val="24"/>
                      <w:lang w:val="en-GB" w:eastAsia="zh-CN"/>
                    </w:rPr>
                  </w:pPr>
                </w:p>
              </w:tc>
              <w:tc>
                <w:tcPr>
                  <w:tcW w:w="2153" w:type="pct"/>
                  <w:tcBorders>
                    <w:tl2br w:val="nil"/>
                    <w:tr2bl w:val="nil"/>
                  </w:tcBorders>
                  <w:shd w:val="clear" w:color="auto" w:fill="auto"/>
                  <w:vAlign w:val="center"/>
                </w:tcPr>
                <w:p w14:paraId="3E56D181">
                  <w:pPr>
                    <w:jc w:val="center"/>
                    <w:rPr>
                      <w:rFonts w:hint="eastAsia" w:ascii="Times New Roman" w:hAnsi="Times New Roman" w:cs="Times New Roman" w:eastAsiaTheme="minorEastAsia"/>
                      <w:color w:val="auto"/>
                      <w:kern w:val="2"/>
                      <w:sz w:val="21"/>
                      <w:szCs w:val="24"/>
                      <w:lang w:val="en-US" w:eastAsia="zh-Hans" w:bidi="ar-SA"/>
                    </w:rPr>
                  </w:pPr>
                  <w:r>
                    <w:rPr>
                      <w:rFonts w:hint="default" w:ascii="Times New Roman" w:hAnsi="Times New Roman" w:cs="Times New Roman" w:eastAsiaTheme="minorEastAsia"/>
                      <w:color w:val="auto"/>
                      <w:sz w:val="21"/>
                      <w:szCs w:val="24"/>
                      <w:lang w:val="en-GB"/>
                    </w:rPr>
                    <w:t>推进工业噪声实施排污许可管理。依据工业噪声排污许可证申请与核发技术规范，依法开展工业噪声排污许可证核发及排污登记工作，严格执行排污许可证、环评及批复文件的噪声排放管理要求；实行排污许可管理的单位依证排污，按照规定开展自行监测并向社会公开。</w:t>
                  </w:r>
                </w:p>
              </w:tc>
              <w:tc>
                <w:tcPr>
                  <w:tcW w:w="1713" w:type="pct"/>
                  <w:tcBorders>
                    <w:tl2br w:val="nil"/>
                    <w:tr2bl w:val="nil"/>
                  </w:tcBorders>
                  <w:shd w:val="clear" w:color="auto" w:fill="auto"/>
                  <w:vAlign w:val="center"/>
                </w:tcPr>
                <w:p w14:paraId="53614078">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lang w:val="en-US" w:eastAsia="zh-CN"/>
                    </w:rPr>
                    <w:t>本项目严格落实排污许可相关制度，后续完善排污许可证办理工作，同时，按要求落实</w:t>
                  </w:r>
                  <w:r>
                    <w:rPr>
                      <w:rFonts w:hint="default" w:ascii="Times New Roman" w:hAnsi="Times New Roman" w:eastAsia="宋体" w:cs="Times New Roman"/>
                      <w:color w:val="auto"/>
                      <w:spacing w:val="0"/>
                      <w:sz w:val="21"/>
                      <w:szCs w:val="21"/>
                    </w:rPr>
                    <w:t>自行监测</w:t>
                  </w:r>
                  <w:r>
                    <w:rPr>
                      <w:rFonts w:hint="default" w:ascii="Times New Roman" w:hAnsi="Times New Roman" w:cs="Times New Roman" w:eastAsiaTheme="minorEastAsia"/>
                      <w:color w:val="auto"/>
                      <w:sz w:val="21"/>
                      <w:szCs w:val="24"/>
                      <w:lang w:val="en-GB"/>
                    </w:rPr>
                    <w:t>并向社会公开</w:t>
                  </w:r>
                  <w:r>
                    <w:rPr>
                      <w:rFonts w:hint="default" w:ascii="Times New Roman" w:hAnsi="Times New Roman" w:eastAsia="宋体" w:cs="Times New Roman"/>
                      <w:color w:val="auto"/>
                      <w:spacing w:val="0"/>
                      <w:sz w:val="21"/>
                      <w:szCs w:val="21"/>
                    </w:rPr>
                    <w:t>、台账记录和</w:t>
                  </w:r>
                  <w:r>
                    <w:rPr>
                      <w:rFonts w:hint="eastAsia" w:ascii="Times New Roman" w:hAnsi="Times New Roman" w:eastAsia="宋体" w:cs="Times New Roman"/>
                      <w:color w:val="auto"/>
                      <w:spacing w:val="0"/>
                      <w:sz w:val="21"/>
                      <w:szCs w:val="21"/>
                      <w:lang w:val="en-US" w:eastAsia="zh-CN"/>
                    </w:rPr>
                    <w:t>执行</w:t>
                  </w:r>
                  <w:r>
                    <w:rPr>
                      <w:rFonts w:hint="default" w:ascii="Times New Roman" w:hAnsi="Times New Roman" w:eastAsia="宋体" w:cs="Times New Roman"/>
                      <w:color w:val="auto"/>
                      <w:spacing w:val="0"/>
                      <w:sz w:val="21"/>
                      <w:szCs w:val="21"/>
                    </w:rPr>
                    <w:t>报告</w:t>
                  </w:r>
                  <w:r>
                    <w:rPr>
                      <w:rFonts w:hint="eastAsia" w:ascii="Times New Roman" w:hAnsi="Times New Roman" w:eastAsia="宋体" w:cs="Times New Roman"/>
                      <w:color w:val="auto"/>
                      <w:spacing w:val="0"/>
                      <w:sz w:val="21"/>
                      <w:szCs w:val="21"/>
                      <w:lang w:val="en-US" w:eastAsia="zh-CN"/>
                    </w:rPr>
                    <w:t>定期上传等，做到</w:t>
                  </w:r>
                  <w:r>
                    <w:rPr>
                      <w:rFonts w:hint="default" w:ascii="Times New Roman" w:hAnsi="Times New Roman" w:eastAsia="宋体" w:cs="Times New Roman"/>
                      <w:color w:val="auto"/>
                      <w:spacing w:val="0"/>
                      <w:sz w:val="21"/>
                      <w:szCs w:val="21"/>
                    </w:rPr>
                    <w:t>持证、按证排污</w:t>
                  </w:r>
                  <w:r>
                    <w:rPr>
                      <w:rFonts w:hint="eastAsia" w:ascii="Times New Roman" w:hAnsi="Times New Roman" w:eastAsia="宋体" w:cs="Times New Roman"/>
                      <w:color w:val="auto"/>
                      <w:spacing w:val="0"/>
                      <w:sz w:val="21"/>
                      <w:szCs w:val="21"/>
                      <w:lang w:eastAsia="zh-CN"/>
                    </w:rPr>
                    <w:t>。</w:t>
                  </w:r>
                </w:p>
              </w:tc>
              <w:tc>
                <w:tcPr>
                  <w:tcW w:w="500" w:type="pct"/>
                  <w:tcBorders>
                    <w:tl2br w:val="nil"/>
                    <w:tr2bl w:val="nil"/>
                  </w:tcBorders>
                  <w:shd w:val="clear" w:color="auto" w:fill="auto"/>
                  <w:vAlign w:val="center"/>
                </w:tcPr>
                <w:p w14:paraId="4493A08C">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Cs w:val="21"/>
                      <w:lang w:val="en-US" w:eastAsia="zh-CN"/>
                    </w:rPr>
                    <w:t>符合</w:t>
                  </w:r>
                </w:p>
              </w:tc>
            </w:tr>
            <w:tr w14:paraId="629CB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tcBorders>
                    <w:tl2br w:val="nil"/>
                    <w:tr2bl w:val="nil"/>
                  </w:tcBorders>
                  <w:vAlign w:val="center"/>
                </w:tcPr>
                <w:p w14:paraId="3EF00B4F">
                  <w:pPr>
                    <w:jc w:val="center"/>
                    <w:rPr>
                      <w:rFonts w:hint="default" w:ascii="Times New Roman" w:hAnsi="Times New Roman" w:cs="Times New Roman" w:eastAsiaTheme="minorEastAsia"/>
                      <w:color w:val="auto"/>
                      <w:kern w:val="2"/>
                      <w:sz w:val="21"/>
                      <w:szCs w:val="24"/>
                      <w:lang w:val="en-US" w:eastAsia="zh-Hans" w:bidi="ar-SA"/>
                    </w:rPr>
                  </w:pPr>
                  <w:r>
                    <w:rPr>
                      <w:rFonts w:hint="eastAsia" w:ascii="Times New Roman" w:hAnsi="Times New Roman" w:eastAsiaTheme="minorEastAsia"/>
                      <w:color w:val="auto"/>
                    </w:rPr>
                    <w:t>《宝鸡市水污染防治工作方案》</w:t>
                  </w:r>
                </w:p>
              </w:tc>
              <w:tc>
                <w:tcPr>
                  <w:tcW w:w="2153" w:type="pct"/>
                  <w:tcBorders>
                    <w:tl2br w:val="nil"/>
                    <w:tr2bl w:val="nil"/>
                  </w:tcBorders>
                  <w:vAlign w:val="center"/>
                </w:tcPr>
                <w:p w14:paraId="5E9FF328">
                  <w:pPr>
                    <w:jc w:val="center"/>
                    <w:rPr>
                      <w:rFonts w:hint="eastAsia" w:ascii="Times New Roman" w:hAnsi="Times New Roman" w:cs="Times New Roman" w:eastAsiaTheme="minorEastAsia"/>
                      <w:color w:val="auto"/>
                      <w:kern w:val="2"/>
                      <w:sz w:val="21"/>
                      <w:szCs w:val="24"/>
                      <w:lang w:val="en-US" w:eastAsia="zh-CN" w:bidi="ar-SA"/>
                    </w:rPr>
                  </w:pPr>
                  <w:r>
                    <w:rPr>
                      <w:rFonts w:ascii="Times New Roman" w:hAnsi="Times New Roman" w:eastAsiaTheme="minorEastAsia"/>
                      <w:color w:val="auto"/>
                    </w:rPr>
                    <w:t>集中治理工业集聚区水污染。强化高新技术开发区、经济技术开发区、工业园区等工业集聚区污染治理。集聚区内工业废水必须经预处理达到集中处理要求后，方可进入污水集中处理设施。</w:t>
                  </w:r>
                </w:p>
              </w:tc>
              <w:tc>
                <w:tcPr>
                  <w:tcW w:w="1713" w:type="pct"/>
                  <w:tcBorders>
                    <w:tl2br w:val="nil"/>
                    <w:tr2bl w:val="nil"/>
                  </w:tcBorders>
                  <w:vAlign w:val="center"/>
                </w:tcPr>
                <w:p w14:paraId="1FB1A7CE">
                  <w:pPr>
                    <w:jc w:val="center"/>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eastAsiaTheme="minorEastAsia"/>
                      <w:color w:val="auto"/>
                      <w:sz w:val="21"/>
                      <w:szCs w:val="21"/>
                      <w:lang w:val="en-US" w:eastAsia="zh-CN"/>
                    </w:rPr>
                    <w:t>本项目运营期生产废水经配套设施收集处理后回用，不外排</w:t>
                  </w:r>
                  <w:r>
                    <w:rPr>
                      <w:rFonts w:hint="eastAsia" w:ascii="Times New Roman" w:hAnsi="Times New Roman" w:eastAsia="宋体"/>
                      <w:color w:val="auto"/>
                      <w:szCs w:val="21"/>
                      <w:lang w:val="en-US" w:eastAsia="zh-CN"/>
                    </w:rPr>
                    <w:t>；</w:t>
                  </w:r>
                  <w:r>
                    <w:rPr>
                      <w:rFonts w:hint="default" w:ascii="Times New Roman" w:hAnsi="Times New Roman" w:cs="Times New Roman" w:eastAsiaTheme="minorEastAsia"/>
                      <w:color w:val="auto"/>
                      <w:kern w:val="2"/>
                      <w:sz w:val="21"/>
                      <w:szCs w:val="21"/>
                    </w:rPr>
                    <w:t>生活污水</w:t>
                  </w:r>
                  <w:r>
                    <w:rPr>
                      <w:rFonts w:hint="default" w:ascii="Times New Roman" w:hAnsi="Times New Roman" w:cs="Times New Roman" w:eastAsiaTheme="minorEastAsia"/>
                      <w:color w:val="auto"/>
                      <w:kern w:val="2"/>
                      <w:sz w:val="21"/>
                      <w:szCs w:val="21"/>
                      <w:lang w:val="en-US" w:eastAsia="zh-CN"/>
                    </w:rPr>
                    <w:t>经</w:t>
                  </w:r>
                  <w:r>
                    <w:rPr>
                      <w:rFonts w:hint="eastAsia" w:ascii="Times New Roman" w:hAnsi="Times New Roman" w:cs="Times New Roman" w:eastAsiaTheme="minorEastAsia"/>
                      <w:color w:val="auto"/>
                      <w:kern w:val="2"/>
                      <w:sz w:val="21"/>
                      <w:szCs w:val="21"/>
                      <w:lang w:val="en-US" w:eastAsia="zh-CN"/>
                    </w:rPr>
                    <w:t>厂区</w:t>
                  </w:r>
                  <w:r>
                    <w:rPr>
                      <w:rFonts w:hint="eastAsia" w:ascii="Times New Roman" w:hAnsi="Times New Roman" w:cs="Times New Roman" w:eastAsiaTheme="minorEastAsia"/>
                      <w:color w:val="auto"/>
                      <w:kern w:val="2"/>
                      <w:sz w:val="21"/>
                      <w:szCs w:val="21"/>
                      <w:lang w:eastAsia="zh-CN"/>
                    </w:rPr>
                    <w:t>化粪池</w:t>
                  </w:r>
                  <w:r>
                    <w:rPr>
                      <w:rFonts w:hint="default" w:ascii="Times New Roman" w:hAnsi="Times New Roman" w:cs="Times New Roman" w:eastAsiaTheme="minorEastAsia"/>
                      <w:color w:val="auto"/>
                      <w:kern w:val="2"/>
                      <w:sz w:val="21"/>
                      <w:szCs w:val="21"/>
                    </w:rPr>
                    <w:t>预处理后，</w:t>
                  </w:r>
                  <w:r>
                    <w:rPr>
                      <w:rFonts w:hint="eastAsia" w:ascii="Times New Roman" w:hAnsi="Times New Roman" w:cs="Times New Roman" w:eastAsiaTheme="minorEastAsia"/>
                      <w:color w:val="auto"/>
                      <w:sz w:val="21"/>
                      <w:szCs w:val="21"/>
                      <w:lang w:val="en-US" w:eastAsia="zh-CN"/>
                    </w:rPr>
                    <w:t>清运肥田</w:t>
                  </w:r>
                  <w:r>
                    <w:rPr>
                      <w:rFonts w:hint="eastAsia" w:ascii="Times New Roman" w:hAnsi="Times New Roman" w:eastAsiaTheme="minorEastAsia"/>
                      <w:bCs/>
                      <w:color w:val="auto"/>
                      <w:sz w:val="21"/>
                      <w:szCs w:val="21"/>
                      <w:lang w:eastAsia="zh-CN"/>
                    </w:rPr>
                    <w:t>。</w:t>
                  </w:r>
                </w:p>
              </w:tc>
              <w:tc>
                <w:tcPr>
                  <w:tcW w:w="500" w:type="pct"/>
                  <w:tcBorders>
                    <w:tl2br w:val="nil"/>
                    <w:tr2bl w:val="nil"/>
                  </w:tcBorders>
                  <w:vAlign w:val="center"/>
                </w:tcPr>
                <w:p w14:paraId="28DC38B7">
                  <w:pPr>
                    <w:jc w:val="center"/>
                    <w:rPr>
                      <w:rFonts w:hint="eastAsia" w:ascii="Times New Roman" w:hAnsi="Times New Roman"/>
                      <w:color w:val="auto"/>
                      <w:szCs w:val="21"/>
                    </w:rPr>
                  </w:pPr>
                  <w:r>
                    <w:rPr>
                      <w:rFonts w:hint="eastAsia" w:ascii="Times New Roman" w:hAnsi="Times New Roman"/>
                      <w:color w:val="auto"/>
                      <w:szCs w:val="21"/>
                    </w:rPr>
                    <w:t>符合</w:t>
                  </w:r>
                </w:p>
              </w:tc>
            </w:tr>
            <w:tr w14:paraId="6B8FF7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33" w:type="pct"/>
                  <w:shd w:val="clear" w:color="auto" w:fill="auto"/>
                  <w:vAlign w:val="center"/>
                </w:tcPr>
                <w:p w14:paraId="48D30BF3">
                  <w:pPr>
                    <w:jc w:val="center"/>
                    <w:rPr>
                      <w:rFonts w:hint="eastAsia" w:ascii="Times New Roman" w:hAnsi="Times New Roman" w:cs="Times New Roman" w:eastAsiaTheme="minorEastAsia"/>
                      <w:color w:val="auto"/>
                      <w:kern w:val="2"/>
                      <w:sz w:val="21"/>
                      <w:szCs w:val="24"/>
                      <w:lang w:val="zh-CN" w:eastAsia="zh-CN" w:bidi="ar-SA"/>
                    </w:rPr>
                  </w:pPr>
                  <w:r>
                    <w:rPr>
                      <w:rFonts w:hint="default" w:ascii="Times New Roman" w:hAnsi="Times New Roman" w:cs="Times New Roman" w:eastAsiaTheme="minorEastAsia"/>
                      <w:color w:val="auto"/>
                      <w:sz w:val="21"/>
                      <w:szCs w:val="24"/>
                      <w:lang w:val="en-GB" w:eastAsia="zh-CN"/>
                    </w:rPr>
                    <w:t>《公路环境保护设计规范》（JTG B04</w:t>
                  </w:r>
                  <w:r>
                    <w:rPr>
                      <w:rFonts w:hint="eastAsia" w:ascii="Times New Roman" w:hAnsi="Times New Roman" w:cs="Times New Roman" w:eastAsiaTheme="minorEastAsia"/>
                      <w:color w:val="auto"/>
                      <w:sz w:val="21"/>
                      <w:szCs w:val="24"/>
                      <w:lang w:val="en-US" w:eastAsia="zh-CN"/>
                    </w:rPr>
                    <w:t>-</w:t>
                  </w:r>
                  <w:r>
                    <w:rPr>
                      <w:rFonts w:hint="default" w:ascii="Times New Roman" w:hAnsi="Times New Roman" w:cs="Times New Roman" w:eastAsiaTheme="minorEastAsia"/>
                      <w:color w:val="auto"/>
                      <w:sz w:val="21"/>
                      <w:szCs w:val="24"/>
                      <w:lang w:val="en-GB" w:eastAsia="zh-CN"/>
                    </w:rPr>
                    <w:t>2010）</w:t>
                  </w:r>
                </w:p>
              </w:tc>
              <w:tc>
                <w:tcPr>
                  <w:tcW w:w="2153" w:type="pct"/>
                  <w:shd w:val="clear" w:color="auto" w:fill="auto"/>
                  <w:vAlign w:val="center"/>
                </w:tcPr>
                <w:p w14:paraId="0333F64E">
                  <w:pPr>
                    <w:jc w:val="center"/>
                    <w:rPr>
                      <w:rFonts w:hint="default" w:ascii="Times New Roman" w:hAnsi="Times New Roman" w:cs="Times New Roman" w:eastAsiaTheme="minorEastAsia"/>
                      <w:color w:val="auto"/>
                      <w:kern w:val="2"/>
                      <w:sz w:val="21"/>
                      <w:szCs w:val="24"/>
                      <w:lang w:val="en-GB" w:eastAsia="zh-CN" w:bidi="ar-SA"/>
                    </w:rPr>
                  </w:pPr>
                  <w:r>
                    <w:rPr>
                      <w:rFonts w:hint="eastAsia" w:ascii="Times New Roman" w:hAnsi="Times New Roman" w:cs="Times New Roman" w:eastAsiaTheme="minorEastAsia"/>
                      <w:color w:val="auto"/>
                      <w:sz w:val="21"/>
                      <w:szCs w:val="24"/>
                      <w:lang w:val="en-US" w:eastAsia="zh-CN"/>
                    </w:rPr>
                    <w:t>沥青</w:t>
                  </w:r>
                  <w:r>
                    <w:rPr>
                      <w:rFonts w:hint="default" w:ascii="Times New Roman" w:hAnsi="Times New Roman" w:cs="Times New Roman" w:eastAsiaTheme="minorEastAsia"/>
                      <w:color w:val="auto"/>
                      <w:sz w:val="21"/>
                      <w:szCs w:val="24"/>
                      <w:lang w:val="en-GB"/>
                    </w:rPr>
                    <w:t>混合料</w:t>
                  </w:r>
                  <w:r>
                    <w:rPr>
                      <w:rFonts w:hint="eastAsia" w:ascii="Times New Roman" w:hAnsi="Times New Roman" w:cs="Times New Roman" w:eastAsiaTheme="minorEastAsia"/>
                      <w:color w:val="auto"/>
                      <w:sz w:val="21"/>
                      <w:szCs w:val="24"/>
                      <w:lang w:val="en-US" w:eastAsia="zh-CN"/>
                    </w:rPr>
                    <w:t>应集中场站搅拌</w:t>
                  </w:r>
                  <w:r>
                    <w:rPr>
                      <w:rFonts w:hint="eastAsia" w:ascii="Times New Roman" w:hAnsi="Times New Roman" w:cs="Times New Roman" w:eastAsiaTheme="minorEastAsia"/>
                      <w:color w:val="auto"/>
                      <w:sz w:val="21"/>
                      <w:szCs w:val="24"/>
                      <w:lang w:val="en-GB" w:eastAsia="zh-CN"/>
                    </w:rPr>
                    <w:t>，</w:t>
                  </w:r>
                  <w:r>
                    <w:rPr>
                      <w:rFonts w:hint="eastAsia" w:ascii="Times New Roman" w:hAnsi="Times New Roman" w:cs="Times New Roman" w:eastAsiaTheme="minorEastAsia"/>
                      <w:color w:val="auto"/>
                      <w:sz w:val="21"/>
                      <w:szCs w:val="24"/>
                      <w:lang w:val="en-US" w:eastAsia="zh-CN"/>
                    </w:rPr>
                    <w:t>搅拌场站距离环境</w:t>
                  </w:r>
                  <w:r>
                    <w:rPr>
                      <w:rFonts w:hint="default" w:ascii="Times New Roman" w:hAnsi="Times New Roman" w:cs="Times New Roman" w:eastAsiaTheme="minorEastAsia"/>
                      <w:color w:val="auto"/>
                      <w:sz w:val="21"/>
                      <w:szCs w:val="24"/>
                      <w:lang w:val="en-GB"/>
                    </w:rPr>
                    <w:t>敏感点的距离不宜小于</w:t>
                  </w:r>
                  <w:r>
                    <w:rPr>
                      <w:rFonts w:hint="eastAsia" w:ascii="Times New Roman" w:hAnsi="Times New Roman" w:cs="Times New Roman" w:eastAsiaTheme="minorEastAsia"/>
                      <w:color w:val="auto"/>
                      <w:sz w:val="21"/>
                      <w:szCs w:val="24"/>
                      <w:lang w:val="en-US" w:eastAsia="zh-CN"/>
                    </w:rPr>
                    <w:t>3</w:t>
                  </w:r>
                  <w:r>
                    <w:rPr>
                      <w:rFonts w:hint="default" w:ascii="Times New Roman" w:hAnsi="Times New Roman" w:cs="Times New Roman" w:eastAsiaTheme="minorEastAsia"/>
                      <w:color w:val="auto"/>
                      <w:sz w:val="21"/>
                      <w:szCs w:val="24"/>
                      <w:lang w:val="en-GB"/>
                    </w:rPr>
                    <w:t>00m</w:t>
                  </w:r>
                  <w:r>
                    <w:rPr>
                      <w:rFonts w:hint="eastAsia" w:ascii="Times New Roman" w:hAnsi="Times New Roman" w:cs="Times New Roman" w:eastAsiaTheme="minorEastAsia"/>
                      <w:color w:val="auto"/>
                      <w:sz w:val="21"/>
                      <w:szCs w:val="24"/>
                      <w:lang w:val="en-GB" w:eastAsia="zh-CN"/>
                    </w:rPr>
                    <w:t>。</w:t>
                  </w:r>
                </w:p>
              </w:tc>
              <w:tc>
                <w:tcPr>
                  <w:tcW w:w="1713" w:type="pct"/>
                  <w:shd w:val="clear" w:color="auto" w:fill="auto"/>
                  <w:vAlign w:val="center"/>
                </w:tcPr>
                <w:p w14:paraId="17C8B6FD">
                  <w:pPr>
                    <w:jc w:val="center"/>
                    <w:rPr>
                      <w:rFonts w:hint="eastAsia" w:ascii="Times New Roman" w:hAnsi="Times New Roman" w:cs="Times New Roman" w:eastAsiaTheme="minorEastAsia"/>
                      <w:color w:val="auto"/>
                      <w:kern w:val="2"/>
                      <w:sz w:val="21"/>
                      <w:szCs w:val="24"/>
                      <w:lang w:val="en-US" w:eastAsia="zh-CN" w:bidi="ar-SA"/>
                    </w:rPr>
                  </w:pPr>
                  <w:r>
                    <w:rPr>
                      <w:rFonts w:hint="eastAsia" w:ascii="Times New Roman" w:hAnsi="Times New Roman" w:cs="Times New Roman" w:eastAsiaTheme="minorEastAsia"/>
                      <w:color w:val="auto"/>
                      <w:sz w:val="21"/>
                      <w:szCs w:val="24"/>
                      <w:lang w:val="en-US" w:eastAsia="zh-CN"/>
                    </w:rPr>
                    <w:t>根据企业提供项目勘测定界技术报告，本项目沥青混凝土拌合楼、排气筒DA003、DA004、DA005距最近敏感点距离大于300m，详见附件8。</w:t>
                  </w:r>
                </w:p>
              </w:tc>
              <w:tc>
                <w:tcPr>
                  <w:tcW w:w="0" w:type="auto"/>
                  <w:shd w:val="clear" w:color="auto" w:fill="auto"/>
                  <w:vAlign w:val="center"/>
                </w:tcPr>
                <w:p w14:paraId="64C1435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Cs w:val="21"/>
                      <w:lang w:val="en-US" w:eastAsia="zh-CN"/>
                    </w:rPr>
                    <w:t>符合</w:t>
                  </w:r>
                </w:p>
              </w:tc>
            </w:tr>
          </w:tbl>
          <w:p w14:paraId="41982903">
            <w:pPr>
              <w:bidi w:val="0"/>
              <w:spacing w:line="360" w:lineRule="auto"/>
              <w:ind w:firstLine="480" w:firstLineChars="200"/>
              <w:rPr>
                <w:rFonts w:hint="eastAsia" w:ascii="Times New Roman" w:hAnsi="Times New Roman" w:cs="Times New Roman"/>
                <w:b/>
                <w:bCs/>
                <w:color w:val="auto"/>
                <w:sz w:val="24"/>
                <w:szCs w:val="32"/>
                <w:lang w:val="en-US" w:eastAsia="zh-CN"/>
              </w:rPr>
            </w:pPr>
            <w:r>
              <w:rPr>
                <w:rFonts w:hint="eastAsia" w:ascii="Times New Roman" w:hAnsi="Times New Roman" w:cs="Times New Roman"/>
                <w:b/>
                <w:bCs/>
                <w:color w:val="auto"/>
                <w:sz w:val="24"/>
                <w:szCs w:val="32"/>
                <w:lang w:val="en-US" w:eastAsia="zh-CN"/>
              </w:rPr>
              <w:t>3.项目与相关生态环境保护规划的符合性分析。</w:t>
            </w:r>
          </w:p>
          <w:p w14:paraId="73DC9532">
            <w:pPr>
              <w:jc w:val="center"/>
              <w:rPr>
                <w:rFonts w:ascii="Times New Roman" w:hAnsi="Times New Roman" w:eastAsiaTheme="minorEastAsia"/>
                <w:color w:val="auto"/>
                <w:sz w:val="24"/>
              </w:rPr>
            </w:pPr>
            <w:r>
              <w:rPr>
                <w:rFonts w:hint="default" w:ascii="Times New Roman" w:hAnsi="Times New Roman" w:eastAsia="宋体" w:cs="Times New Roman"/>
                <w:b/>
                <w:bCs/>
                <w:color w:val="auto"/>
                <w:sz w:val="24"/>
              </w:rPr>
              <w:t>表1</w:t>
            </w:r>
            <w:r>
              <w:rPr>
                <w:rFonts w:hint="eastAsia" w:ascii="Times New Roman" w:hAnsi="Times New Roman" w:eastAsia="宋体" w:cs="Times New Roman"/>
                <w:b/>
                <w:bCs/>
                <w:color w:val="auto"/>
                <w:sz w:val="24"/>
                <w:lang w:val="en-US" w:eastAsia="zh-CN"/>
              </w:rPr>
              <w:t xml:space="preserve">-4  </w:t>
            </w:r>
            <w:r>
              <w:rPr>
                <w:rFonts w:hint="default" w:ascii="Times New Roman" w:hAnsi="Times New Roman" w:eastAsia="宋体" w:cs="Times New Roman"/>
                <w:b/>
                <w:bCs/>
                <w:color w:val="auto"/>
                <w:sz w:val="24"/>
              </w:rPr>
              <w:t>项目与相关</w:t>
            </w:r>
            <w:r>
              <w:rPr>
                <w:rFonts w:hint="eastAsia" w:ascii="Times New Roman" w:hAnsi="Times New Roman" w:eastAsia="宋体" w:cs="Times New Roman"/>
                <w:b/>
                <w:bCs/>
                <w:color w:val="auto"/>
                <w:sz w:val="24"/>
                <w:lang w:val="en-US" w:eastAsia="zh-CN"/>
              </w:rPr>
              <w:t>生态环境保护规划</w:t>
            </w:r>
            <w:r>
              <w:rPr>
                <w:rFonts w:hint="default" w:ascii="Times New Roman" w:hAnsi="Times New Roman" w:eastAsia="宋体" w:cs="Times New Roman"/>
                <w:b/>
                <w:bCs/>
                <w:color w:val="auto"/>
                <w:sz w:val="24"/>
              </w:rPr>
              <w:t>的</w:t>
            </w:r>
            <w:r>
              <w:rPr>
                <w:rFonts w:hint="eastAsia" w:ascii="Times New Roman" w:hAnsi="Times New Roman" w:eastAsia="宋体" w:cs="Times New Roman"/>
                <w:b/>
                <w:bCs/>
                <w:color w:val="auto"/>
                <w:sz w:val="24"/>
                <w:lang w:val="en-US" w:eastAsia="zh-CN"/>
              </w:rPr>
              <w:t>符合性</w:t>
            </w:r>
            <w:r>
              <w:rPr>
                <w:rFonts w:hint="default" w:ascii="Times New Roman" w:hAnsi="Times New Roman" w:eastAsia="宋体" w:cs="Times New Roman"/>
                <w:b/>
                <w:bCs/>
                <w:color w:val="auto"/>
                <w:sz w:val="24"/>
              </w:rPr>
              <w:t>分析</w:t>
            </w:r>
          </w:p>
          <w:tbl>
            <w:tblPr>
              <w:tblStyle w:val="23"/>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42"/>
              <w:gridCol w:w="2283"/>
              <w:gridCol w:w="725"/>
            </w:tblGrid>
            <w:tr w14:paraId="5A9DC0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tcBorders>
                    <w:tl2br w:val="nil"/>
                    <w:tr2bl w:val="nil"/>
                  </w:tcBorders>
                  <w:vAlign w:val="center"/>
                </w:tcPr>
                <w:p w14:paraId="664973EE">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文件名称</w:t>
                  </w:r>
                </w:p>
              </w:tc>
              <w:tc>
                <w:tcPr>
                  <w:tcW w:w="2037" w:type="pct"/>
                  <w:tcBorders>
                    <w:tl2br w:val="nil"/>
                    <w:tr2bl w:val="nil"/>
                  </w:tcBorders>
                  <w:vAlign w:val="center"/>
                </w:tcPr>
                <w:p w14:paraId="32D162DF">
                  <w:pPr>
                    <w:widowControl/>
                    <w:snapToGrid w:val="0"/>
                    <w:jc w:val="center"/>
                    <w:rPr>
                      <w:rFonts w:hint="default" w:ascii="Times New Roman" w:hAnsi="Times New Roman" w:cs="Times New Roman" w:eastAsiaTheme="minorEastAsia"/>
                      <w:b/>
                      <w:color w:val="auto"/>
                      <w:sz w:val="21"/>
                      <w:szCs w:val="21"/>
                      <w:lang w:val="en-GB"/>
                    </w:rPr>
                  </w:pPr>
                  <w:r>
                    <w:rPr>
                      <w:rFonts w:hint="default" w:ascii="Times New Roman" w:hAnsi="Times New Roman" w:cs="Times New Roman" w:eastAsiaTheme="minorEastAsia"/>
                      <w:b/>
                      <w:color w:val="auto"/>
                      <w:sz w:val="21"/>
                      <w:szCs w:val="21"/>
                      <w:lang w:val="en-GB"/>
                    </w:rPr>
                    <w:t>内容</w:t>
                  </w:r>
                </w:p>
              </w:tc>
              <w:tc>
                <w:tcPr>
                  <w:tcW w:w="1580" w:type="pct"/>
                  <w:tcBorders>
                    <w:tl2br w:val="nil"/>
                    <w:tr2bl w:val="nil"/>
                  </w:tcBorders>
                  <w:vAlign w:val="center"/>
                </w:tcPr>
                <w:p w14:paraId="7E67BE8D">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rPr>
                    <w:t>本项目情况</w:t>
                  </w:r>
                </w:p>
              </w:tc>
              <w:tc>
                <w:tcPr>
                  <w:tcW w:w="502" w:type="pct"/>
                  <w:tcBorders>
                    <w:tl2br w:val="nil"/>
                    <w:tr2bl w:val="nil"/>
                  </w:tcBorders>
                  <w:vAlign w:val="center"/>
                </w:tcPr>
                <w:p w14:paraId="2D167DBC">
                  <w:pPr>
                    <w:widowControl/>
                    <w:snapToGrid w:val="0"/>
                    <w:jc w:val="center"/>
                    <w:rPr>
                      <w:rFonts w:hint="default" w:ascii="Times New Roman" w:hAnsi="Times New Roman" w:cs="Times New Roman" w:eastAsiaTheme="minorEastAsia"/>
                      <w:b/>
                      <w:color w:val="auto"/>
                      <w:sz w:val="21"/>
                      <w:szCs w:val="21"/>
                    </w:rPr>
                  </w:pPr>
                  <w:r>
                    <w:rPr>
                      <w:rFonts w:hint="default" w:ascii="Times New Roman" w:hAnsi="Times New Roman" w:cs="Times New Roman" w:eastAsiaTheme="minorEastAsia"/>
                      <w:b/>
                      <w:color w:val="auto"/>
                      <w:sz w:val="21"/>
                      <w:szCs w:val="21"/>
                      <w:lang w:val="en-GB"/>
                    </w:rPr>
                    <w:t>符合性</w:t>
                  </w:r>
                </w:p>
              </w:tc>
            </w:tr>
            <w:tr w14:paraId="374A36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restart"/>
                  <w:tcBorders>
                    <w:tl2br w:val="nil"/>
                    <w:tr2bl w:val="nil"/>
                  </w:tcBorders>
                  <w:vAlign w:val="center"/>
                </w:tcPr>
                <w:p w14:paraId="71F47F1E">
                  <w:pPr>
                    <w:jc w:val="center"/>
                    <w:rPr>
                      <w:rFonts w:hint="default" w:ascii="Times New Roman" w:hAnsi="Times New Roman" w:cs="Times New Roman" w:eastAsiaTheme="minorEastAsia"/>
                      <w:color w:val="auto"/>
                      <w:kern w:val="0"/>
                      <w:sz w:val="21"/>
                      <w:szCs w:val="21"/>
                      <w:lang w:eastAsia="zh-Hans"/>
                    </w:rPr>
                  </w:pPr>
                  <w:r>
                    <w:rPr>
                      <w:rFonts w:hint="default" w:ascii="Times New Roman" w:hAnsi="Times New Roman" w:cs="Times New Roman" w:eastAsiaTheme="minorEastAsia"/>
                      <w:color w:val="auto"/>
                      <w:kern w:val="0"/>
                      <w:sz w:val="21"/>
                      <w:szCs w:val="21"/>
                      <w:lang w:eastAsia="zh-Hans"/>
                    </w:rPr>
                    <w:t>《陕西省</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lang w:eastAsia="zh-Hans"/>
                    </w:rPr>
                    <w:t>十四五</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lang w:eastAsia="zh-Hans"/>
                    </w:rPr>
                    <w:t>生态环境保护规划》</w:t>
                  </w:r>
                </w:p>
              </w:tc>
              <w:tc>
                <w:tcPr>
                  <w:tcW w:w="2037" w:type="pct"/>
                  <w:tcBorders>
                    <w:tl2br w:val="nil"/>
                    <w:tr2bl w:val="nil"/>
                  </w:tcBorders>
                  <w:shd w:val="clear" w:color="auto" w:fill="auto"/>
                  <w:vAlign w:val="center"/>
                </w:tcPr>
                <w:p w14:paraId="6E456A76">
                  <w:pPr>
                    <w:jc w:val="center"/>
                    <w:rPr>
                      <w:rFonts w:hint="default" w:ascii="Calibri" w:hAnsi="Calibri" w:eastAsia="Calibri" w:cs="Times New Roman"/>
                      <w:color w:val="auto"/>
                      <w:kern w:val="2"/>
                      <w:sz w:val="21"/>
                      <w:szCs w:val="24"/>
                      <w:lang w:val="en-GB" w:eastAsia="zh-CN" w:bidi="ar-SA"/>
                    </w:rPr>
                  </w:pPr>
                  <w:r>
                    <w:rPr>
                      <w:rFonts w:hint="eastAsia"/>
                      <w:color w:val="auto"/>
                    </w:rPr>
                    <w:t>严格控制焦化、水泥、砖瓦、石灰、耐火材料、有色金属冶炼等行业物料储存、输送及生产工艺过程中无组织排放。</w:t>
                  </w:r>
                </w:p>
              </w:tc>
              <w:tc>
                <w:tcPr>
                  <w:tcW w:w="1580" w:type="pct"/>
                  <w:tcBorders>
                    <w:tl2br w:val="nil"/>
                    <w:tr2bl w:val="nil"/>
                  </w:tcBorders>
                  <w:shd w:val="clear" w:color="auto" w:fill="auto"/>
                  <w:vAlign w:val="center"/>
                </w:tcPr>
                <w:p w14:paraId="607581C2">
                  <w:pPr>
                    <w:topLinePunct/>
                    <w:adjustRightInd w:val="0"/>
                    <w:jc w:val="center"/>
                    <w:rPr>
                      <w:rFonts w:hint="eastAsia" w:ascii="Times New Roman" w:hAnsi="Times New Roman" w:eastAsia="宋体" w:cs="Times New Roman"/>
                      <w:color w:val="auto"/>
                      <w:kern w:val="18"/>
                      <w:sz w:val="21"/>
                      <w:szCs w:val="21"/>
                      <w:lang w:val="en-US" w:eastAsia="zh-CN" w:bidi="ar-SA"/>
                    </w:rPr>
                  </w:pPr>
                  <w:r>
                    <w:rPr>
                      <w:rFonts w:ascii="Times New Roman" w:hAnsi="Times New Roman" w:eastAsiaTheme="minorEastAsia"/>
                      <w:bCs/>
                      <w:color w:val="auto"/>
                      <w:szCs w:val="21"/>
                    </w:rPr>
                    <w:t>本项目为</w:t>
                  </w:r>
                  <w:r>
                    <w:rPr>
                      <w:rFonts w:hint="eastAsia" w:ascii="Times New Roman" w:hAnsi="Times New Roman" w:eastAsiaTheme="minorEastAsia"/>
                      <w:color w:val="auto"/>
                      <w:szCs w:val="21"/>
                    </w:rPr>
                    <w:t>沥青拌合站项目</w:t>
                  </w:r>
                  <w:r>
                    <w:rPr>
                      <w:rFonts w:ascii="Times New Roman" w:hAnsi="Times New Roman" w:eastAsiaTheme="minorEastAsia"/>
                      <w:bCs/>
                      <w:color w:val="auto"/>
                      <w:szCs w:val="21"/>
                    </w:rPr>
                    <w:t>，不属于</w:t>
                  </w:r>
                  <w:r>
                    <w:rPr>
                      <w:rFonts w:hint="eastAsia"/>
                      <w:color w:val="auto"/>
                    </w:rPr>
                    <w:t>焦化、水泥、砖瓦、石灰、耐火材料、有色金属冶炼等行业</w:t>
                  </w:r>
                  <w:r>
                    <w:rPr>
                      <w:rFonts w:hint="eastAsia" w:eastAsia="宋体"/>
                      <w:color w:val="auto"/>
                      <w:lang w:eastAsia="zh-CN"/>
                    </w:rPr>
                    <w:t>。</w:t>
                  </w:r>
                  <w:r>
                    <w:rPr>
                      <w:rFonts w:hint="eastAsia" w:eastAsia="宋体"/>
                      <w:color w:val="auto"/>
                      <w:lang w:val="en-US" w:eastAsia="zh-CN"/>
                    </w:rPr>
                    <w:t>本项目</w:t>
                  </w:r>
                  <w:r>
                    <w:rPr>
                      <w:rFonts w:ascii="Times New Roman" w:hAnsi="Times New Roman" w:eastAsiaTheme="minorEastAsia"/>
                      <w:color w:val="auto"/>
                      <w:szCs w:val="21"/>
                    </w:rPr>
                    <w:t>设置</w:t>
                  </w:r>
                  <w:r>
                    <w:rPr>
                      <w:rFonts w:hint="eastAsia" w:ascii="Times New Roman" w:hAnsi="Times New Roman" w:eastAsiaTheme="minorEastAsia"/>
                      <w:color w:val="auto"/>
                      <w:szCs w:val="21"/>
                      <w:lang w:val="en-US" w:eastAsia="zh-CN"/>
                    </w:rPr>
                    <w:t>全</w:t>
                  </w:r>
                  <w:r>
                    <w:rPr>
                      <w:rFonts w:ascii="Times New Roman" w:hAnsi="Times New Roman" w:eastAsiaTheme="minorEastAsia"/>
                      <w:color w:val="auto"/>
                      <w:szCs w:val="21"/>
                    </w:rPr>
                    <w:t>封闭</w:t>
                  </w:r>
                  <w:r>
                    <w:rPr>
                      <w:rFonts w:hint="eastAsia" w:ascii="Times New Roman" w:hAnsi="Times New Roman" w:eastAsiaTheme="minorEastAsia"/>
                      <w:color w:val="auto"/>
                      <w:szCs w:val="21"/>
                      <w:lang w:val="en-US" w:eastAsia="zh-CN"/>
                    </w:rPr>
                    <w:t>集料库</w:t>
                  </w:r>
                  <w:r>
                    <w:rPr>
                      <w:rFonts w:hint="eastAsia"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进出口</w:t>
                  </w:r>
                  <w:r>
                    <w:rPr>
                      <w:rFonts w:hint="default" w:ascii="Times New Roman" w:hAnsi="Times New Roman" w:cs="Times New Roman" w:eastAsiaTheme="minorEastAsia"/>
                      <w:color w:val="auto"/>
                      <w:sz w:val="21"/>
                      <w:szCs w:val="21"/>
                      <w:lang w:val="en-US" w:eastAsia="zh-CN"/>
                    </w:rPr>
                    <w:t>配备</w:t>
                  </w:r>
                  <w:r>
                    <w:rPr>
                      <w:rFonts w:hint="eastAsia" w:ascii="Times New Roman" w:hAnsi="Times New Roman" w:eastAsiaTheme="minorEastAsia"/>
                      <w:color w:val="auto"/>
                      <w:szCs w:val="21"/>
                      <w:lang w:val="en-US" w:eastAsia="zh-CN"/>
                    </w:rPr>
                    <w:t>自动门</w:t>
                  </w:r>
                  <w:r>
                    <w:rPr>
                      <w:rFonts w:hint="eastAsia" w:ascii="Times New Roman" w:hAnsi="Times New Roman" w:eastAsiaTheme="minorEastAsia"/>
                      <w:color w:val="auto"/>
                      <w:szCs w:val="21"/>
                    </w:rPr>
                    <w:t>，上方设置</w:t>
                  </w:r>
                  <w:r>
                    <w:rPr>
                      <w:rFonts w:hint="eastAsia" w:ascii="Times New Roman" w:hAnsi="Times New Roman" w:eastAsiaTheme="minorEastAsia"/>
                      <w:color w:val="auto"/>
                      <w:szCs w:val="21"/>
                      <w:lang w:val="en-US" w:eastAsia="zh-CN"/>
                    </w:rPr>
                    <w:t>3套</w:t>
                  </w:r>
                  <w:r>
                    <w:rPr>
                      <w:rFonts w:hint="eastAsia" w:ascii="Times New Roman" w:hAnsi="Times New Roman" w:eastAsiaTheme="minorEastAsia"/>
                      <w:color w:val="auto"/>
                      <w:szCs w:val="21"/>
                    </w:rPr>
                    <w:t>喷雾设施</w:t>
                  </w:r>
                  <w:r>
                    <w:rPr>
                      <w:rFonts w:hint="eastAsia" w:ascii="Times New Roman" w:hAnsi="Times New Roman" w:eastAsiaTheme="minorEastAsia"/>
                      <w:color w:val="auto"/>
                      <w:szCs w:val="21"/>
                      <w:lang w:eastAsia="zh-CN"/>
                    </w:rPr>
                    <w:t>；</w:t>
                  </w:r>
                  <w:r>
                    <w:rPr>
                      <w:rFonts w:hint="eastAsia" w:ascii="Times New Roman" w:hAnsi="Times New Roman" w:eastAsiaTheme="minorEastAsia"/>
                      <w:color w:val="auto"/>
                      <w:szCs w:val="21"/>
                      <w:lang w:val="en-US" w:eastAsia="zh-CN"/>
                    </w:rPr>
                    <w:t>物料</w:t>
                  </w:r>
                  <w:r>
                    <w:rPr>
                      <w:rFonts w:hint="eastAsia"/>
                      <w:color w:val="auto"/>
                    </w:rPr>
                    <w:t>输送及生产过程中</w:t>
                  </w:r>
                  <w:r>
                    <w:rPr>
                      <w:rFonts w:hint="eastAsia" w:eastAsia="宋体"/>
                      <w:color w:val="auto"/>
                      <w:lang w:val="en-US" w:eastAsia="zh-CN"/>
                    </w:rPr>
                    <w:t>均采用封闭供料及生产设施，可有效降低废气</w:t>
                  </w:r>
                  <w:r>
                    <w:rPr>
                      <w:rFonts w:hint="eastAsia"/>
                      <w:color w:val="auto"/>
                    </w:rPr>
                    <w:t>无组织排放</w:t>
                  </w:r>
                  <w:r>
                    <w:rPr>
                      <w:rFonts w:hint="eastAsia" w:eastAsia="宋体"/>
                      <w:color w:val="auto"/>
                      <w:lang w:eastAsia="zh-CN"/>
                    </w:rPr>
                    <w:t>。</w:t>
                  </w:r>
                </w:p>
              </w:tc>
              <w:tc>
                <w:tcPr>
                  <w:tcW w:w="502" w:type="pct"/>
                  <w:tcBorders>
                    <w:tl2br w:val="nil"/>
                    <w:tr2bl w:val="nil"/>
                  </w:tcBorders>
                  <w:shd w:val="clear" w:color="auto" w:fill="auto"/>
                  <w:vAlign w:val="center"/>
                </w:tcPr>
                <w:p w14:paraId="2F15CB56">
                  <w:pPr>
                    <w:jc w:val="center"/>
                    <w:rPr>
                      <w:rFonts w:hint="default" w:ascii="Times New Roman" w:hAnsi="Times New Roman" w:cs="Times New Roman" w:eastAsiaTheme="minorEastAsia"/>
                      <w:color w:val="auto"/>
                      <w:kern w:val="2"/>
                      <w:sz w:val="21"/>
                      <w:szCs w:val="21"/>
                      <w:lang w:val="en-GB" w:eastAsia="zh-CN" w:bidi="ar-SA"/>
                    </w:rPr>
                  </w:pPr>
                  <w:r>
                    <w:rPr>
                      <w:rFonts w:hint="eastAsia" w:ascii="Times New Roman" w:hAnsi="Times New Roman" w:eastAsiaTheme="minorEastAsia"/>
                      <w:bCs/>
                      <w:color w:val="auto"/>
                      <w:szCs w:val="21"/>
                    </w:rPr>
                    <w:t>符合</w:t>
                  </w:r>
                </w:p>
              </w:tc>
            </w:tr>
            <w:tr w14:paraId="1B3F0E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5CF26D4C">
                  <w:pPr>
                    <w:widowControl/>
                    <w:snapToGrid w:val="0"/>
                    <w:jc w:val="center"/>
                    <w:rPr>
                      <w:rFonts w:hint="default" w:ascii="Times New Roman" w:hAnsi="Times New Roman" w:cs="Times New Roman" w:eastAsiaTheme="minorEastAsia"/>
                      <w:b/>
                      <w:color w:val="auto"/>
                      <w:sz w:val="21"/>
                      <w:szCs w:val="21"/>
                    </w:rPr>
                  </w:pPr>
                </w:p>
              </w:tc>
              <w:tc>
                <w:tcPr>
                  <w:tcW w:w="2037" w:type="pct"/>
                  <w:tcBorders>
                    <w:tl2br w:val="nil"/>
                    <w:tr2bl w:val="nil"/>
                  </w:tcBorders>
                  <w:shd w:val="clear" w:color="auto" w:fill="auto"/>
                  <w:vAlign w:val="center"/>
                </w:tcPr>
                <w:p w14:paraId="16D52AE5">
                  <w:pPr>
                    <w:jc w:val="center"/>
                    <w:rPr>
                      <w:rFonts w:hint="default" w:ascii="Calibri" w:hAnsi="Calibri" w:eastAsia="Calibri" w:cs="Times New Roman"/>
                      <w:color w:val="auto"/>
                      <w:kern w:val="2"/>
                      <w:sz w:val="21"/>
                      <w:szCs w:val="24"/>
                      <w:lang w:val="en-GB" w:eastAsia="zh-CN" w:bidi="ar-SA"/>
                    </w:rPr>
                  </w:pPr>
                  <w:r>
                    <w:rPr>
                      <w:rFonts w:hint="eastAsia"/>
                      <w:color w:val="auto"/>
                    </w:rPr>
                    <w:t>加强扬尘精细化管控。大力推进低尘机械化湿式清扫作业，加大重要路段冲洗保洁力度，渣土车实施硬覆盖与全密闭运输，强化道路绿化用地扬尘治理</w:t>
                  </w:r>
                </w:p>
              </w:tc>
              <w:tc>
                <w:tcPr>
                  <w:tcW w:w="1580" w:type="pct"/>
                  <w:tcBorders>
                    <w:tl2br w:val="nil"/>
                    <w:tr2bl w:val="nil"/>
                  </w:tcBorders>
                  <w:shd w:val="clear" w:color="auto" w:fill="auto"/>
                  <w:vAlign w:val="center"/>
                </w:tcPr>
                <w:p w14:paraId="48FF61E1">
                  <w:pPr>
                    <w:topLinePunct/>
                    <w:adjustRightInd w:val="0"/>
                    <w:jc w:val="center"/>
                    <w:rPr>
                      <w:rFonts w:hint="eastAsia" w:ascii="Times New Roman" w:hAnsi="Times New Roman" w:eastAsia="宋体" w:cs="Times New Roman"/>
                      <w:color w:val="auto"/>
                      <w:kern w:val="18"/>
                      <w:sz w:val="21"/>
                      <w:szCs w:val="21"/>
                      <w:lang w:val="en-US" w:eastAsia="zh-CN" w:bidi="ar-SA"/>
                    </w:rPr>
                  </w:pPr>
                  <w:r>
                    <w:rPr>
                      <w:rFonts w:ascii="Times New Roman" w:hAnsi="Times New Roman" w:eastAsiaTheme="minorEastAsia"/>
                      <w:color w:val="auto"/>
                      <w:kern w:val="18"/>
                      <w:szCs w:val="21"/>
                    </w:rPr>
                    <w:t>本项目生产过程中产</w:t>
                  </w:r>
                  <w:r>
                    <w:rPr>
                      <w:rFonts w:hint="eastAsia" w:ascii="Times New Roman" w:hAnsi="Times New Roman" w:eastAsiaTheme="minorEastAsia"/>
                      <w:color w:val="auto"/>
                      <w:kern w:val="18"/>
                      <w:szCs w:val="21"/>
                      <w:lang w:eastAsia="zh-CN"/>
                    </w:rPr>
                    <w:t>生的</w:t>
                  </w:r>
                  <w:r>
                    <w:rPr>
                      <w:rFonts w:ascii="Times New Roman" w:hAnsi="Times New Roman" w:eastAsiaTheme="minorEastAsia"/>
                      <w:color w:val="auto"/>
                      <w:kern w:val="18"/>
                      <w:szCs w:val="21"/>
                    </w:rPr>
                    <w:t>废气</w:t>
                  </w:r>
                  <w:r>
                    <w:rPr>
                      <w:rFonts w:hint="eastAsia" w:ascii="Times New Roman" w:hAnsi="Times New Roman" w:eastAsiaTheme="minorEastAsia"/>
                      <w:color w:val="auto"/>
                      <w:kern w:val="18"/>
                      <w:szCs w:val="21"/>
                    </w:rPr>
                    <w:t>均配套相关处理设施，确保废气达标排放</w:t>
                  </w:r>
                  <w:r>
                    <w:rPr>
                      <w:rFonts w:ascii="Times New Roman" w:hAnsi="Times New Roman" w:eastAsiaTheme="minorEastAsia"/>
                      <w:color w:val="auto"/>
                      <w:kern w:val="18"/>
                      <w:szCs w:val="21"/>
                    </w:rPr>
                    <w:t>。</w:t>
                  </w:r>
                  <w:r>
                    <w:rPr>
                      <w:rFonts w:hint="eastAsia" w:ascii="Times New Roman" w:hAnsi="Times New Roman" w:eastAsiaTheme="minorEastAsia"/>
                      <w:color w:val="auto"/>
                      <w:kern w:val="18"/>
                      <w:szCs w:val="21"/>
                      <w:lang w:val="en-US" w:eastAsia="zh-CN"/>
                    </w:rPr>
                    <w:t>路面定时洒水，车辆采取</w:t>
                  </w:r>
                  <w:r>
                    <w:rPr>
                      <w:rFonts w:hint="eastAsia"/>
                      <w:color w:val="auto"/>
                    </w:rPr>
                    <w:t>覆盖与全密闭运输</w:t>
                  </w:r>
                  <w:r>
                    <w:rPr>
                      <w:rFonts w:hint="eastAsia" w:eastAsia="宋体"/>
                      <w:color w:val="auto"/>
                      <w:lang w:eastAsia="zh-CN"/>
                    </w:rPr>
                    <w:t>。</w:t>
                  </w:r>
                </w:p>
              </w:tc>
              <w:tc>
                <w:tcPr>
                  <w:tcW w:w="502" w:type="pct"/>
                  <w:tcBorders>
                    <w:tl2br w:val="nil"/>
                    <w:tr2bl w:val="nil"/>
                  </w:tcBorders>
                  <w:shd w:val="clear" w:color="auto" w:fill="auto"/>
                  <w:vAlign w:val="center"/>
                </w:tcPr>
                <w:p w14:paraId="5551B652">
                  <w:pPr>
                    <w:jc w:val="center"/>
                    <w:rPr>
                      <w:rFonts w:hint="default" w:ascii="Times New Roman" w:hAnsi="Times New Roman" w:cs="Times New Roman" w:eastAsiaTheme="minorEastAsia"/>
                      <w:color w:val="auto"/>
                      <w:kern w:val="2"/>
                      <w:sz w:val="21"/>
                      <w:szCs w:val="21"/>
                      <w:lang w:val="en-GB" w:eastAsia="zh-CN" w:bidi="ar-SA"/>
                    </w:rPr>
                  </w:pPr>
                  <w:r>
                    <w:rPr>
                      <w:rFonts w:hint="eastAsia" w:ascii="Times New Roman" w:hAnsi="Times New Roman" w:eastAsiaTheme="minorEastAsia"/>
                      <w:bCs/>
                      <w:color w:val="auto"/>
                      <w:szCs w:val="21"/>
                    </w:rPr>
                    <w:t>符合</w:t>
                  </w:r>
                </w:p>
              </w:tc>
            </w:tr>
            <w:tr w14:paraId="06382C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2140DAF2">
                  <w:pPr>
                    <w:widowControl/>
                    <w:snapToGrid w:val="0"/>
                    <w:jc w:val="center"/>
                    <w:rPr>
                      <w:rFonts w:hint="default" w:ascii="Times New Roman" w:hAnsi="Times New Roman" w:cs="Times New Roman" w:eastAsiaTheme="minorEastAsia"/>
                      <w:b/>
                      <w:color w:val="auto"/>
                      <w:sz w:val="21"/>
                      <w:szCs w:val="21"/>
                    </w:rPr>
                  </w:pPr>
                </w:p>
              </w:tc>
              <w:tc>
                <w:tcPr>
                  <w:tcW w:w="2037" w:type="pct"/>
                  <w:tcBorders>
                    <w:tl2br w:val="nil"/>
                    <w:tr2bl w:val="nil"/>
                  </w:tcBorders>
                  <w:shd w:val="clear" w:color="auto" w:fill="auto"/>
                  <w:vAlign w:val="center"/>
                </w:tcPr>
                <w:p w14:paraId="1E56D269">
                  <w:pPr>
                    <w:jc w:val="center"/>
                    <w:rPr>
                      <w:rFonts w:hint="default" w:ascii="Calibri" w:hAnsi="Calibri" w:eastAsia="Calibri" w:cs="Times New Roman"/>
                      <w:color w:val="auto"/>
                      <w:kern w:val="2"/>
                      <w:sz w:val="21"/>
                      <w:szCs w:val="24"/>
                      <w:lang w:val="en-GB" w:eastAsia="zh-CN" w:bidi="ar-SA"/>
                    </w:rPr>
                  </w:pPr>
                  <w:r>
                    <w:rPr>
                      <w:rFonts w:hint="eastAsia"/>
                      <w:color w:val="auto"/>
                    </w:rPr>
                    <w:t>强化工业炉窑和锅炉全面管控。加快淘汰燃煤工业炉窑，加大不达标工业炉窑、煤气发生炉淘汰力度。</w:t>
                  </w:r>
                </w:p>
              </w:tc>
              <w:tc>
                <w:tcPr>
                  <w:tcW w:w="1580" w:type="pct"/>
                  <w:tcBorders>
                    <w:tl2br w:val="nil"/>
                    <w:tr2bl w:val="nil"/>
                  </w:tcBorders>
                  <w:shd w:val="clear" w:color="auto" w:fill="auto"/>
                  <w:vAlign w:val="center"/>
                </w:tcPr>
                <w:p w14:paraId="1C8B8660">
                  <w:pPr>
                    <w:topLinePunct/>
                    <w:adjustRightInd w:val="0"/>
                    <w:jc w:val="center"/>
                    <w:rPr>
                      <w:rFonts w:hint="default" w:ascii="Times New Roman" w:hAnsi="Times New Roman" w:cs="Times New Roman" w:eastAsiaTheme="minorEastAsia"/>
                      <w:color w:val="auto"/>
                      <w:kern w:val="18"/>
                      <w:sz w:val="21"/>
                      <w:szCs w:val="21"/>
                      <w:lang w:val="en-US" w:eastAsia="zh-CN" w:bidi="ar-SA"/>
                    </w:rPr>
                  </w:pPr>
                  <w:r>
                    <w:rPr>
                      <w:rFonts w:ascii="Times New Roman" w:hAnsi="Times New Roman" w:eastAsiaTheme="minorEastAsia"/>
                      <w:bCs/>
                      <w:color w:val="auto"/>
                      <w:szCs w:val="21"/>
                    </w:rPr>
                    <w:t>本项目不涉及燃煤</w:t>
                  </w:r>
                  <w:r>
                    <w:rPr>
                      <w:rFonts w:hint="eastAsia"/>
                      <w:color w:val="auto"/>
                    </w:rPr>
                    <w:t>工业炉窑</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烘干滚筒不属于</w:t>
                  </w:r>
                  <w:r>
                    <w:rPr>
                      <w:rFonts w:hint="eastAsia"/>
                      <w:color w:val="auto"/>
                    </w:rPr>
                    <w:t>不达标</w:t>
                  </w:r>
                  <w:r>
                    <w:rPr>
                      <w:rFonts w:hint="eastAsia" w:eastAsia="宋体"/>
                      <w:color w:val="auto"/>
                      <w:lang w:val="en-US" w:eastAsia="zh-CN"/>
                    </w:rPr>
                    <w:t>或淘汰</w:t>
                  </w:r>
                  <w:r>
                    <w:rPr>
                      <w:rFonts w:hint="eastAsia"/>
                      <w:color w:val="auto"/>
                    </w:rPr>
                    <w:t>工业炉窑</w:t>
                  </w:r>
                  <w:r>
                    <w:rPr>
                      <w:rFonts w:hint="eastAsia" w:eastAsia="宋体"/>
                      <w:color w:val="auto"/>
                      <w:lang w:eastAsia="zh-CN"/>
                    </w:rPr>
                    <w:t>。</w:t>
                  </w:r>
                  <w:r>
                    <w:rPr>
                      <w:rFonts w:hint="default" w:ascii="Times New Roman" w:hAnsi="Times New Roman" w:cs="Times New Roman" w:eastAsiaTheme="minorEastAsia"/>
                      <w:color w:val="auto"/>
                      <w:sz w:val="21"/>
                      <w:szCs w:val="21"/>
                    </w:rPr>
                    <w:t>烘干废气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烘干粉尘+燃烧废气+沥青烟气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直接燃烧，</w:t>
                  </w:r>
                  <w:r>
                    <w:rPr>
                      <w:rFonts w:hint="default" w:ascii="Times New Roman" w:hAnsi="Times New Roman" w:cs="Times New Roman" w:eastAsiaTheme="minorEastAsia"/>
                      <w:color w:val="auto"/>
                      <w:sz w:val="21"/>
                      <w:szCs w:val="21"/>
                    </w:rPr>
                    <w:t>集气管道+</w:t>
                  </w:r>
                  <w:r>
                    <w:rPr>
                      <w:rStyle w:val="56"/>
                      <w:rFonts w:hint="default" w:ascii="Times New Roman" w:hAnsi="Times New Roman" w:cs="Times New Roman" w:eastAsiaTheme="minorEastAsia"/>
                      <w:color w:val="auto"/>
                      <w:sz w:val="21"/>
                      <w:szCs w:val="21"/>
                      <w:lang w:val="en-US" w:eastAsia="zh-CN" w:bidi="ar"/>
                    </w:rPr>
                    <w:t>重力+脉冲布袋一体式除尘装置</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33m排气筒（DA003）”</w:t>
                  </w:r>
                  <w:r>
                    <w:rPr>
                      <w:rFonts w:hint="default" w:ascii="Times New Roman" w:hAnsi="Times New Roman" w:cs="Times New Roman" w:eastAsiaTheme="minorEastAsia"/>
                      <w:color w:val="auto"/>
                      <w:sz w:val="21"/>
                      <w:szCs w:val="21"/>
                    </w:rPr>
                    <w:t>处理后</w:t>
                  </w:r>
                  <w:r>
                    <w:rPr>
                      <w:rFonts w:hint="eastAsia" w:ascii="Times New Roman" w:hAnsi="Times New Roman" w:eastAsiaTheme="minorEastAsia"/>
                      <w:bCs/>
                      <w:color w:val="auto"/>
                      <w:szCs w:val="21"/>
                    </w:rPr>
                    <w:t>达标排放</w:t>
                  </w:r>
                  <w:r>
                    <w:rPr>
                      <w:rFonts w:hint="eastAsia" w:ascii="Times New Roman" w:hAnsi="Times New Roman" w:eastAsiaTheme="minorEastAsia"/>
                      <w:color w:val="auto"/>
                      <w:szCs w:val="21"/>
                      <w:lang w:val="en-US" w:eastAsia="zh-CN"/>
                    </w:rPr>
                    <w:t>。</w:t>
                  </w:r>
                </w:p>
              </w:tc>
              <w:tc>
                <w:tcPr>
                  <w:tcW w:w="502" w:type="pct"/>
                  <w:tcBorders>
                    <w:tl2br w:val="nil"/>
                    <w:tr2bl w:val="nil"/>
                  </w:tcBorders>
                  <w:shd w:val="clear" w:color="auto" w:fill="auto"/>
                  <w:vAlign w:val="center"/>
                </w:tcPr>
                <w:p w14:paraId="7B18759B">
                  <w:pPr>
                    <w:jc w:val="center"/>
                    <w:rPr>
                      <w:rFonts w:hint="default" w:ascii="Times New Roman" w:hAnsi="Times New Roman" w:cs="Times New Roman" w:eastAsiaTheme="minorEastAsia"/>
                      <w:color w:val="auto"/>
                      <w:kern w:val="2"/>
                      <w:sz w:val="21"/>
                      <w:szCs w:val="21"/>
                      <w:lang w:val="en-GB" w:eastAsia="zh-CN" w:bidi="ar-SA"/>
                    </w:rPr>
                  </w:pPr>
                  <w:r>
                    <w:rPr>
                      <w:rFonts w:hint="eastAsia" w:ascii="Times New Roman" w:hAnsi="Times New Roman" w:eastAsiaTheme="minorEastAsia"/>
                      <w:bCs/>
                      <w:color w:val="auto"/>
                      <w:szCs w:val="21"/>
                    </w:rPr>
                    <w:t>符合</w:t>
                  </w:r>
                </w:p>
              </w:tc>
            </w:tr>
            <w:tr w14:paraId="0F70E7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510AD514">
                  <w:pPr>
                    <w:widowControl/>
                    <w:snapToGrid w:val="0"/>
                    <w:jc w:val="center"/>
                    <w:rPr>
                      <w:rFonts w:hint="default" w:ascii="Times New Roman" w:hAnsi="Times New Roman" w:cs="Times New Roman" w:eastAsiaTheme="minorEastAsia"/>
                      <w:b/>
                      <w:color w:val="auto"/>
                      <w:sz w:val="21"/>
                      <w:szCs w:val="21"/>
                    </w:rPr>
                  </w:pPr>
                </w:p>
              </w:tc>
              <w:tc>
                <w:tcPr>
                  <w:tcW w:w="2037" w:type="pct"/>
                  <w:tcBorders>
                    <w:tl2br w:val="nil"/>
                    <w:tr2bl w:val="nil"/>
                  </w:tcBorders>
                  <w:shd w:val="clear" w:color="auto" w:fill="auto"/>
                  <w:vAlign w:val="center"/>
                </w:tcPr>
                <w:p w14:paraId="4D77F95E">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加强固体废物源头减量和资源化利用，推广固体废物资源化、无害化处置新技术</w:t>
                  </w:r>
                </w:p>
              </w:tc>
              <w:tc>
                <w:tcPr>
                  <w:tcW w:w="1580" w:type="pct"/>
                  <w:tcBorders>
                    <w:tl2br w:val="nil"/>
                    <w:tr2bl w:val="nil"/>
                  </w:tcBorders>
                  <w:shd w:val="clear" w:color="auto" w:fill="auto"/>
                  <w:vAlign w:val="center"/>
                </w:tcPr>
                <w:p w14:paraId="6DBF4057">
                  <w:pPr>
                    <w:spacing w:before="72" w:beforeLines="30"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本项目一般固废收集后暂存于一般固废暂存</w:t>
                  </w:r>
                  <w:r>
                    <w:rPr>
                      <w:rFonts w:hint="eastAsia" w:ascii="Times New Roman" w:hAnsi="Times New Roman" w:cs="Times New Roman" w:eastAsiaTheme="minorEastAsia"/>
                      <w:color w:val="auto"/>
                      <w:sz w:val="21"/>
                      <w:szCs w:val="21"/>
                      <w:lang w:val="en-US" w:eastAsia="zh-CN"/>
                    </w:rPr>
                    <w:t>区</w:t>
                  </w:r>
                  <w:r>
                    <w:rPr>
                      <w:rFonts w:hint="default" w:ascii="Times New Roman" w:hAnsi="Times New Roman" w:cs="Times New Roman" w:eastAsiaTheme="minorEastAsia"/>
                      <w:color w:val="auto"/>
                      <w:sz w:val="21"/>
                      <w:szCs w:val="21"/>
                    </w:rPr>
                    <w:t>，</w:t>
                  </w:r>
                  <w:r>
                    <w:rPr>
                      <w:rFonts w:hint="eastAsia" w:ascii="Times New Roman" w:hAnsi="Times New Roman" w:eastAsiaTheme="minorEastAsia"/>
                      <w:color w:val="auto"/>
                      <w:sz w:val="21"/>
                      <w:szCs w:val="21"/>
                    </w:rPr>
                    <w:t>外售</w:t>
                  </w:r>
                  <w:r>
                    <w:rPr>
                      <w:rFonts w:hint="eastAsia" w:ascii="Times New Roman" w:hAnsi="Times New Roman" w:cs="Times New Roman"/>
                      <w:color w:val="auto"/>
                      <w:sz w:val="21"/>
                      <w:szCs w:val="21"/>
                      <w:lang w:val="en-US" w:eastAsia="zh-CN"/>
                    </w:rPr>
                    <w:t>综合利用</w:t>
                  </w:r>
                  <w:r>
                    <w:rPr>
                      <w:rFonts w:hint="default" w:ascii="Times New Roman" w:hAnsi="Times New Roman" w:cs="Times New Roman" w:eastAsiaTheme="minorEastAsia"/>
                      <w:color w:val="auto"/>
                      <w:sz w:val="21"/>
                      <w:szCs w:val="21"/>
                    </w:rPr>
                    <w:t>；危险废物</w:t>
                  </w:r>
                  <w:r>
                    <w:rPr>
                      <w:rFonts w:ascii="Times New Roman" w:hAnsi="Times New Roman" w:eastAsiaTheme="minorEastAsia"/>
                      <w:color w:val="auto"/>
                      <w:sz w:val="21"/>
                      <w:szCs w:val="21"/>
                    </w:rPr>
                    <w:t>收集暂存</w:t>
                  </w:r>
                  <w:r>
                    <w:rPr>
                      <w:rFonts w:hint="eastAsia" w:ascii="Times New Roman" w:hAnsi="Times New Roman" w:eastAsiaTheme="minorEastAsia"/>
                      <w:color w:val="auto"/>
                      <w:sz w:val="21"/>
                      <w:szCs w:val="21"/>
                      <w:lang w:val="en-US" w:eastAsia="zh-CN"/>
                    </w:rPr>
                    <w:t>于</w:t>
                  </w:r>
                  <w:r>
                    <w:rPr>
                      <w:rFonts w:hint="eastAsia" w:ascii="Times New Roman" w:hAnsi="Times New Roman" w:eastAsiaTheme="minorEastAsia"/>
                      <w:color w:val="auto"/>
                      <w:sz w:val="21"/>
                      <w:szCs w:val="21"/>
                      <w:lang w:eastAsia="zh-CN"/>
                    </w:rPr>
                    <w:t>危险废物贮存库，</w:t>
                  </w:r>
                  <w:r>
                    <w:rPr>
                      <w:rFonts w:ascii="Times New Roman" w:hAnsi="Times New Roman" w:eastAsiaTheme="minorEastAsia"/>
                      <w:color w:val="auto"/>
                      <w:sz w:val="21"/>
                      <w:szCs w:val="21"/>
                    </w:rPr>
                    <w:t>委托有资质单位处置。</w:t>
                  </w:r>
                </w:p>
              </w:tc>
              <w:tc>
                <w:tcPr>
                  <w:tcW w:w="502" w:type="pct"/>
                  <w:tcBorders>
                    <w:tl2br w:val="nil"/>
                    <w:tr2bl w:val="nil"/>
                  </w:tcBorders>
                  <w:shd w:val="clear" w:color="auto" w:fill="auto"/>
                  <w:vAlign w:val="center"/>
                </w:tcPr>
                <w:p w14:paraId="666DD013">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r w14:paraId="774F2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30B2AE4D">
                  <w:pPr>
                    <w:jc w:val="center"/>
                    <w:rPr>
                      <w:rFonts w:hint="default" w:ascii="Times New Roman" w:hAnsi="Times New Roman" w:cs="Times New Roman" w:eastAsiaTheme="minorEastAsia"/>
                      <w:color w:val="auto"/>
                      <w:kern w:val="0"/>
                      <w:sz w:val="21"/>
                      <w:szCs w:val="21"/>
                      <w:lang w:eastAsia="zh-Hans"/>
                    </w:rPr>
                  </w:pPr>
                </w:p>
              </w:tc>
              <w:tc>
                <w:tcPr>
                  <w:tcW w:w="2037" w:type="pct"/>
                  <w:tcBorders>
                    <w:tl2br w:val="nil"/>
                    <w:tr2bl w:val="nil"/>
                  </w:tcBorders>
                  <w:shd w:val="clear" w:color="auto" w:fill="auto"/>
                  <w:vAlign w:val="center"/>
                </w:tcPr>
                <w:p w14:paraId="0E322786">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持续推进工业污水治理。引导工业企业污水近零排放，降低污染负荷。强化工业集聚区污染治理，推进工业园区污水处理设施分类管理、分期升级改造和污水管网排查整治，省级以上工业集聚区污水集中处理设施实现规范运行</w:t>
                  </w:r>
                  <w:r>
                    <w:rPr>
                      <w:rFonts w:hint="eastAsia" w:ascii="Times New Roman" w:hAnsi="Times New Roman" w:cs="Times New Roman" w:eastAsiaTheme="minorEastAsia"/>
                      <w:color w:val="auto"/>
                      <w:sz w:val="21"/>
                      <w:szCs w:val="21"/>
                      <w:lang w:eastAsia="zh-CN"/>
                    </w:rPr>
                    <w:t>。</w:t>
                  </w:r>
                </w:p>
              </w:tc>
              <w:tc>
                <w:tcPr>
                  <w:tcW w:w="1580" w:type="pct"/>
                  <w:vMerge w:val="restart"/>
                  <w:tcBorders>
                    <w:tl2br w:val="nil"/>
                    <w:tr2bl w:val="nil"/>
                  </w:tcBorders>
                  <w:shd w:val="clear" w:color="auto" w:fill="auto"/>
                  <w:vAlign w:val="center"/>
                </w:tcPr>
                <w:p w14:paraId="4464C7FA">
                  <w:pPr>
                    <w:jc w:val="center"/>
                    <w:rPr>
                      <w:rFonts w:hint="eastAsia" w:ascii="Times New Roman" w:hAnsi="Times New Roman" w:cs="Times New Roman" w:eastAsiaTheme="minorEastAsia"/>
                      <w:color w:val="auto"/>
                      <w:kern w:val="2"/>
                      <w:sz w:val="21"/>
                      <w:szCs w:val="21"/>
                      <w:lang w:val="zh-CN" w:eastAsia="zh-CN" w:bidi="ar-SA"/>
                    </w:rPr>
                  </w:pPr>
                  <w:r>
                    <w:rPr>
                      <w:rFonts w:hint="eastAsia" w:ascii="Times New Roman" w:hAnsi="Times New Roman" w:cs="Times New Roman" w:eastAsiaTheme="minorEastAsia"/>
                      <w:color w:val="auto"/>
                      <w:sz w:val="21"/>
                      <w:szCs w:val="21"/>
                      <w:lang w:val="en-US" w:eastAsia="zh-CN"/>
                    </w:rPr>
                    <w:t>本项目运营期生产废水经配套设施收集处理后回用，不外排</w:t>
                  </w:r>
                  <w:r>
                    <w:rPr>
                      <w:rFonts w:hint="eastAsia" w:ascii="Times New Roman" w:hAnsi="Times New Roman" w:eastAsia="宋体"/>
                      <w:color w:val="auto"/>
                      <w:szCs w:val="21"/>
                      <w:lang w:val="en-US" w:eastAsia="zh-CN"/>
                    </w:rPr>
                    <w:t>；</w:t>
                  </w:r>
                  <w:r>
                    <w:rPr>
                      <w:rFonts w:hint="default" w:ascii="Times New Roman" w:hAnsi="Times New Roman" w:cs="Times New Roman" w:eastAsiaTheme="minorEastAsia"/>
                      <w:color w:val="auto"/>
                      <w:kern w:val="2"/>
                      <w:sz w:val="21"/>
                      <w:szCs w:val="21"/>
                    </w:rPr>
                    <w:t>生活污水</w:t>
                  </w:r>
                  <w:r>
                    <w:rPr>
                      <w:rFonts w:hint="default" w:ascii="Times New Roman" w:hAnsi="Times New Roman" w:cs="Times New Roman" w:eastAsiaTheme="minorEastAsia"/>
                      <w:color w:val="auto"/>
                      <w:kern w:val="2"/>
                      <w:sz w:val="21"/>
                      <w:szCs w:val="21"/>
                      <w:lang w:val="en-US" w:eastAsia="zh-CN"/>
                    </w:rPr>
                    <w:t>经</w:t>
                  </w:r>
                  <w:r>
                    <w:rPr>
                      <w:rFonts w:hint="eastAsia" w:ascii="Times New Roman" w:hAnsi="Times New Roman" w:cs="Times New Roman" w:eastAsiaTheme="minorEastAsia"/>
                      <w:color w:val="auto"/>
                      <w:kern w:val="2"/>
                      <w:sz w:val="21"/>
                      <w:szCs w:val="21"/>
                      <w:lang w:val="en-US" w:eastAsia="zh-CN"/>
                    </w:rPr>
                    <w:t>厂区</w:t>
                  </w:r>
                  <w:r>
                    <w:rPr>
                      <w:rFonts w:hint="eastAsia" w:ascii="Times New Roman" w:hAnsi="Times New Roman" w:cs="Times New Roman" w:eastAsiaTheme="minorEastAsia"/>
                      <w:color w:val="auto"/>
                      <w:kern w:val="2"/>
                      <w:sz w:val="21"/>
                      <w:szCs w:val="21"/>
                      <w:lang w:eastAsia="zh-CN"/>
                    </w:rPr>
                    <w:t>化粪池</w:t>
                  </w:r>
                  <w:r>
                    <w:rPr>
                      <w:rFonts w:hint="default" w:ascii="Times New Roman" w:hAnsi="Times New Roman" w:cs="Times New Roman" w:eastAsiaTheme="minorEastAsia"/>
                      <w:color w:val="auto"/>
                      <w:kern w:val="2"/>
                      <w:sz w:val="21"/>
                      <w:szCs w:val="21"/>
                    </w:rPr>
                    <w:t>预处理后，</w:t>
                  </w:r>
                  <w:r>
                    <w:rPr>
                      <w:rFonts w:hint="eastAsia" w:ascii="Times New Roman" w:hAnsi="Times New Roman" w:cs="Times New Roman" w:eastAsiaTheme="minorEastAsia"/>
                      <w:color w:val="auto"/>
                      <w:sz w:val="21"/>
                      <w:szCs w:val="21"/>
                      <w:lang w:val="en-US" w:eastAsia="zh-CN"/>
                    </w:rPr>
                    <w:t>清运肥田</w:t>
                  </w:r>
                  <w:r>
                    <w:rPr>
                      <w:rFonts w:hint="eastAsia" w:ascii="Times New Roman" w:hAnsi="Times New Roman" w:eastAsiaTheme="minorEastAsia"/>
                      <w:bCs/>
                      <w:color w:val="auto"/>
                      <w:sz w:val="21"/>
                      <w:szCs w:val="21"/>
                      <w:lang w:eastAsia="zh-CN"/>
                    </w:rPr>
                    <w:t>。</w:t>
                  </w:r>
                </w:p>
              </w:tc>
              <w:tc>
                <w:tcPr>
                  <w:tcW w:w="502" w:type="pct"/>
                  <w:tcBorders>
                    <w:tl2br w:val="nil"/>
                    <w:tr2bl w:val="nil"/>
                  </w:tcBorders>
                  <w:vAlign w:val="center"/>
                </w:tcPr>
                <w:p w14:paraId="1C615DD3">
                  <w:pPr>
                    <w:jc w:val="center"/>
                    <w:rPr>
                      <w:rFonts w:hint="default" w:ascii="Times New Roman" w:hAnsi="Times New Roman" w:cs="Times New Roman" w:eastAsiaTheme="minorEastAsia"/>
                      <w:bCs/>
                      <w:color w:val="auto"/>
                      <w:sz w:val="21"/>
                      <w:szCs w:val="21"/>
                    </w:rPr>
                  </w:pPr>
                </w:p>
              </w:tc>
            </w:tr>
            <w:tr w14:paraId="4D1A6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restart"/>
                  <w:tcBorders>
                    <w:tl2br w:val="nil"/>
                    <w:tr2bl w:val="nil"/>
                  </w:tcBorders>
                  <w:vAlign w:val="center"/>
                </w:tcPr>
                <w:p w14:paraId="6FE5C156">
                  <w:pPr>
                    <w:jc w:val="center"/>
                    <w:rPr>
                      <w:rFonts w:hint="default" w:ascii="Times New Roman" w:hAnsi="Times New Roman" w:cs="Times New Roman" w:eastAsiaTheme="minorEastAsia"/>
                      <w:color w:val="auto"/>
                      <w:kern w:val="0"/>
                      <w:sz w:val="21"/>
                      <w:szCs w:val="21"/>
                      <w:lang w:val="en-US" w:eastAsia="zh-Hans" w:bidi="ar-SA"/>
                    </w:rPr>
                  </w:pPr>
                  <w:r>
                    <w:rPr>
                      <w:rFonts w:hint="default" w:ascii="Times New Roman" w:hAnsi="Times New Roman" w:cs="Times New Roman" w:eastAsiaTheme="minorEastAsia"/>
                      <w:color w:val="auto"/>
                      <w:kern w:val="0"/>
                      <w:sz w:val="21"/>
                      <w:szCs w:val="21"/>
                      <w:lang w:eastAsia="zh-Hans"/>
                    </w:rPr>
                    <w:t>《宝鸡市</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lang w:eastAsia="zh-Hans"/>
                    </w:rPr>
                    <w:t>十四五</w:t>
                  </w:r>
                  <w:r>
                    <w:rPr>
                      <w:rFonts w:hint="eastAsia" w:ascii="Times New Roman" w:hAnsi="Times New Roman" w:cs="Times New Roman" w:eastAsiaTheme="minorEastAsia"/>
                      <w:color w:val="auto"/>
                      <w:kern w:val="0"/>
                      <w:sz w:val="21"/>
                      <w:szCs w:val="21"/>
                      <w:lang w:eastAsia="zh-CN"/>
                    </w:rPr>
                    <w:t>”</w:t>
                  </w:r>
                  <w:r>
                    <w:rPr>
                      <w:rFonts w:hint="default" w:ascii="Times New Roman" w:hAnsi="Times New Roman" w:cs="Times New Roman" w:eastAsiaTheme="minorEastAsia"/>
                      <w:color w:val="auto"/>
                      <w:kern w:val="0"/>
                      <w:sz w:val="21"/>
                      <w:szCs w:val="21"/>
                      <w:lang w:eastAsia="zh-Hans"/>
                    </w:rPr>
                    <w:t>生态环境保护规划》</w:t>
                  </w:r>
                </w:p>
              </w:tc>
              <w:tc>
                <w:tcPr>
                  <w:tcW w:w="2037" w:type="pct"/>
                  <w:tcBorders>
                    <w:tl2br w:val="nil"/>
                    <w:tr2bl w:val="nil"/>
                  </w:tcBorders>
                  <w:vAlign w:val="center"/>
                </w:tcPr>
                <w:p w14:paraId="7D712A2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鼓励工业企业污水近零排放，降低污染负荷。</w:t>
                  </w:r>
                </w:p>
              </w:tc>
              <w:tc>
                <w:tcPr>
                  <w:tcW w:w="1580" w:type="pct"/>
                  <w:vMerge w:val="continue"/>
                  <w:tcBorders>
                    <w:tl2br w:val="nil"/>
                    <w:tr2bl w:val="nil"/>
                  </w:tcBorders>
                  <w:vAlign w:val="center"/>
                </w:tcPr>
                <w:p w14:paraId="6C387227">
                  <w:pPr>
                    <w:jc w:val="center"/>
                    <w:rPr>
                      <w:rFonts w:hint="default" w:ascii="Times New Roman" w:hAnsi="Times New Roman" w:cs="Times New Roman" w:eastAsiaTheme="minorEastAsia"/>
                      <w:color w:val="auto"/>
                      <w:kern w:val="2"/>
                      <w:sz w:val="21"/>
                      <w:szCs w:val="21"/>
                      <w:lang w:val="zh-CN" w:eastAsia="zh-CN" w:bidi="ar-SA"/>
                    </w:rPr>
                  </w:pPr>
                </w:p>
              </w:tc>
              <w:tc>
                <w:tcPr>
                  <w:tcW w:w="502" w:type="pct"/>
                  <w:tcBorders>
                    <w:tl2br w:val="nil"/>
                    <w:tr2bl w:val="nil"/>
                  </w:tcBorders>
                  <w:vAlign w:val="center"/>
                </w:tcPr>
                <w:p w14:paraId="76874154">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bCs/>
                      <w:color w:val="auto"/>
                      <w:sz w:val="21"/>
                      <w:szCs w:val="21"/>
                    </w:rPr>
                    <w:t>符合</w:t>
                  </w:r>
                </w:p>
              </w:tc>
            </w:tr>
            <w:tr w14:paraId="402F7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217EAA3B">
                  <w:pPr>
                    <w:jc w:val="center"/>
                    <w:rPr>
                      <w:rFonts w:hint="default" w:ascii="Times New Roman" w:hAnsi="Times New Roman" w:cs="Times New Roman" w:eastAsiaTheme="minorEastAsia"/>
                      <w:color w:val="auto"/>
                      <w:kern w:val="0"/>
                      <w:sz w:val="21"/>
                      <w:szCs w:val="21"/>
                      <w:lang w:eastAsia="zh-Hans"/>
                    </w:rPr>
                  </w:pPr>
                </w:p>
              </w:tc>
              <w:tc>
                <w:tcPr>
                  <w:tcW w:w="2037" w:type="pct"/>
                  <w:tcBorders>
                    <w:tl2br w:val="nil"/>
                    <w:tr2bl w:val="nil"/>
                  </w:tcBorders>
                  <w:shd w:val="clear" w:color="auto" w:fill="auto"/>
                  <w:vAlign w:val="center"/>
                </w:tcPr>
                <w:p w14:paraId="769B7507">
                  <w:pPr>
                    <w:jc w:val="center"/>
                    <w:rPr>
                      <w:rFonts w:hint="default" w:ascii="Calibri" w:hAnsi="Calibri" w:eastAsia="Calibri" w:cs="Times New Roman"/>
                      <w:color w:val="auto"/>
                      <w:kern w:val="2"/>
                      <w:sz w:val="21"/>
                      <w:szCs w:val="24"/>
                      <w:lang w:val="en-US" w:eastAsia="zh-CN" w:bidi="ar-SA"/>
                    </w:rPr>
                  </w:pPr>
                  <w:r>
                    <w:rPr>
                      <w:rFonts w:hint="eastAsia"/>
                      <w:color w:val="auto"/>
                    </w:rPr>
                    <w:t>严格控制煤炭消费总量。持续巩固燃煤锅炉拆改成效，严格控制新建燃煤锅炉，全面淘汰分散燃煤设施，新建生产经营性锅炉全部使用天然气或其他清洁能源。</w:t>
                  </w:r>
                </w:p>
              </w:tc>
              <w:tc>
                <w:tcPr>
                  <w:tcW w:w="1580" w:type="pct"/>
                  <w:tcBorders>
                    <w:tl2br w:val="nil"/>
                    <w:tr2bl w:val="nil"/>
                  </w:tcBorders>
                  <w:shd w:val="clear" w:color="auto" w:fill="auto"/>
                  <w:vAlign w:val="center"/>
                </w:tcPr>
                <w:p w14:paraId="19F30E6A">
                  <w:pPr>
                    <w:topLinePunct/>
                    <w:adjustRightInd w:val="0"/>
                    <w:jc w:val="center"/>
                    <w:rPr>
                      <w:rFonts w:hint="default" w:ascii="Times New Roman" w:hAnsi="Times New Roman" w:cs="Times New Roman" w:eastAsiaTheme="minorEastAsia"/>
                      <w:color w:val="auto"/>
                      <w:kern w:val="18"/>
                      <w:sz w:val="21"/>
                      <w:szCs w:val="21"/>
                      <w:lang w:val="en-US" w:eastAsia="zh-CN" w:bidi="ar-SA"/>
                    </w:rPr>
                  </w:pPr>
                  <w:r>
                    <w:rPr>
                      <w:rFonts w:ascii="Times New Roman" w:hAnsi="Times New Roman" w:eastAsiaTheme="minorEastAsia"/>
                      <w:bCs/>
                      <w:color w:val="auto"/>
                      <w:szCs w:val="21"/>
                    </w:rPr>
                    <w:t>本项目不涉及燃煤</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lang w:val="en-US" w:eastAsia="zh-CN"/>
                    </w:rPr>
                    <w:t>采用清洁能源天然气。</w:t>
                  </w:r>
                </w:p>
              </w:tc>
              <w:tc>
                <w:tcPr>
                  <w:tcW w:w="502" w:type="pct"/>
                  <w:tcBorders>
                    <w:tl2br w:val="nil"/>
                    <w:tr2bl w:val="nil"/>
                  </w:tcBorders>
                  <w:shd w:val="clear" w:color="auto" w:fill="auto"/>
                  <w:vAlign w:val="center"/>
                </w:tcPr>
                <w:p w14:paraId="26234009">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bCs/>
                      <w:color w:val="auto"/>
                      <w:szCs w:val="21"/>
                    </w:rPr>
                    <w:t>符合</w:t>
                  </w:r>
                </w:p>
              </w:tc>
            </w:tr>
            <w:tr w14:paraId="2B0DD6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5617D7AB">
                  <w:pPr>
                    <w:jc w:val="center"/>
                    <w:rPr>
                      <w:rFonts w:hint="default" w:ascii="Times New Roman" w:hAnsi="Times New Roman" w:cs="Times New Roman" w:eastAsiaTheme="minorEastAsia"/>
                      <w:color w:val="auto"/>
                      <w:kern w:val="0"/>
                      <w:sz w:val="21"/>
                      <w:szCs w:val="21"/>
                      <w:lang w:eastAsia="zh-Hans"/>
                    </w:rPr>
                  </w:pPr>
                </w:p>
              </w:tc>
              <w:tc>
                <w:tcPr>
                  <w:tcW w:w="2037" w:type="pct"/>
                  <w:tcBorders>
                    <w:tl2br w:val="nil"/>
                    <w:tr2bl w:val="nil"/>
                  </w:tcBorders>
                  <w:shd w:val="clear" w:color="auto" w:fill="auto"/>
                  <w:vAlign w:val="center"/>
                </w:tcPr>
                <w:p w14:paraId="043ED598">
                  <w:pPr>
                    <w:jc w:val="center"/>
                    <w:rPr>
                      <w:rFonts w:hint="default" w:ascii="Calibri" w:hAnsi="Calibri" w:eastAsia="Calibri" w:cs="Times New Roman"/>
                      <w:color w:val="auto"/>
                      <w:kern w:val="2"/>
                      <w:sz w:val="21"/>
                      <w:szCs w:val="24"/>
                      <w:lang w:val="en-US" w:eastAsia="zh-CN" w:bidi="ar-SA"/>
                    </w:rPr>
                  </w:pPr>
                  <w:r>
                    <w:rPr>
                      <w:rFonts w:hint="eastAsia"/>
                      <w:color w:val="auto"/>
                    </w:rPr>
                    <w:t>推进工业炉窑全面达标排放、严格涉工业炉窑行业排污许可管理。</w:t>
                  </w:r>
                </w:p>
              </w:tc>
              <w:tc>
                <w:tcPr>
                  <w:tcW w:w="1580" w:type="pct"/>
                  <w:tcBorders>
                    <w:tl2br w:val="nil"/>
                    <w:tr2bl w:val="nil"/>
                  </w:tcBorders>
                  <w:shd w:val="clear" w:color="auto" w:fill="auto"/>
                  <w:vAlign w:val="center"/>
                </w:tcPr>
                <w:p w14:paraId="4FB94AD9">
                  <w:pPr>
                    <w:topLinePunct/>
                    <w:adjustRightInd w:val="0"/>
                    <w:jc w:val="center"/>
                    <w:rPr>
                      <w:rFonts w:hint="default" w:ascii="Times New Roman" w:hAnsi="Times New Roman" w:cs="Times New Roman" w:eastAsiaTheme="minorEastAsia"/>
                      <w:color w:val="auto"/>
                      <w:kern w:val="18"/>
                      <w:sz w:val="21"/>
                      <w:szCs w:val="21"/>
                      <w:lang w:val="zh-CN" w:eastAsia="zh-CN" w:bidi="ar-SA"/>
                    </w:rPr>
                  </w:pPr>
                  <w:r>
                    <w:rPr>
                      <w:rFonts w:hint="eastAsia" w:ascii="Times New Roman" w:hAnsi="Times New Roman" w:eastAsiaTheme="minorEastAsia"/>
                      <w:color w:val="auto"/>
                      <w:szCs w:val="21"/>
                    </w:rPr>
                    <w:t>烘干废气经废气处理设施处理后可</w:t>
                  </w:r>
                  <w:r>
                    <w:rPr>
                      <w:rFonts w:hint="eastAsia" w:ascii="Times New Roman" w:hAnsi="Times New Roman" w:eastAsiaTheme="minorEastAsia"/>
                      <w:color w:val="auto"/>
                      <w:szCs w:val="21"/>
                      <w:lang w:val="en-US" w:eastAsia="zh-CN"/>
                    </w:rPr>
                    <w:t>达标排放，并按照要求办理排污许可相关手续</w:t>
                  </w:r>
                </w:p>
              </w:tc>
              <w:tc>
                <w:tcPr>
                  <w:tcW w:w="502" w:type="pct"/>
                  <w:tcBorders>
                    <w:tl2br w:val="nil"/>
                    <w:tr2bl w:val="nil"/>
                  </w:tcBorders>
                  <w:shd w:val="clear" w:color="auto" w:fill="auto"/>
                  <w:vAlign w:val="center"/>
                </w:tcPr>
                <w:p w14:paraId="6575464B">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bCs/>
                      <w:color w:val="auto"/>
                      <w:szCs w:val="21"/>
                    </w:rPr>
                    <w:t>符合</w:t>
                  </w:r>
                </w:p>
              </w:tc>
            </w:tr>
            <w:tr w14:paraId="139DE6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56EF2402">
                  <w:pPr>
                    <w:jc w:val="center"/>
                    <w:rPr>
                      <w:rFonts w:hint="default" w:ascii="Times New Roman" w:hAnsi="Times New Roman" w:cs="Times New Roman" w:eastAsiaTheme="minorEastAsia"/>
                      <w:color w:val="auto"/>
                      <w:kern w:val="0"/>
                      <w:sz w:val="21"/>
                      <w:szCs w:val="21"/>
                      <w:lang w:eastAsia="zh-Hans"/>
                    </w:rPr>
                  </w:pPr>
                </w:p>
              </w:tc>
              <w:tc>
                <w:tcPr>
                  <w:tcW w:w="2037" w:type="pct"/>
                  <w:tcBorders>
                    <w:tl2br w:val="nil"/>
                    <w:tr2bl w:val="nil"/>
                  </w:tcBorders>
                  <w:shd w:val="clear" w:color="auto" w:fill="auto"/>
                  <w:vAlign w:val="center"/>
                </w:tcPr>
                <w:p w14:paraId="0819DDFB">
                  <w:pPr>
                    <w:jc w:val="center"/>
                    <w:rPr>
                      <w:rFonts w:hint="default" w:ascii="Calibri" w:hAnsi="Calibri" w:eastAsia="Calibri" w:cs="Times New Roman"/>
                      <w:color w:val="auto"/>
                      <w:kern w:val="2"/>
                      <w:sz w:val="21"/>
                      <w:szCs w:val="24"/>
                      <w:lang w:val="en-US" w:eastAsia="zh-CN" w:bidi="ar-SA"/>
                    </w:rPr>
                  </w:pPr>
                  <w:r>
                    <w:rPr>
                      <w:rFonts w:hint="eastAsia"/>
                      <w:color w:val="auto"/>
                    </w:rPr>
                    <w:t>加强有毒有害废气污染控制。积极推进铅、汞、镉、苯并</w:t>
                  </w:r>
                  <w:r>
                    <w:rPr>
                      <w:rFonts w:hint="eastAsia" w:ascii="Times New Roman" w:hAnsi="Times New Roman" w:eastAsiaTheme="minorEastAsia"/>
                      <w:color w:val="auto"/>
                      <w:sz w:val="21"/>
                      <w:szCs w:val="24"/>
                    </w:rPr>
                    <w:t>[a]</w:t>
                  </w:r>
                  <w:r>
                    <w:rPr>
                      <w:rFonts w:hint="default" w:ascii="Times New Roman" w:hAnsi="Times New Roman" w:cs="Times New Roman"/>
                      <w:color w:val="auto"/>
                    </w:rPr>
                    <w:t>芘、二噁英等有毒空气污染物调查性监测，完善防控措施</w:t>
                  </w:r>
                  <w:r>
                    <w:rPr>
                      <w:rFonts w:hint="eastAsia"/>
                      <w:color w:val="auto"/>
                    </w:rPr>
                    <w:t>。</w:t>
                  </w:r>
                </w:p>
              </w:tc>
              <w:tc>
                <w:tcPr>
                  <w:tcW w:w="1580" w:type="pct"/>
                  <w:tcBorders>
                    <w:tl2br w:val="nil"/>
                    <w:tr2bl w:val="nil"/>
                  </w:tcBorders>
                  <w:shd w:val="clear" w:color="auto" w:fill="auto"/>
                  <w:vAlign w:val="center"/>
                </w:tcPr>
                <w:p w14:paraId="778C9D2A">
                  <w:pPr>
                    <w:topLinePunct/>
                    <w:adjustRightInd w:val="0"/>
                    <w:jc w:val="center"/>
                    <w:rPr>
                      <w:rFonts w:hint="default" w:ascii="Times New Roman" w:hAnsi="Times New Roman" w:cs="Times New Roman" w:eastAsiaTheme="minorEastAsia"/>
                      <w:color w:val="auto"/>
                      <w:kern w:val="18"/>
                      <w:sz w:val="21"/>
                      <w:szCs w:val="21"/>
                      <w:lang w:val="zh-CN" w:eastAsia="zh-CN" w:bidi="ar-SA"/>
                    </w:rPr>
                  </w:pPr>
                  <w:r>
                    <w:rPr>
                      <w:rFonts w:hint="eastAsia" w:ascii="Times New Roman" w:hAnsi="Times New Roman" w:eastAsiaTheme="minorEastAsia"/>
                      <w:color w:val="auto"/>
                      <w:kern w:val="0"/>
                      <w:sz w:val="21"/>
                      <w:szCs w:val="16"/>
                      <w:lang w:val="en-US" w:eastAsia="zh-CN"/>
                    </w:rPr>
                    <w:t>本项目</w:t>
                  </w:r>
                  <w:r>
                    <w:rPr>
                      <w:rFonts w:hint="eastAsia"/>
                      <w:color w:val="auto"/>
                    </w:rPr>
                    <w:t>苯并</w:t>
                  </w:r>
                  <w:r>
                    <w:rPr>
                      <w:rFonts w:hint="eastAsia" w:ascii="Times New Roman" w:hAnsi="Times New Roman" w:eastAsiaTheme="minorEastAsia"/>
                      <w:color w:val="auto"/>
                      <w:sz w:val="21"/>
                      <w:szCs w:val="24"/>
                    </w:rPr>
                    <w:t>[a]</w:t>
                  </w:r>
                  <w:r>
                    <w:rPr>
                      <w:rFonts w:hint="default" w:ascii="Times New Roman" w:hAnsi="Times New Roman" w:cs="Times New Roman"/>
                      <w:color w:val="auto"/>
                    </w:rPr>
                    <w:t>芘</w:t>
                  </w:r>
                  <w:r>
                    <w:rPr>
                      <w:rFonts w:hint="eastAsia" w:ascii="Times New Roman" w:hAnsi="Times New Roman" w:eastAsia="宋体" w:cs="Times New Roman"/>
                      <w:color w:val="auto"/>
                      <w:lang w:val="en-US" w:eastAsia="zh-CN"/>
                    </w:rPr>
                    <w:t>废气</w:t>
                  </w:r>
                  <w:r>
                    <w:rPr>
                      <w:rFonts w:ascii="Times New Roman" w:hAnsi="Times New Roman" w:eastAsiaTheme="minorEastAsia"/>
                      <w:color w:val="auto"/>
                      <w:kern w:val="0"/>
                      <w:sz w:val="21"/>
                      <w:szCs w:val="16"/>
                      <w:lang w:val="zh-CN"/>
                    </w:rPr>
                    <w:t>经</w:t>
                  </w:r>
                  <w:r>
                    <w:rPr>
                      <w:rFonts w:hint="eastAsia" w:ascii="Times New Roman" w:hAnsi="Times New Roman" w:eastAsiaTheme="minorEastAsia"/>
                      <w:color w:val="auto"/>
                      <w:kern w:val="0"/>
                      <w:sz w:val="21"/>
                      <w:szCs w:val="16"/>
                      <w:lang w:val="en-US" w:eastAsia="zh-CN"/>
                    </w:rPr>
                    <w:t>配套设施</w:t>
                  </w:r>
                  <w:r>
                    <w:rPr>
                      <w:rFonts w:hint="eastAsia" w:ascii="Times New Roman" w:hAnsi="Times New Roman" w:eastAsiaTheme="minorEastAsia"/>
                      <w:color w:val="auto"/>
                      <w:kern w:val="0"/>
                      <w:sz w:val="21"/>
                      <w:szCs w:val="16"/>
                    </w:rPr>
                    <w:t>处理后</w:t>
                  </w:r>
                  <w:r>
                    <w:rPr>
                      <w:rFonts w:hint="eastAsia" w:ascii="Times New Roman" w:hAnsi="Times New Roman" w:eastAsiaTheme="minorEastAsia"/>
                      <w:color w:val="auto"/>
                      <w:kern w:val="0"/>
                      <w:sz w:val="21"/>
                      <w:szCs w:val="16"/>
                      <w:lang w:val="en-US" w:eastAsia="zh-CN"/>
                    </w:rPr>
                    <w:t>可达标</w:t>
                  </w:r>
                  <w:r>
                    <w:rPr>
                      <w:rFonts w:hint="eastAsia" w:ascii="Times New Roman" w:hAnsi="Times New Roman" w:eastAsiaTheme="minorEastAsia"/>
                      <w:color w:val="auto"/>
                      <w:kern w:val="0"/>
                      <w:sz w:val="21"/>
                      <w:szCs w:val="16"/>
                    </w:rPr>
                    <w:t>排放</w:t>
                  </w:r>
                  <w:r>
                    <w:rPr>
                      <w:rFonts w:hint="eastAsia" w:ascii="Times New Roman" w:hAnsi="Times New Roman" w:eastAsiaTheme="minorEastAsia"/>
                      <w:color w:val="auto"/>
                      <w:kern w:val="0"/>
                      <w:sz w:val="21"/>
                      <w:szCs w:val="16"/>
                      <w:lang w:eastAsia="zh-CN"/>
                    </w:rPr>
                    <w:t>，</w:t>
                  </w:r>
                  <w:r>
                    <w:rPr>
                      <w:rFonts w:hint="eastAsia" w:ascii="Times New Roman" w:hAnsi="Times New Roman" w:eastAsiaTheme="minorEastAsia"/>
                      <w:color w:val="auto"/>
                      <w:kern w:val="0"/>
                      <w:sz w:val="21"/>
                      <w:szCs w:val="16"/>
                      <w:lang w:val="en-US" w:eastAsia="zh-CN"/>
                    </w:rPr>
                    <w:t>同时严格落实内控监测要求。</w:t>
                  </w:r>
                </w:p>
              </w:tc>
              <w:tc>
                <w:tcPr>
                  <w:tcW w:w="502" w:type="pct"/>
                  <w:tcBorders>
                    <w:tl2br w:val="nil"/>
                    <w:tr2bl w:val="nil"/>
                  </w:tcBorders>
                  <w:shd w:val="clear" w:color="auto" w:fill="auto"/>
                  <w:vAlign w:val="center"/>
                </w:tcPr>
                <w:p w14:paraId="7609F882">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bCs/>
                      <w:color w:val="auto"/>
                      <w:szCs w:val="21"/>
                    </w:rPr>
                    <w:t>符合</w:t>
                  </w:r>
                </w:p>
              </w:tc>
            </w:tr>
            <w:tr w14:paraId="527A1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Borders>
                    <w:tl2br w:val="nil"/>
                    <w:tr2bl w:val="nil"/>
                  </w:tcBorders>
                  <w:vAlign w:val="center"/>
                </w:tcPr>
                <w:p w14:paraId="75CE52A4">
                  <w:pPr>
                    <w:jc w:val="center"/>
                    <w:rPr>
                      <w:rFonts w:hint="default" w:ascii="Times New Roman" w:hAnsi="Times New Roman" w:cs="Times New Roman" w:eastAsiaTheme="minorEastAsia"/>
                      <w:color w:val="auto"/>
                      <w:kern w:val="0"/>
                      <w:sz w:val="21"/>
                      <w:szCs w:val="21"/>
                      <w:lang w:eastAsia="zh-Hans"/>
                    </w:rPr>
                  </w:pPr>
                </w:p>
              </w:tc>
              <w:tc>
                <w:tcPr>
                  <w:tcW w:w="2037" w:type="pct"/>
                  <w:tcBorders>
                    <w:tl2br w:val="nil"/>
                    <w:tr2bl w:val="nil"/>
                  </w:tcBorders>
                  <w:shd w:val="clear" w:color="auto" w:fill="auto"/>
                  <w:vAlign w:val="center"/>
                </w:tcPr>
                <w:p w14:paraId="1A5D9585">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实行锅炉和工业炉窑全面管控。加大落后产能和不达标工业炉窑淘汰力度，加大煤气发生炉淘汰力度。持续巩固燃煤锅炉拆改成效，严格控制新建燃煤锅炉，全面淘汰分散燃煤设施，新建生产经营性锅炉全部使用天然气或其他清洁能源。</w:t>
                  </w:r>
                </w:p>
              </w:tc>
              <w:tc>
                <w:tcPr>
                  <w:tcW w:w="1580" w:type="pct"/>
                  <w:tcBorders>
                    <w:tl2br w:val="nil"/>
                    <w:tr2bl w:val="nil"/>
                  </w:tcBorders>
                  <w:shd w:val="clear" w:color="auto" w:fill="auto"/>
                  <w:vAlign w:val="center"/>
                </w:tcPr>
                <w:p w14:paraId="77F0BF5D">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本项目</w:t>
                  </w:r>
                  <w:r>
                    <w:rPr>
                      <w:rFonts w:hint="eastAsia" w:ascii="Times New Roman" w:hAnsi="Times New Roman" w:cs="Times New Roman" w:eastAsiaTheme="minorEastAsia"/>
                      <w:color w:val="auto"/>
                      <w:sz w:val="21"/>
                      <w:szCs w:val="21"/>
                      <w:lang w:val="en-US" w:eastAsia="zh-CN"/>
                    </w:rPr>
                    <w:t>烘干滚筒</w:t>
                  </w:r>
                  <w:r>
                    <w:rPr>
                      <w:rFonts w:hint="eastAsia" w:ascii="Times New Roman" w:hAnsi="Times New Roman" w:eastAsiaTheme="minorEastAsia"/>
                      <w:color w:val="auto"/>
                      <w:szCs w:val="21"/>
                      <w:lang w:val="en-US" w:eastAsia="zh-CN"/>
                    </w:rPr>
                    <w:t>不属于淘汰工业炉窑，</w:t>
                  </w:r>
                  <w:r>
                    <w:rPr>
                      <w:rFonts w:hint="eastAsia" w:ascii="Times New Roman" w:hAnsi="Times New Roman" w:eastAsiaTheme="minorEastAsia"/>
                      <w:bCs/>
                      <w:color w:val="auto"/>
                      <w:szCs w:val="21"/>
                      <w:lang w:val="en-US" w:eastAsia="zh-CN"/>
                    </w:rPr>
                    <w:t>采用清洁能源天然气</w:t>
                  </w:r>
                  <w:r>
                    <w:rPr>
                      <w:rFonts w:hint="default" w:ascii="Times New Roman" w:hAnsi="Times New Roman" w:cs="Times New Roman" w:eastAsiaTheme="minorEastAsia"/>
                      <w:color w:val="auto"/>
                      <w:sz w:val="21"/>
                      <w:szCs w:val="21"/>
                    </w:rPr>
                    <w:t>。</w:t>
                  </w:r>
                </w:p>
              </w:tc>
              <w:tc>
                <w:tcPr>
                  <w:tcW w:w="502" w:type="pct"/>
                  <w:tcBorders>
                    <w:tl2br w:val="nil"/>
                    <w:tr2bl w:val="nil"/>
                  </w:tcBorders>
                  <w:shd w:val="clear" w:color="auto" w:fill="auto"/>
                  <w:vAlign w:val="center"/>
                </w:tcPr>
                <w:p w14:paraId="7F8AEDA6">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r w14:paraId="7FAB2F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Pr>
                <w:p w14:paraId="08D70FAE">
                  <w:pPr>
                    <w:jc w:val="center"/>
                    <w:rPr>
                      <w:rFonts w:hint="default" w:ascii="Times New Roman" w:hAnsi="Times New Roman" w:cs="Times New Roman" w:eastAsiaTheme="minorEastAsia"/>
                      <w:color w:val="auto"/>
                      <w:kern w:val="0"/>
                      <w:sz w:val="21"/>
                      <w:szCs w:val="21"/>
                      <w:lang w:eastAsia="zh-Hans"/>
                    </w:rPr>
                  </w:pPr>
                </w:p>
              </w:tc>
              <w:tc>
                <w:tcPr>
                  <w:tcW w:w="2037" w:type="pct"/>
                  <w:shd w:val="clear" w:color="auto" w:fill="auto"/>
                  <w:vAlign w:val="center"/>
                </w:tcPr>
                <w:p w14:paraId="03289A5D">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严格执行重点行业主要大气污染物排放标准，倒逼相关企业对烟粉尘、二氧化硫、氮氧化物等主要污染物治理设施进行提标改造。</w:t>
                  </w:r>
                </w:p>
              </w:tc>
              <w:tc>
                <w:tcPr>
                  <w:tcW w:w="1580" w:type="pct"/>
                  <w:shd w:val="clear" w:color="auto" w:fill="auto"/>
                  <w:vAlign w:val="center"/>
                </w:tcPr>
                <w:p w14:paraId="3D2D9A91">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本项目生产过程产生的废气在采取相应措施后均</w:t>
                  </w:r>
                  <w:r>
                    <w:rPr>
                      <w:rFonts w:hint="eastAsia" w:ascii="Times New Roman" w:hAnsi="Times New Roman" w:cs="Times New Roman" w:eastAsiaTheme="minorEastAsia"/>
                      <w:color w:val="auto"/>
                      <w:sz w:val="21"/>
                      <w:szCs w:val="21"/>
                      <w:lang w:val="en-US" w:eastAsia="zh-CN"/>
                    </w:rPr>
                    <w:t>可</w:t>
                  </w:r>
                  <w:r>
                    <w:rPr>
                      <w:rFonts w:hint="default" w:ascii="Times New Roman" w:hAnsi="Times New Roman" w:cs="Times New Roman" w:eastAsiaTheme="minorEastAsia"/>
                      <w:color w:val="auto"/>
                      <w:sz w:val="21"/>
                      <w:szCs w:val="21"/>
                    </w:rPr>
                    <w:t>达标排放。</w:t>
                  </w:r>
                </w:p>
              </w:tc>
              <w:tc>
                <w:tcPr>
                  <w:tcW w:w="0" w:type="auto"/>
                  <w:shd w:val="clear" w:color="auto" w:fill="auto"/>
                  <w:vAlign w:val="center"/>
                </w:tcPr>
                <w:p w14:paraId="1A1D21BA">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r w14:paraId="13C96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Pr>
                <w:p w14:paraId="1C872A05">
                  <w:pPr>
                    <w:jc w:val="center"/>
                    <w:rPr>
                      <w:rFonts w:hint="default" w:ascii="Times New Roman" w:hAnsi="Times New Roman" w:cs="Times New Roman" w:eastAsiaTheme="minorEastAsia"/>
                      <w:color w:val="auto"/>
                      <w:kern w:val="0"/>
                      <w:sz w:val="21"/>
                      <w:szCs w:val="21"/>
                      <w:lang w:eastAsia="zh-Hans"/>
                    </w:rPr>
                  </w:pPr>
                </w:p>
              </w:tc>
              <w:tc>
                <w:tcPr>
                  <w:tcW w:w="2037" w:type="pct"/>
                  <w:shd w:val="clear" w:color="auto" w:fill="auto"/>
                  <w:vAlign w:val="center"/>
                </w:tcPr>
                <w:p w14:paraId="1710DF39">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强化涉固体废物建设项目的环境准入管理，从源头杜绝工业固体废物产生量大且综合利用率低，难以实现经济效益、环境效益和社会效益相协调的项目落地。</w:t>
                  </w:r>
                </w:p>
              </w:tc>
              <w:tc>
                <w:tcPr>
                  <w:tcW w:w="1580" w:type="pct"/>
                  <w:vMerge w:val="restart"/>
                  <w:shd w:val="clear" w:color="auto" w:fill="auto"/>
                  <w:vAlign w:val="center"/>
                </w:tcPr>
                <w:p w14:paraId="24C795CF">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落实本评价提出的措施后，固体废物处置率达100%。</w:t>
                  </w:r>
                </w:p>
              </w:tc>
              <w:tc>
                <w:tcPr>
                  <w:tcW w:w="502" w:type="pct"/>
                  <w:vMerge w:val="restart"/>
                  <w:shd w:val="clear" w:color="auto" w:fill="auto"/>
                  <w:vAlign w:val="center"/>
                </w:tcPr>
                <w:p w14:paraId="25FA3B18">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r w14:paraId="317649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880" w:type="pct"/>
                  <w:vMerge w:val="continue"/>
                </w:tcPr>
                <w:p w14:paraId="050DE355">
                  <w:pPr>
                    <w:jc w:val="center"/>
                    <w:rPr>
                      <w:rFonts w:hint="default" w:ascii="Times New Roman" w:hAnsi="Times New Roman" w:cs="Times New Roman" w:eastAsiaTheme="minorEastAsia"/>
                      <w:color w:val="auto"/>
                      <w:kern w:val="0"/>
                      <w:sz w:val="21"/>
                      <w:szCs w:val="21"/>
                      <w:lang w:eastAsia="zh-Hans"/>
                    </w:rPr>
                  </w:pPr>
                </w:p>
              </w:tc>
              <w:tc>
                <w:tcPr>
                  <w:tcW w:w="2037" w:type="pct"/>
                  <w:shd w:val="clear" w:color="auto" w:fill="auto"/>
                  <w:vAlign w:val="center"/>
                </w:tcPr>
                <w:p w14:paraId="31FC99CA">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鼓励企业提升工艺技术，促进各类废物在企业内部循环使用和综合利用。</w:t>
                  </w:r>
                </w:p>
              </w:tc>
              <w:tc>
                <w:tcPr>
                  <w:tcW w:w="1580" w:type="pct"/>
                  <w:vMerge w:val="continue"/>
                </w:tcPr>
                <w:p w14:paraId="2ED19993">
                  <w:pPr>
                    <w:topLinePunct/>
                    <w:adjustRightInd w:val="0"/>
                    <w:jc w:val="center"/>
                    <w:rPr>
                      <w:rFonts w:hint="eastAsia" w:ascii="Times New Roman" w:hAnsi="Times New Roman" w:eastAsiaTheme="minorEastAsia"/>
                      <w:color w:val="auto"/>
                      <w:kern w:val="0"/>
                      <w:sz w:val="21"/>
                      <w:szCs w:val="16"/>
                      <w:lang w:val="en-US" w:eastAsia="zh-CN"/>
                    </w:rPr>
                  </w:pPr>
                </w:p>
              </w:tc>
              <w:tc>
                <w:tcPr>
                  <w:tcW w:w="502" w:type="pct"/>
                  <w:vMerge w:val="continue"/>
                </w:tcPr>
                <w:p w14:paraId="000DFEC3">
                  <w:pPr>
                    <w:jc w:val="center"/>
                    <w:rPr>
                      <w:rFonts w:hint="eastAsia" w:ascii="Times New Roman" w:hAnsi="Times New Roman" w:eastAsiaTheme="minorEastAsia"/>
                      <w:bCs/>
                      <w:color w:val="auto"/>
                      <w:szCs w:val="21"/>
                    </w:rPr>
                  </w:pPr>
                </w:p>
              </w:tc>
            </w:tr>
            <w:tr w14:paraId="702687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80" w:type="pct"/>
                  <w:vMerge w:val="continue"/>
                </w:tcPr>
                <w:p w14:paraId="4F4CF3C4">
                  <w:pPr>
                    <w:jc w:val="center"/>
                    <w:rPr>
                      <w:rFonts w:hint="default" w:ascii="Times New Roman" w:hAnsi="Times New Roman" w:cs="Times New Roman" w:eastAsiaTheme="minorEastAsia"/>
                      <w:color w:val="auto"/>
                      <w:kern w:val="0"/>
                      <w:sz w:val="21"/>
                      <w:szCs w:val="21"/>
                      <w:lang w:eastAsia="zh-Hans"/>
                    </w:rPr>
                  </w:pPr>
                </w:p>
              </w:tc>
              <w:tc>
                <w:tcPr>
                  <w:tcW w:w="2037" w:type="pct"/>
                  <w:shd w:val="clear" w:color="auto" w:fill="auto"/>
                  <w:vAlign w:val="center"/>
                </w:tcPr>
                <w:p w14:paraId="066DBC7E">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根据企业需求，做好危险废物收集、贮存、转运等中间环节的规划、建设及运营。</w:t>
                  </w:r>
                </w:p>
              </w:tc>
              <w:tc>
                <w:tcPr>
                  <w:tcW w:w="1580" w:type="pct"/>
                  <w:shd w:val="clear" w:color="auto" w:fill="auto"/>
                  <w:vAlign w:val="center"/>
                </w:tcPr>
                <w:p w14:paraId="01475824">
                  <w:pPr>
                    <w:spacing w:before="72" w:beforeLines="30"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本项目新建有1间危废暂存</w:t>
                  </w:r>
                  <w:r>
                    <w:rPr>
                      <w:rFonts w:hint="eastAsia" w:ascii="Times New Roman" w:hAnsi="Times New Roman" w:cs="Times New Roman" w:eastAsiaTheme="minorEastAsia"/>
                      <w:color w:val="auto"/>
                      <w:sz w:val="21"/>
                      <w:szCs w:val="21"/>
                      <w:lang w:val="en-US" w:eastAsia="zh-CN"/>
                    </w:rPr>
                    <w:t>库</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val="en-US" w:eastAsia="zh-CN"/>
                    </w:rPr>
                    <w:t>危险废物</w:t>
                  </w:r>
                  <w:r>
                    <w:rPr>
                      <w:rFonts w:hint="default" w:ascii="Times New Roman" w:hAnsi="Times New Roman" w:cs="Times New Roman" w:eastAsiaTheme="minorEastAsia"/>
                      <w:color w:val="auto"/>
                      <w:sz w:val="21"/>
                      <w:szCs w:val="21"/>
                    </w:rPr>
                    <w:t>定期交有资质单位处置。危废暂存</w:t>
                  </w:r>
                  <w:r>
                    <w:rPr>
                      <w:rFonts w:hint="eastAsia" w:ascii="Times New Roman" w:hAnsi="Times New Roman" w:cs="Times New Roman" w:eastAsiaTheme="minorEastAsia"/>
                      <w:color w:val="auto"/>
                      <w:sz w:val="21"/>
                      <w:szCs w:val="21"/>
                      <w:lang w:val="en-US" w:eastAsia="zh-CN"/>
                    </w:rPr>
                    <w:t>库按照</w:t>
                  </w:r>
                  <w:r>
                    <w:rPr>
                      <w:rFonts w:hint="default" w:ascii="Times New Roman" w:hAnsi="Times New Roman" w:cs="Times New Roman" w:eastAsiaTheme="minorEastAsia"/>
                      <w:color w:val="auto"/>
                      <w:sz w:val="21"/>
                      <w:szCs w:val="21"/>
                    </w:rPr>
                    <w:t>《危险废物贮存污染控制标准》（GB18597</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rPr>
                    <w:t>2023）</w:t>
                  </w:r>
                  <w:r>
                    <w:rPr>
                      <w:rFonts w:hint="eastAsia" w:ascii="Times New Roman" w:hAnsi="Times New Roman" w:cs="Times New Roman" w:eastAsiaTheme="minorEastAsia"/>
                      <w:color w:val="auto"/>
                      <w:sz w:val="21"/>
                      <w:szCs w:val="21"/>
                      <w:lang w:val="en-US" w:eastAsia="zh-CN"/>
                    </w:rPr>
                    <w:t>中相关要求建设。危险废物转运过程中应严格按照《危险废物转移管理办法》中相关要求执行。</w:t>
                  </w:r>
                </w:p>
              </w:tc>
              <w:tc>
                <w:tcPr>
                  <w:tcW w:w="0" w:type="auto"/>
                  <w:shd w:val="clear" w:color="auto" w:fill="auto"/>
                  <w:vAlign w:val="center"/>
                </w:tcPr>
                <w:p w14:paraId="0CF189A2">
                  <w:pPr>
                    <w:spacing w:before="72" w:beforeLines="30" w:line="240" w:lineRule="auto"/>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符合</w:t>
                  </w:r>
                </w:p>
              </w:tc>
            </w:tr>
          </w:tbl>
          <w:p w14:paraId="4B052FD5">
            <w:pPr>
              <w:tabs>
                <w:tab w:val="left" w:pos="540"/>
              </w:tabs>
              <w:autoSpaceDE w:val="0"/>
              <w:autoSpaceDN w:val="0"/>
              <w:adjustRightInd w:val="0"/>
              <w:spacing w:line="360" w:lineRule="auto"/>
              <w:ind w:firstLine="482" w:firstLineChars="200"/>
              <w:jc w:val="left"/>
              <w:rPr>
                <w:rFonts w:ascii="Times New Roman" w:hAnsi="Times New Roman"/>
                <w:b/>
                <w:bCs/>
                <w:color w:val="auto"/>
                <w:sz w:val="24"/>
                <w:szCs w:val="22"/>
                <w:lang w:val="zh-CN"/>
              </w:rPr>
            </w:pPr>
            <w:r>
              <w:rPr>
                <w:rFonts w:hint="eastAsia" w:ascii="Times New Roman" w:hAnsi="Times New Roman" w:eastAsia="宋体"/>
                <w:b/>
                <w:bCs/>
                <w:color w:val="auto"/>
                <w:sz w:val="24"/>
                <w:szCs w:val="22"/>
                <w:lang w:val="en-US" w:eastAsia="zh-CN"/>
              </w:rPr>
              <w:t>4</w:t>
            </w:r>
            <w:r>
              <w:rPr>
                <w:rFonts w:hint="eastAsia" w:ascii="Times New Roman" w:hAnsi="Times New Roman"/>
                <w:b/>
                <w:bCs/>
                <w:color w:val="auto"/>
                <w:sz w:val="24"/>
                <w:szCs w:val="22"/>
              </w:rPr>
              <w:t>.</w:t>
            </w:r>
            <w:r>
              <w:rPr>
                <w:rFonts w:ascii="Times New Roman" w:hAnsi="Times New Roman"/>
                <w:b/>
                <w:bCs/>
                <w:color w:val="auto"/>
                <w:sz w:val="24"/>
                <w:szCs w:val="22"/>
                <w:lang w:val="zh-CN"/>
              </w:rPr>
              <w:t>选址</w:t>
            </w:r>
            <w:r>
              <w:rPr>
                <w:rFonts w:hint="eastAsia" w:ascii="Times New Roman" w:hAnsi="Times New Roman" w:eastAsia="宋体"/>
                <w:b/>
                <w:bCs/>
                <w:color w:val="auto"/>
                <w:sz w:val="24"/>
                <w:szCs w:val="22"/>
                <w:lang w:val="en-US" w:eastAsia="zh-CN"/>
              </w:rPr>
              <w:t>合理</w:t>
            </w:r>
            <w:r>
              <w:rPr>
                <w:rFonts w:ascii="Times New Roman" w:hAnsi="Times New Roman"/>
                <w:b/>
                <w:bCs/>
                <w:color w:val="auto"/>
                <w:sz w:val="24"/>
                <w:szCs w:val="22"/>
                <w:lang w:val="zh-CN"/>
              </w:rPr>
              <w:t>性分析</w:t>
            </w:r>
          </w:p>
          <w:p w14:paraId="249B3BD8">
            <w:pPr>
              <w:adjustRightInd w:val="0"/>
              <w:spacing w:line="360" w:lineRule="auto"/>
              <w:ind w:firstLine="480" w:firstLineChars="200"/>
              <w:rPr>
                <w:rFonts w:hint="eastAsia" w:ascii="Times New Roman" w:hAnsi="Times New Roman" w:eastAsiaTheme="minorEastAsia"/>
                <w:color w:val="auto"/>
                <w:sz w:val="24"/>
                <w:szCs w:val="32"/>
              </w:rPr>
            </w:pPr>
            <w:r>
              <w:rPr>
                <w:rFonts w:hint="eastAsia" w:ascii="Times New Roman" w:hAnsi="Times New Roman" w:cs="Times New Roman" w:eastAsiaTheme="minorEastAsia"/>
                <w:color w:val="auto"/>
                <w:sz w:val="24"/>
                <w:szCs w:val="24"/>
                <w:lang w:val="zh-CN"/>
              </w:rPr>
              <w:t>（</w:t>
            </w:r>
            <w:r>
              <w:rPr>
                <w:rFonts w:hint="eastAsia" w:ascii="Times New Roman" w:hAnsi="Times New Roman" w:cs="Times New Roman" w:eastAsiaTheme="minorEastAsia"/>
                <w:color w:val="auto"/>
                <w:sz w:val="24"/>
                <w:szCs w:val="24"/>
                <w:lang w:val="en-US" w:eastAsia="zh-CN"/>
              </w:rPr>
              <w:t>1</w:t>
            </w:r>
            <w:r>
              <w:rPr>
                <w:rFonts w:hint="eastAsia" w:ascii="Times New Roman" w:hAnsi="Times New Roman" w:cs="Times New Roman" w:eastAsiaTheme="minorEastAsia"/>
                <w:color w:val="auto"/>
                <w:sz w:val="24"/>
                <w:szCs w:val="24"/>
                <w:lang w:val="zh-CN"/>
              </w:rPr>
              <w:t>）</w:t>
            </w:r>
            <w:r>
              <w:rPr>
                <w:rFonts w:hint="default" w:ascii="Times New Roman" w:hAnsi="Times New Roman" w:cs="Times New Roman" w:eastAsiaTheme="minorEastAsia"/>
                <w:color w:val="auto"/>
                <w:kern w:val="0"/>
                <w:sz w:val="24"/>
                <w:lang w:val="en-US" w:eastAsia="zh-CN" w:bidi="ar"/>
              </w:rPr>
              <w:t>本项目位于</w:t>
            </w:r>
            <w:r>
              <w:rPr>
                <w:rFonts w:hint="eastAsia" w:ascii="Times New Roman" w:hAnsi="Times New Roman" w:eastAsiaTheme="minorEastAsia"/>
                <w:color w:val="auto"/>
                <w:sz w:val="24"/>
                <w:lang w:eastAsia="zh-CN"/>
              </w:rPr>
              <w:t>陕西省宝鸡市陈仓区阳平镇五星村</w:t>
            </w:r>
            <w:r>
              <w:rPr>
                <w:rFonts w:hint="default" w:ascii="Times New Roman" w:hAnsi="Times New Roman" w:cs="Times New Roman" w:eastAsiaTheme="minorEastAsia"/>
                <w:color w:val="auto"/>
                <w:kern w:val="0"/>
                <w:sz w:val="24"/>
                <w:lang w:val="en-US" w:eastAsia="zh-CN" w:bidi="ar"/>
              </w:rPr>
              <w:t>，</w:t>
            </w:r>
            <w:r>
              <w:rPr>
                <w:rFonts w:hint="default" w:ascii="Times New Roman" w:hAnsi="Times New Roman" w:cs="Times New Roman" w:eastAsiaTheme="minorEastAsia"/>
                <w:color w:val="auto"/>
                <w:sz w:val="24"/>
                <w:szCs w:val="32"/>
                <w:lang w:val="en-US" w:eastAsia="zh-CN"/>
              </w:rPr>
              <w:t>用地性质为工业用地，</w:t>
            </w:r>
            <w:r>
              <w:rPr>
                <w:rFonts w:hint="eastAsia" w:ascii="Times New Roman" w:hAnsi="Times New Roman" w:cs="Times New Roman" w:eastAsiaTheme="minorEastAsia"/>
                <w:color w:val="auto"/>
                <w:kern w:val="0"/>
                <w:sz w:val="24"/>
                <w:szCs w:val="24"/>
                <w:lang w:val="en-US" w:eastAsia="zh-CN" w:bidi="ar"/>
              </w:rPr>
              <w:t>符合区域</w:t>
            </w:r>
            <w:r>
              <w:rPr>
                <w:rFonts w:hint="eastAsia" w:ascii="Times New Roman" w:hAnsi="Times New Roman" w:eastAsiaTheme="minorEastAsia"/>
                <w:color w:val="auto"/>
                <w:sz w:val="24"/>
                <w:szCs w:val="24"/>
                <w:lang w:val="en-US" w:eastAsia="zh-CN"/>
              </w:rPr>
              <w:t>土地利用</w:t>
            </w:r>
            <w:r>
              <w:rPr>
                <w:rFonts w:hint="default" w:ascii="Times New Roman" w:hAnsi="Times New Roman" w:cs="Times New Roman" w:eastAsiaTheme="minorEastAsia"/>
                <w:b w:val="0"/>
                <w:bCs w:val="0"/>
                <w:color w:val="auto"/>
                <w:kern w:val="0"/>
                <w:sz w:val="24"/>
                <w:szCs w:val="24"/>
                <w:lang w:val="en-US" w:eastAsia="zh-CN" w:bidi="ar"/>
              </w:rPr>
              <w:t>总体规划</w:t>
            </w:r>
            <w:r>
              <w:rPr>
                <w:rFonts w:hint="eastAsia" w:ascii="Times New Roman" w:hAnsi="Times New Roman" w:cs="Times New Roman" w:eastAsiaTheme="minorEastAsia"/>
                <w:b w:val="0"/>
                <w:bCs w:val="0"/>
                <w:color w:val="auto"/>
                <w:kern w:val="0"/>
                <w:sz w:val="24"/>
                <w:szCs w:val="24"/>
                <w:lang w:val="en-US" w:eastAsia="zh-CN" w:bidi="ar"/>
              </w:rPr>
              <w:t>。</w:t>
            </w:r>
            <w:r>
              <w:rPr>
                <w:rFonts w:hint="eastAsia" w:ascii="Times New Roman" w:hAnsi="Times New Roman" w:eastAsiaTheme="minorEastAsia"/>
                <w:color w:val="auto"/>
                <w:sz w:val="24"/>
                <w:szCs w:val="28"/>
                <w:lang w:val="en-US" w:eastAsia="zh-CN"/>
              </w:rPr>
              <w:t>详见附件</w:t>
            </w:r>
            <w:r>
              <w:rPr>
                <w:rFonts w:hint="eastAsia" w:ascii="Times New Roman" w:hAnsi="Times New Roman" w:cs="Times New Roman" w:eastAsiaTheme="minorEastAsia"/>
                <w:b w:val="0"/>
                <w:bCs w:val="0"/>
                <w:color w:val="auto"/>
                <w:kern w:val="0"/>
                <w:sz w:val="24"/>
                <w:lang w:val="en-US" w:eastAsia="zh-CN" w:bidi="ar"/>
              </w:rPr>
              <w:t>3</w:t>
            </w:r>
            <w:r>
              <w:rPr>
                <w:rFonts w:hint="default" w:ascii="Times New Roman" w:hAnsi="Times New Roman" w:cs="Times New Roman" w:eastAsiaTheme="minorEastAsia"/>
                <w:color w:val="auto"/>
                <w:kern w:val="0"/>
                <w:sz w:val="24"/>
                <w:lang w:val="en-US" w:eastAsia="zh-CN" w:bidi="ar"/>
              </w:rPr>
              <w:t>。</w:t>
            </w:r>
          </w:p>
          <w:p w14:paraId="63147B63">
            <w:pPr>
              <w:adjustRightInd w:val="0"/>
              <w:spacing w:line="360" w:lineRule="auto"/>
              <w:ind w:firstLine="480" w:firstLineChars="200"/>
              <w:rPr>
                <w:rFonts w:hint="eastAsia" w:ascii="Times New Roman" w:hAnsi="Times New Roman" w:cs="Times New Roman" w:eastAsiaTheme="minorEastAsia"/>
                <w:color w:val="auto"/>
                <w:sz w:val="24"/>
                <w:szCs w:val="24"/>
                <w:lang w:val="zh-CN" w:eastAsia="zh-CN"/>
              </w:rPr>
            </w:pPr>
            <w:r>
              <w:rPr>
                <w:rFonts w:hint="eastAsia" w:ascii="Times New Roman" w:hAnsi="Times New Roman" w:cs="Times New Roman" w:eastAsiaTheme="minorEastAsia"/>
                <w:color w:val="auto"/>
                <w:sz w:val="24"/>
                <w:szCs w:val="24"/>
                <w:lang w:val="zh-CN" w:eastAsia="zh-CN"/>
              </w:rPr>
              <w:t>（</w:t>
            </w:r>
            <w:r>
              <w:rPr>
                <w:rFonts w:hint="eastAsia" w:ascii="Times New Roman" w:hAnsi="Times New Roman" w:cs="Times New Roman" w:eastAsiaTheme="minorEastAsia"/>
                <w:color w:val="auto"/>
                <w:sz w:val="24"/>
                <w:szCs w:val="24"/>
                <w:lang w:val="en-US" w:eastAsia="zh-CN"/>
              </w:rPr>
              <w:t>2</w:t>
            </w:r>
            <w:r>
              <w:rPr>
                <w:rFonts w:hint="eastAsia" w:ascii="Times New Roman" w:hAnsi="Times New Roman" w:cs="Times New Roman" w:eastAsiaTheme="minorEastAsia"/>
                <w:color w:val="auto"/>
                <w:sz w:val="24"/>
                <w:szCs w:val="24"/>
                <w:lang w:val="zh-CN" w:eastAsia="zh-CN"/>
              </w:rPr>
              <w:t>）</w:t>
            </w:r>
            <w:r>
              <w:rPr>
                <w:rFonts w:hint="default" w:ascii="Times New Roman" w:hAnsi="Times New Roman" w:cs="Times New Roman" w:eastAsiaTheme="minorEastAsia"/>
                <w:color w:val="auto"/>
                <w:sz w:val="24"/>
                <w:szCs w:val="24"/>
                <w:lang w:val="zh-CN" w:eastAsia="zh-CN"/>
              </w:rPr>
              <w:t>本项目</w:t>
            </w:r>
            <w:r>
              <w:rPr>
                <w:rFonts w:hint="eastAsia" w:ascii="Times New Roman" w:hAnsi="Times New Roman" w:cs="Times New Roman" w:eastAsiaTheme="minorEastAsia"/>
                <w:color w:val="auto"/>
                <w:sz w:val="24"/>
                <w:szCs w:val="24"/>
                <w:lang w:val="zh-CN" w:eastAsia="zh-CN"/>
              </w:rPr>
              <w:t>位于渭河</w:t>
            </w:r>
            <w:r>
              <w:rPr>
                <w:rFonts w:hint="eastAsia" w:ascii="Times New Roman" w:hAnsi="Times New Roman" w:cs="Times New Roman" w:eastAsiaTheme="minorEastAsia"/>
                <w:color w:val="auto"/>
                <w:sz w:val="24"/>
                <w:szCs w:val="24"/>
                <w:lang w:val="en-US" w:eastAsia="zh-CN"/>
              </w:rPr>
              <w:t>以北</w:t>
            </w:r>
            <w:r>
              <w:rPr>
                <w:rFonts w:hint="eastAsia" w:ascii="Times New Roman" w:hAnsi="Times New Roman" w:cs="Times New Roman" w:eastAsiaTheme="minorEastAsia"/>
                <w:color w:val="auto"/>
                <w:sz w:val="24"/>
                <w:szCs w:val="24"/>
                <w:lang w:val="zh-CN" w:eastAsia="zh-CN"/>
              </w:rPr>
              <w:t>约</w:t>
            </w:r>
            <w:r>
              <w:rPr>
                <w:rFonts w:hint="eastAsia" w:ascii="Times New Roman" w:hAnsi="Times New Roman" w:cs="Times New Roman" w:eastAsiaTheme="minorEastAsia"/>
                <w:color w:val="auto"/>
                <w:sz w:val="24"/>
                <w:szCs w:val="24"/>
                <w:lang w:val="en-US" w:eastAsia="zh-CN"/>
              </w:rPr>
              <w:t>3.2k</w:t>
            </w:r>
            <w:r>
              <w:rPr>
                <w:rFonts w:hint="eastAsia" w:ascii="Times New Roman" w:hAnsi="Times New Roman" w:cs="Times New Roman" w:eastAsiaTheme="minorEastAsia"/>
                <w:color w:val="auto"/>
                <w:sz w:val="24"/>
                <w:szCs w:val="24"/>
                <w:lang w:val="zh-CN" w:eastAsia="zh-CN"/>
              </w:rPr>
              <w:t>m</w:t>
            </w:r>
            <w:r>
              <w:rPr>
                <w:rFonts w:hint="eastAsia" w:ascii="Times New Roman" w:hAnsi="Times New Roman" w:cs="Times New Roman" w:eastAsiaTheme="minorEastAsia"/>
                <w:color w:val="auto"/>
                <w:sz w:val="24"/>
                <w:szCs w:val="24"/>
                <w:lang w:val="en-US" w:eastAsia="zh-CN"/>
              </w:rPr>
              <w:t>处。项目地</w:t>
            </w:r>
            <w:r>
              <w:rPr>
                <w:rFonts w:hint="default" w:ascii="Times New Roman" w:hAnsi="Times New Roman" w:cs="Times New Roman"/>
                <w:color w:val="auto"/>
                <w:sz w:val="24"/>
                <w:szCs w:val="24"/>
                <w:shd w:val="clear" w:color="auto" w:fill="FFFFFF"/>
                <w:lang w:val="en-US" w:eastAsia="zh-CN"/>
              </w:rPr>
              <w:t>东</w:t>
            </w:r>
            <w:r>
              <w:rPr>
                <w:rFonts w:hint="eastAsia" w:ascii="Times New Roman" w:hAnsi="Times New Roman" w:cs="Times New Roman" w:eastAsiaTheme="minorEastAsia"/>
                <w:color w:val="auto"/>
                <w:sz w:val="24"/>
                <w:szCs w:val="24"/>
                <w:lang w:val="en-US" w:eastAsia="zh-CN"/>
              </w:rPr>
              <w:t>侧为</w:t>
            </w:r>
            <w:r>
              <w:rPr>
                <w:rFonts w:hint="eastAsia" w:ascii="Times New Roman" w:hAnsi="Times New Roman" w:cs="Times New Roman"/>
                <w:color w:val="auto"/>
                <w:sz w:val="24"/>
                <w:szCs w:val="24"/>
                <w:lang w:val="en-US" w:eastAsia="zh-CN"/>
              </w:rPr>
              <w:t>农田</w:t>
            </w:r>
            <w:r>
              <w:rPr>
                <w:rFonts w:hint="eastAsia" w:ascii="Times New Roman" w:hAnsi="Times New Roman" w:cs="Times New Roman"/>
                <w:color w:val="auto"/>
                <w:sz w:val="24"/>
                <w:szCs w:val="24"/>
                <w:shd w:val="clear" w:color="auto" w:fill="FFFFFF"/>
                <w:lang w:val="en-US" w:eastAsia="zh-CN"/>
              </w:rPr>
              <w:t>，</w:t>
            </w:r>
            <w:r>
              <w:rPr>
                <w:rFonts w:hint="default" w:ascii="Times New Roman" w:hAnsi="Times New Roman" w:cs="Times New Roman"/>
                <w:color w:val="auto"/>
                <w:sz w:val="24"/>
                <w:szCs w:val="24"/>
                <w:shd w:val="clear" w:color="auto" w:fill="FFFFFF"/>
                <w:lang w:val="en-US" w:eastAsia="zh-CN"/>
              </w:rPr>
              <w:t>南</w:t>
            </w:r>
            <w:r>
              <w:rPr>
                <w:rFonts w:hint="eastAsia" w:ascii="Times New Roman" w:hAnsi="Times New Roman" w:cs="Times New Roman" w:eastAsiaTheme="minorEastAsia"/>
                <w:color w:val="auto"/>
                <w:sz w:val="24"/>
                <w:szCs w:val="24"/>
                <w:lang w:val="en-US" w:eastAsia="zh-CN"/>
              </w:rPr>
              <w:t>侧为</w:t>
            </w:r>
            <w:r>
              <w:rPr>
                <w:rFonts w:hint="eastAsia" w:ascii="Times New Roman" w:hAnsi="Times New Roman" w:cs="Times New Roman"/>
                <w:color w:val="auto"/>
                <w:sz w:val="24"/>
                <w:szCs w:val="24"/>
                <w:lang w:val="en-US" w:eastAsia="zh-CN"/>
              </w:rPr>
              <w:t>宝鸡通达建材科技有限公司</w:t>
            </w:r>
            <w:r>
              <w:rPr>
                <w:rFonts w:hint="eastAsia" w:ascii="Times New Roman" w:hAnsi="Times New Roman" w:cs="Times New Roman"/>
                <w:color w:val="auto"/>
                <w:sz w:val="24"/>
                <w:szCs w:val="24"/>
                <w:shd w:val="clear" w:color="auto" w:fill="FFFFFF"/>
                <w:lang w:val="en-US" w:eastAsia="zh-CN"/>
              </w:rPr>
              <w:t>，</w:t>
            </w:r>
            <w:r>
              <w:rPr>
                <w:rFonts w:hint="default" w:ascii="Times New Roman" w:hAnsi="Times New Roman" w:cs="Times New Roman"/>
                <w:color w:val="auto"/>
                <w:sz w:val="24"/>
                <w:szCs w:val="24"/>
                <w:shd w:val="clear" w:color="auto" w:fill="FFFFFF"/>
                <w:lang w:val="en-US" w:eastAsia="zh-CN"/>
              </w:rPr>
              <w:t>西</w:t>
            </w:r>
            <w:r>
              <w:rPr>
                <w:rFonts w:hint="eastAsia" w:ascii="Times New Roman" w:hAnsi="Times New Roman" w:cs="Times New Roman" w:eastAsiaTheme="minorEastAsia"/>
                <w:color w:val="auto"/>
                <w:sz w:val="24"/>
                <w:szCs w:val="24"/>
                <w:lang w:val="en-US" w:eastAsia="zh-CN"/>
              </w:rPr>
              <w:t>侧为</w:t>
            </w:r>
            <w:r>
              <w:rPr>
                <w:rFonts w:hint="eastAsia" w:ascii="Times New Roman" w:hAnsi="Times New Roman" w:cs="Times New Roman"/>
                <w:color w:val="auto"/>
                <w:sz w:val="24"/>
                <w:szCs w:val="24"/>
                <w:lang w:val="en-US" w:eastAsia="zh-CN"/>
              </w:rPr>
              <w:t>宝鸡通达建材科技有限公司砼结构暂存场</w:t>
            </w:r>
            <w:r>
              <w:rPr>
                <w:rFonts w:hint="eastAsia" w:ascii="Times New Roman" w:hAnsi="Times New Roman" w:cs="Times New Roman"/>
                <w:color w:val="auto"/>
                <w:sz w:val="24"/>
                <w:szCs w:val="24"/>
                <w:shd w:val="clear" w:color="auto" w:fill="FFFFFF"/>
                <w:lang w:val="en-US" w:eastAsia="zh-CN"/>
              </w:rPr>
              <w:t>，</w:t>
            </w:r>
            <w:r>
              <w:rPr>
                <w:rFonts w:hint="default" w:ascii="Times New Roman" w:hAnsi="Times New Roman" w:cs="Times New Roman"/>
                <w:color w:val="auto"/>
                <w:sz w:val="24"/>
                <w:szCs w:val="24"/>
                <w:shd w:val="clear" w:color="auto" w:fill="FFFFFF"/>
                <w:lang w:val="en-US" w:eastAsia="zh-CN"/>
              </w:rPr>
              <w:t>北</w:t>
            </w:r>
            <w:r>
              <w:rPr>
                <w:rFonts w:hint="eastAsia" w:ascii="Times New Roman" w:hAnsi="Times New Roman" w:cs="Times New Roman" w:eastAsiaTheme="minorEastAsia"/>
                <w:color w:val="auto"/>
                <w:sz w:val="24"/>
                <w:szCs w:val="24"/>
                <w:lang w:val="en-US" w:eastAsia="zh-CN"/>
              </w:rPr>
              <w:t>侧隔</w:t>
            </w:r>
            <w:r>
              <w:rPr>
                <w:rFonts w:hint="default" w:ascii="Times New Roman" w:hAnsi="Times New Roman" w:cs="Times New Roman"/>
                <w:color w:val="auto"/>
                <w:sz w:val="24"/>
                <w:szCs w:val="24"/>
                <w:shd w:val="clear" w:color="auto" w:fill="FFFFFF"/>
                <w:lang w:val="en-US" w:eastAsia="zh-CN"/>
              </w:rPr>
              <w:t>路</w:t>
            </w:r>
            <w:r>
              <w:rPr>
                <w:rFonts w:hint="eastAsia" w:ascii="Times New Roman" w:hAnsi="Times New Roman" w:cs="Times New Roman" w:eastAsiaTheme="minorEastAsia"/>
                <w:color w:val="auto"/>
                <w:sz w:val="24"/>
                <w:szCs w:val="24"/>
                <w:lang w:val="en-US" w:eastAsia="zh-CN"/>
              </w:rPr>
              <w:t>为</w:t>
            </w:r>
            <w:r>
              <w:rPr>
                <w:rFonts w:hint="eastAsia" w:ascii="Times New Roman" w:hAnsi="Times New Roman" w:cs="Times New Roman"/>
                <w:color w:val="auto"/>
                <w:sz w:val="24"/>
                <w:szCs w:val="24"/>
                <w:lang w:val="en-US" w:eastAsia="zh-CN"/>
              </w:rPr>
              <w:t>农田</w:t>
            </w:r>
            <w:r>
              <w:rPr>
                <w:rFonts w:hint="eastAsia" w:ascii="Times New Roman" w:hAnsi="Times New Roman" w:cs="Times New Roman"/>
                <w:color w:val="auto"/>
                <w:sz w:val="24"/>
                <w:szCs w:val="24"/>
                <w:shd w:val="clear" w:color="auto" w:fill="FFFFFF"/>
                <w:lang w:val="en-US" w:eastAsia="zh-CN"/>
              </w:rPr>
              <w:t>。</w:t>
            </w:r>
            <w:r>
              <w:rPr>
                <w:rFonts w:hint="eastAsia" w:ascii="Times New Roman" w:hAnsi="Times New Roman" w:cs="Times New Roman" w:eastAsiaTheme="minorEastAsia"/>
                <w:color w:val="auto"/>
                <w:sz w:val="24"/>
                <w:szCs w:val="24"/>
                <w:lang w:val="zh-CN" w:eastAsia="zh-CN"/>
              </w:rPr>
              <w:t>所在</w:t>
            </w:r>
            <w:r>
              <w:rPr>
                <w:rFonts w:hint="eastAsia" w:ascii="Times New Roman" w:hAnsi="Times New Roman" w:cs="Times New Roman" w:eastAsiaTheme="minorEastAsia"/>
                <w:color w:val="auto"/>
                <w:sz w:val="24"/>
                <w:szCs w:val="24"/>
                <w:lang w:val="en-US" w:eastAsia="zh-CN"/>
              </w:rPr>
              <w:t>区</w:t>
            </w:r>
            <w:r>
              <w:rPr>
                <w:rFonts w:hint="eastAsia" w:ascii="Times New Roman" w:hAnsi="Times New Roman" w:cs="Times New Roman" w:eastAsiaTheme="minorEastAsia"/>
                <w:color w:val="auto"/>
                <w:sz w:val="24"/>
                <w:szCs w:val="24"/>
                <w:lang w:val="zh-CN" w:eastAsia="zh-CN"/>
              </w:rPr>
              <w:t>给水、供电等基础设施完善，</w:t>
            </w:r>
            <w:r>
              <w:rPr>
                <w:rFonts w:hint="eastAsia" w:ascii="Times New Roman" w:hAnsi="Times New Roman" w:cs="Times New Roman" w:eastAsiaTheme="minorEastAsia"/>
                <w:color w:val="auto"/>
                <w:sz w:val="24"/>
                <w:szCs w:val="24"/>
                <w:lang w:val="en-US" w:eastAsia="zh-CN"/>
              </w:rPr>
              <w:t>可</w:t>
            </w:r>
            <w:r>
              <w:rPr>
                <w:rFonts w:hint="eastAsia" w:ascii="Times New Roman" w:hAnsi="Times New Roman" w:cs="Times New Roman" w:eastAsiaTheme="minorEastAsia"/>
                <w:color w:val="auto"/>
                <w:sz w:val="24"/>
                <w:szCs w:val="24"/>
                <w:lang w:val="zh-CN" w:eastAsia="zh-CN"/>
              </w:rPr>
              <w:t>满足项目</w:t>
            </w:r>
            <w:r>
              <w:rPr>
                <w:rFonts w:hint="eastAsia" w:ascii="Times New Roman" w:hAnsi="Times New Roman" w:cs="Times New Roman" w:eastAsiaTheme="minorEastAsia"/>
                <w:color w:val="auto"/>
                <w:sz w:val="24"/>
                <w:szCs w:val="24"/>
                <w:lang w:val="en-US" w:eastAsia="zh-CN"/>
              </w:rPr>
              <w:t>运行</w:t>
            </w:r>
            <w:r>
              <w:rPr>
                <w:rFonts w:hint="eastAsia" w:ascii="Times New Roman" w:hAnsi="Times New Roman" w:cs="Times New Roman" w:eastAsiaTheme="minorEastAsia"/>
                <w:color w:val="auto"/>
                <w:sz w:val="24"/>
                <w:szCs w:val="24"/>
                <w:lang w:val="zh-CN" w:eastAsia="zh-CN"/>
              </w:rPr>
              <w:t>需求。</w:t>
            </w:r>
          </w:p>
          <w:p w14:paraId="3DB1ABB0">
            <w:pPr>
              <w:adjustRightInd w:val="0"/>
              <w:spacing w:line="360" w:lineRule="auto"/>
              <w:ind w:firstLine="480" w:firstLineChars="200"/>
              <w:rPr>
                <w:rFonts w:hint="eastAsia" w:ascii="Times New Roman" w:hAnsi="Times New Roman" w:cs="Times New Roman" w:eastAsiaTheme="minorEastAsia"/>
                <w:color w:val="auto"/>
                <w:sz w:val="24"/>
                <w:szCs w:val="24"/>
                <w:lang w:val="zh-CN" w:eastAsia="zh-CN"/>
              </w:rPr>
            </w:pPr>
            <w:r>
              <w:rPr>
                <w:rFonts w:hint="eastAsia" w:ascii="Times New Roman" w:hAnsi="Times New Roman" w:cs="Times New Roman" w:eastAsiaTheme="minorEastAsia"/>
                <w:color w:val="auto"/>
                <w:sz w:val="24"/>
                <w:szCs w:val="24"/>
                <w:lang w:val="zh-CN" w:eastAsia="zh-CN"/>
              </w:rPr>
              <w:t>（</w:t>
            </w:r>
            <w:r>
              <w:rPr>
                <w:rFonts w:hint="eastAsia" w:ascii="Times New Roman" w:hAnsi="Times New Roman" w:cs="Times New Roman" w:eastAsiaTheme="minorEastAsia"/>
                <w:color w:val="auto"/>
                <w:sz w:val="24"/>
                <w:szCs w:val="24"/>
                <w:lang w:val="en-US" w:eastAsia="zh-CN"/>
              </w:rPr>
              <w:t>3</w:t>
            </w:r>
            <w:r>
              <w:rPr>
                <w:rFonts w:hint="eastAsia" w:ascii="Times New Roman" w:hAnsi="Times New Roman" w:cs="Times New Roman" w:eastAsiaTheme="minorEastAsia"/>
                <w:color w:val="auto"/>
                <w:sz w:val="24"/>
                <w:szCs w:val="24"/>
                <w:lang w:val="zh-CN" w:eastAsia="zh-CN"/>
              </w:rPr>
              <w:t>）</w:t>
            </w:r>
            <w:r>
              <w:rPr>
                <w:rFonts w:hint="default" w:ascii="Times New Roman" w:hAnsi="Times New Roman" w:cs="Times New Roman" w:eastAsiaTheme="minorEastAsia"/>
                <w:color w:val="auto"/>
                <w:sz w:val="24"/>
                <w:szCs w:val="32"/>
              </w:rPr>
              <w:t>根据现场勘查，项目厂界外50米范围内无医院、学校、机关、科研单位、住宅等声环境保护目标，运营</w:t>
            </w:r>
            <w:r>
              <w:rPr>
                <w:rFonts w:hint="eastAsia" w:ascii="Times New Roman" w:hAnsi="Times New Roman" w:cs="Times New Roman" w:eastAsiaTheme="minorEastAsia"/>
                <w:color w:val="auto"/>
                <w:sz w:val="24"/>
                <w:szCs w:val="32"/>
                <w:lang w:eastAsia="zh-CN"/>
              </w:rPr>
              <w:t>期间</w:t>
            </w:r>
            <w:r>
              <w:rPr>
                <w:rFonts w:hint="default" w:ascii="Times New Roman" w:hAnsi="Times New Roman" w:cs="Times New Roman" w:eastAsiaTheme="minorEastAsia"/>
                <w:color w:val="auto"/>
                <w:sz w:val="24"/>
                <w:szCs w:val="32"/>
              </w:rPr>
              <w:t>产生的噪声对周边环境影响很小</w:t>
            </w:r>
            <w:r>
              <w:rPr>
                <w:rFonts w:hint="eastAsia" w:ascii="Times New Roman" w:hAnsi="Times New Roman" w:cs="Times New Roman" w:eastAsiaTheme="minorEastAsia"/>
                <w:color w:val="auto"/>
                <w:sz w:val="24"/>
                <w:szCs w:val="24"/>
                <w:lang w:val="zh-CN" w:eastAsia="zh-CN"/>
              </w:rPr>
              <w:t>；</w:t>
            </w:r>
            <w:r>
              <w:rPr>
                <w:rFonts w:hint="default" w:ascii="Times New Roman" w:hAnsi="Times New Roman" w:cs="Times New Roman" w:eastAsiaTheme="minorEastAsia"/>
                <w:color w:val="auto"/>
                <w:sz w:val="24"/>
                <w:szCs w:val="32"/>
                <w:lang w:val="zh-CN"/>
              </w:rPr>
              <w:t>根据</w:t>
            </w:r>
            <w:r>
              <w:rPr>
                <w:rFonts w:ascii="Times New Roman" w:hAnsi="Times New Roman" w:eastAsia="宋体"/>
                <w:color w:val="auto"/>
                <w:sz w:val="24"/>
                <w:szCs w:val="28"/>
              </w:rPr>
              <w:t>宝鸡市生态环境局公布的</w:t>
            </w:r>
            <w:r>
              <w:rPr>
                <w:rFonts w:hint="default" w:ascii="Times New Roman" w:hAnsi="Times New Roman" w:cs="Times New Roman" w:eastAsiaTheme="minorEastAsia"/>
                <w:color w:val="auto"/>
                <w:sz w:val="24"/>
              </w:rPr>
              <w:t>《</w:t>
            </w:r>
            <w:r>
              <w:rPr>
                <w:rFonts w:hint="eastAsia" w:ascii="Times New Roman" w:hAnsi="Times New Roman" w:cs="Times New Roman" w:eastAsiaTheme="minorEastAsia"/>
                <w:color w:val="auto"/>
                <w:sz w:val="24"/>
                <w:lang w:val="en-US" w:eastAsia="zh-CN"/>
              </w:rPr>
              <w:t>2024年1-12月份各县（区）空气质量状况统计表</w:t>
            </w:r>
            <w:r>
              <w:rPr>
                <w:rFonts w:hint="default" w:ascii="Times New Roman" w:hAnsi="Times New Roman" w:cs="Times New Roman" w:eastAsiaTheme="minorEastAsia"/>
                <w:color w:val="auto"/>
                <w:sz w:val="24"/>
              </w:rPr>
              <w:t>》</w:t>
            </w:r>
            <w:r>
              <w:rPr>
                <w:rFonts w:ascii="Times New Roman" w:hAnsi="Times New Roman" w:eastAsia="宋体"/>
                <w:color w:val="auto"/>
                <w:sz w:val="24"/>
              </w:rPr>
              <w:t>（</w:t>
            </w:r>
            <w:r>
              <w:rPr>
                <w:rFonts w:hint="eastAsia" w:ascii="Times New Roman" w:hAnsi="Times New Roman" w:eastAsia="宋体"/>
                <w:color w:val="auto"/>
                <w:sz w:val="24"/>
                <w:lang w:val="en-US" w:eastAsia="zh-CN"/>
              </w:rPr>
              <w:t>陈仓</w:t>
            </w:r>
            <w:r>
              <w:rPr>
                <w:rFonts w:ascii="Times New Roman" w:hAnsi="Times New Roman" w:eastAsia="宋体"/>
                <w:color w:val="auto"/>
                <w:sz w:val="24"/>
              </w:rPr>
              <w:t>区）</w:t>
            </w:r>
            <w:r>
              <w:rPr>
                <w:rFonts w:hint="default" w:ascii="Times New Roman" w:hAnsi="Times New Roman" w:cs="Times New Roman" w:eastAsiaTheme="minorEastAsia"/>
                <w:color w:val="auto"/>
                <w:sz w:val="24"/>
                <w:szCs w:val="32"/>
              </w:rPr>
              <w:t>统计</w:t>
            </w:r>
            <w:r>
              <w:rPr>
                <w:rFonts w:hint="default" w:ascii="Times New Roman" w:hAnsi="Times New Roman" w:cs="Times New Roman" w:eastAsiaTheme="minorEastAsia"/>
                <w:color w:val="auto"/>
                <w:sz w:val="24"/>
                <w:szCs w:val="32"/>
                <w:lang w:val="zh-CN"/>
              </w:rPr>
              <w:t>结果可知，项目所在区环境空气判定为</w:t>
            </w:r>
            <w:r>
              <w:rPr>
                <w:rFonts w:hint="default" w:ascii="Times New Roman" w:hAnsi="Times New Roman" w:cs="Times New Roman" w:eastAsiaTheme="minorEastAsia"/>
                <w:color w:val="auto"/>
                <w:sz w:val="24"/>
                <w:szCs w:val="32"/>
                <w:lang w:val="en-US" w:eastAsia="zh-CN"/>
              </w:rPr>
              <w:t>不</w:t>
            </w:r>
            <w:r>
              <w:rPr>
                <w:rFonts w:hint="default" w:ascii="Times New Roman" w:hAnsi="Times New Roman" w:cs="Times New Roman" w:eastAsiaTheme="minorEastAsia"/>
                <w:color w:val="auto"/>
                <w:sz w:val="24"/>
                <w:szCs w:val="32"/>
                <w:lang w:val="zh-CN"/>
              </w:rPr>
              <w:t>达标区，</w:t>
            </w:r>
            <w:r>
              <w:rPr>
                <w:rFonts w:hint="default" w:ascii="Times New Roman" w:hAnsi="Times New Roman" w:cs="Times New Roman" w:eastAsiaTheme="minorEastAsia"/>
                <w:color w:val="auto"/>
                <w:sz w:val="24"/>
                <w:szCs w:val="32"/>
                <w:lang w:val="en-US" w:eastAsia="zh-CN"/>
              </w:rPr>
              <w:t>本项目</w:t>
            </w:r>
            <w:r>
              <w:rPr>
                <w:rFonts w:hint="eastAsia" w:ascii="Times New Roman" w:hAnsi="Times New Roman" w:cs="Times New Roman" w:eastAsiaTheme="minorEastAsia"/>
                <w:color w:val="auto"/>
                <w:sz w:val="24"/>
                <w:szCs w:val="32"/>
                <w:lang w:val="en-US" w:eastAsia="zh-CN"/>
              </w:rPr>
              <w:t>生产过程中废气经配套设施处理后均可达标排放</w:t>
            </w:r>
            <w:r>
              <w:rPr>
                <w:rFonts w:hint="eastAsia" w:ascii="Times New Roman" w:hAnsi="Times New Roman" w:cs="Times New Roman" w:eastAsiaTheme="minorEastAsia"/>
                <w:color w:val="auto"/>
                <w:sz w:val="24"/>
                <w:szCs w:val="24"/>
                <w:lang w:val="zh-CN" w:eastAsia="zh-CN"/>
              </w:rPr>
              <w:t>；</w:t>
            </w:r>
            <w:r>
              <w:rPr>
                <w:rFonts w:hint="eastAsia" w:eastAsia="宋体"/>
                <w:color w:val="auto"/>
                <w:sz w:val="24"/>
                <w:szCs w:val="32"/>
                <w:lang w:val="en-US" w:eastAsia="zh-CN"/>
              </w:rPr>
              <w:t>无组织废气通过</w:t>
            </w:r>
            <w:r>
              <w:rPr>
                <w:rFonts w:ascii="Times New Roman" w:hAnsi="Times New Roman" w:eastAsiaTheme="minorEastAsia"/>
                <w:color w:val="auto"/>
                <w:sz w:val="24"/>
                <w:szCs w:val="24"/>
              </w:rPr>
              <w:t>设置</w:t>
            </w:r>
            <w:r>
              <w:rPr>
                <w:rFonts w:hint="eastAsia" w:ascii="Times New Roman" w:hAnsi="Times New Roman" w:eastAsiaTheme="minorEastAsia"/>
                <w:color w:val="auto"/>
                <w:sz w:val="24"/>
                <w:szCs w:val="24"/>
                <w:lang w:val="en-US" w:eastAsia="zh-CN"/>
              </w:rPr>
              <w:t>全</w:t>
            </w:r>
            <w:r>
              <w:rPr>
                <w:rFonts w:ascii="Times New Roman" w:hAnsi="Times New Roman" w:eastAsiaTheme="minorEastAsia"/>
                <w:color w:val="auto"/>
                <w:sz w:val="24"/>
                <w:szCs w:val="24"/>
              </w:rPr>
              <w:t>封闭</w:t>
            </w:r>
            <w:r>
              <w:rPr>
                <w:rFonts w:hint="eastAsia" w:ascii="Times New Roman" w:hAnsi="Times New Roman" w:eastAsiaTheme="minorEastAsia"/>
                <w:color w:val="auto"/>
                <w:sz w:val="24"/>
                <w:szCs w:val="24"/>
                <w:lang w:val="en-US" w:eastAsia="zh-CN"/>
              </w:rPr>
              <w:t>集料库</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进出口</w:t>
            </w:r>
            <w:r>
              <w:rPr>
                <w:rFonts w:hint="default" w:ascii="Times New Roman" w:hAnsi="Times New Roman" w:cs="Times New Roman" w:eastAsiaTheme="minorEastAsia"/>
                <w:color w:val="auto"/>
                <w:sz w:val="24"/>
                <w:szCs w:val="24"/>
                <w:lang w:val="en-US" w:eastAsia="zh-CN"/>
              </w:rPr>
              <w:t>配备</w:t>
            </w:r>
            <w:r>
              <w:rPr>
                <w:rFonts w:hint="eastAsia" w:ascii="Times New Roman" w:hAnsi="Times New Roman" w:eastAsiaTheme="minorEastAsia"/>
                <w:color w:val="auto"/>
                <w:sz w:val="24"/>
                <w:szCs w:val="24"/>
                <w:lang w:val="en-US" w:eastAsia="zh-CN"/>
              </w:rPr>
              <w:t>自动门</w:t>
            </w:r>
            <w:r>
              <w:rPr>
                <w:rFonts w:hint="eastAsia" w:ascii="Times New Roman" w:hAnsi="Times New Roman" w:eastAsiaTheme="minorEastAsia"/>
                <w:color w:val="auto"/>
                <w:sz w:val="24"/>
                <w:szCs w:val="24"/>
              </w:rPr>
              <w:t>，上方设置</w:t>
            </w:r>
            <w:r>
              <w:rPr>
                <w:rFonts w:hint="eastAsia" w:ascii="Times New Roman" w:hAnsi="Times New Roman" w:eastAsiaTheme="minorEastAsia"/>
                <w:color w:val="auto"/>
                <w:sz w:val="24"/>
                <w:szCs w:val="24"/>
                <w:lang w:val="en-US" w:eastAsia="zh-CN"/>
              </w:rPr>
              <w:t>3套</w:t>
            </w:r>
            <w:r>
              <w:rPr>
                <w:rFonts w:hint="eastAsia" w:ascii="Times New Roman" w:hAnsi="Times New Roman" w:eastAsiaTheme="minorEastAsia"/>
                <w:color w:val="auto"/>
                <w:sz w:val="24"/>
                <w:szCs w:val="24"/>
              </w:rPr>
              <w:t>喷雾设施</w:t>
            </w:r>
            <w:r>
              <w:rPr>
                <w:rFonts w:hint="eastAsia" w:ascii="Times New Roman" w:hAnsi="Times New Roman" w:eastAsiaTheme="minorEastAsia"/>
                <w:color w:val="auto"/>
                <w:sz w:val="24"/>
                <w:szCs w:val="24"/>
                <w:lang w:eastAsia="zh-CN"/>
              </w:rPr>
              <w:t>；</w:t>
            </w:r>
            <w:r>
              <w:rPr>
                <w:rFonts w:hint="eastAsia" w:ascii="Times New Roman" w:hAnsi="Times New Roman" w:eastAsiaTheme="minorEastAsia"/>
                <w:color w:val="auto"/>
                <w:sz w:val="24"/>
                <w:szCs w:val="24"/>
                <w:lang w:val="en-US" w:eastAsia="zh-CN"/>
              </w:rPr>
              <w:t>物料</w:t>
            </w:r>
            <w:r>
              <w:rPr>
                <w:rFonts w:hint="eastAsia"/>
                <w:color w:val="auto"/>
                <w:sz w:val="24"/>
                <w:szCs w:val="32"/>
              </w:rPr>
              <w:t>输送及生产过程中</w:t>
            </w:r>
            <w:r>
              <w:rPr>
                <w:rFonts w:hint="eastAsia" w:eastAsia="宋体"/>
                <w:color w:val="auto"/>
                <w:sz w:val="24"/>
                <w:szCs w:val="32"/>
                <w:lang w:val="en-US" w:eastAsia="zh-CN"/>
              </w:rPr>
              <w:t>均采用封闭供料及生产设施等措施后，可有效降低废气</w:t>
            </w:r>
            <w:r>
              <w:rPr>
                <w:rFonts w:hint="eastAsia"/>
                <w:color w:val="auto"/>
                <w:sz w:val="24"/>
                <w:szCs w:val="32"/>
              </w:rPr>
              <w:t>无组织排放</w:t>
            </w:r>
            <w:r>
              <w:rPr>
                <w:rFonts w:hint="eastAsia" w:eastAsia="宋体"/>
                <w:color w:val="auto"/>
                <w:sz w:val="24"/>
                <w:szCs w:val="32"/>
                <w:lang w:eastAsia="zh-CN"/>
              </w:rPr>
              <w:t>；</w:t>
            </w:r>
            <w:r>
              <w:rPr>
                <w:rFonts w:hint="eastAsia" w:ascii="Times New Roman" w:hAnsi="Times New Roman" w:cs="Times New Roman" w:eastAsiaTheme="minorEastAsia"/>
                <w:color w:val="auto"/>
                <w:sz w:val="24"/>
                <w:szCs w:val="24"/>
                <w:lang w:val="en-US" w:eastAsia="zh-CN"/>
              </w:rPr>
              <w:t>运营期生产废水经配套设施收集处理后回用，不外排</w:t>
            </w:r>
            <w:r>
              <w:rPr>
                <w:rFonts w:hint="eastAsia" w:ascii="Times New Roman" w:hAnsi="Times New Roman" w:eastAsia="宋体"/>
                <w:color w:val="auto"/>
                <w:sz w:val="24"/>
                <w:szCs w:val="24"/>
                <w:lang w:val="en-US" w:eastAsia="zh-CN"/>
              </w:rPr>
              <w:t>；</w:t>
            </w:r>
            <w:r>
              <w:rPr>
                <w:rFonts w:hint="default" w:ascii="Times New Roman" w:hAnsi="Times New Roman" w:cs="Times New Roman" w:eastAsiaTheme="minorEastAsia"/>
                <w:color w:val="auto"/>
                <w:kern w:val="2"/>
                <w:sz w:val="24"/>
                <w:szCs w:val="24"/>
              </w:rPr>
              <w:t>生活污水</w:t>
            </w:r>
            <w:r>
              <w:rPr>
                <w:rFonts w:hint="default" w:ascii="Times New Roman" w:hAnsi="Times New Roman" w:cs="Times New Roman" w:eastAsiaTheme="minorEastAsia"/>
                <w:color w:val="auto"/>
                <w:kern w:val="2"/>
                <w:sz w:val="24"/>
                <w:szCs w:val="24"/>
                <w:lang w:val="en-US" w:eastAsia="zh-CN"/>
              </w:rPr>
              <w:t>经</w:t>
            </w:r>
            <w:r>
              <w:rPr>
                <w:rFonts w:hint="eastAsia" w:ascii="Times New Roman" w:hAnsi="Times New Roman" w:cs="Times New Roman" w:eastAsiaTheme="minorEastAsia"/>
                <w:color w:val="auto"/>
                <w:kern w:val="2"/>
                <w:sz w:val="24"/>
                <w:szCs w:val="24"/>
                <w:lang w:val="en-US" w:eastAsia="zh-CN"/>
              </w:rPr>
              <w:t>厂区</w:t>
            </w:r>
            <w:r>
              <w:rPr>
                <w:rFonts w:hint="eastAsia" w:ascii="Times New Roman" w:hAnsi="Times New Roman" w:cs="Times New Roman" w:eastAsiaTheme="minorEastAsia"/>
                <w:color w:val="auto"/>
                <w:kern w:val="2"/>
                <w:sz w:val="24"/>
                <w:szCs w:val="24"/>
                <w:lang w:eastAsia="zh-CN"/>
              </w:rPr>
              <w:t>化粪池</w:t>
            </w:r>
            <w:r>
              <w:rPr>
                <w:rFonts w:hint="default" w:ascii="Times New Roman" w:hAnsi="Times New Roman" w:cs="Times New Roman" w:eastAsiaTheme="minorEastAsia"/>
                <w:color w:val="auto"/>
                <w:kern w:val="2"/>
                <w:sz w:val="24"/>
                <w:szCs w:val="24"/>
              </w:rPr>
              <w:t>预处理后，</w:t>
            </w:r>
            <w:r>
              <w:rPr>
                <w:rFonts w:hint="eastAsia" w:ascii="Times New Roman" w:hAnsi="Times New Roman" w:cs="Times New Roman" w:eastAsiaTheme="minorEastAsia"/>
                <w:color w:val="auto"/>
                <w:sz w:val="24"/>
                <w:szCs w:val="24"/>
                <w:lang w:val="en-US" w:eastAsia="zh-CN"/>
              </w:rPr>
              <w:t>清运肥田</w:t>
            </w:r>
            <w:r>
              <w:rPr>
                <w:rFonts w:hint="eastAsia" w:ascii="Times New Roman" w:hAnsi="Times New Roman" w:cs="Times New Roman" w:eastAsiaTheme="minorEastAsia"/>
                <w:color w:val="auto"/>
                <w:sz w:val="24"/>
                <w:szCs w:val="24"/>
                <w:lang w:val="zh-CN" w:eastAsia="zh-CN"/>
              </w:rPr>
              <w:t>；危险废物交由</w:t>
            </w:r>
            <w:r>
              <w:rPr>
                <w:rFonts w:hint="eastAsia" w:ascii="Times New Roman" w:hAnsi="Times New Roman" w:cs="Times New Roman" w:eastAsiaTheme="minorEastAsia"/>
                <w:color w:val="auto"/>
                <w:sz w:val="24"/>
                <w:szCs w:val="24"/>
                <w:lang w:val="en-US" w:eastAsia="zh-CN"/>
              </w:rPr>
              <w:t>有</w:t>
            </w:r>
            <w:r>
              <w:rPr>
                <w:rFonts w:hint="eastAsia" w:ascii="Times New Roman" w:hAnsi="Times New Roman" w:cs="Times New Roman" w:eastAsiaTheme="minorEastAsia"/>
                <w:color w:val="auto"/>
                <w:sz w:val="24"/>
                <w:szCs w:val="24"/>
                <w:lang w:val="zh-CN" w:eastAsia="zh-CN"/>
              </w:rPr>
              <w:t>资质单位处置，固废</w:t>
            </w:r>
            <w:r>
              <w:rPr>
                <w:rFonts w:hint="eastAsia" w:ascii="Times New Roman" w:hAnsi="Times New Roman" w:cs="Times New Roman" w:eastAsiaTheme="minorEastAsia"/>
                <w:color w:val="auto"/>
                <w:sz w:val="24"/>
                <w:szCs w:val="24"/>
                <w:lang w:val="en-US" w:eastAsia="zh-CN"/>
              </w:rPr>
              <w:t>处置满足相关环保要求，</w:t>
            </w:r>
            <w:r>
              <w:rPr>
                <w:rFonts w:hint="eastAsia" w:ascii="Times New Roman" w:hAnsi="Times New Roman" w:cs="Times New Roman" w:eastAsiaTheme="minorEastAsia"/>
                <w:color w:val="auto"/>
                <w:sz w:val="24"/>
                <w:szCs w:val="24"/>
                <w:lang w:val="zh-CN" w:eastAsia="zh-CN"/>
              </w:rPr>
              <w:t>对周围环境造成的影响小。</w:t>
            </w:r>
          </w:p>
          <w:p w14:paraId="0D1053CA">
            <w:pPr>
              <w:pStyle w:val="29"/>
              <w:tabs>
                <w:tab w:val="right" w:leader="dot" w:pos="8306"/>
              </w:tabs>
              <w:spacing w:line="360" w:lineRule="auto"/>
              <w:ind w:firstLine="480" w:firstLineChars="200"/>
              <w:jc w:val="both"/>
              <w:rPr>
                <w:rFonts w:hint="eastAsia" w:ascii="Times New Roman" w:hAnsi="Times New Roman" w:eastAsiaTheme="minorEastAsia"/>
                <w:bCs/>
                <w:color w:val="auto"/>
                <w:sz w:val="24"/>
                <w:szCs w:val="28"/>
                <w:lang w:eastAsia="zh-CN"/>
              </w:rPr>
            </w:pPr>
            <w:r>
              <w:rPr>
                <w:rFonts w:hint="eastAsia" w:ascii="Times New Roman" w:hAnsi="Times New Roman" w:eastAsiaTheme="minorEastAsia"/>
                <w:bCs/>
                <w:color w:val="auto"/>
                <w:sz w:val="24"/>
                <w:szCs w:val="28"/>
                <w:lang w:eastAsia="zh-CN"/>
              </w:rPr>
              <w:t>（</w:t>
            </w:r>
            <w:r>
              <w:rPr>
                <w:rFonts w:hint="eastAsia" w:ascii="Times New Roman" w:hAnsi="Times New Roman" w:eastAsiaTheme="minorEastAsia"/>
                <w:bCs/>
                <w:color w:val="auto"/>
                <w:sz w:val="24"/>
                <w:szCs w:val="28"/>
                <w:lang w:val="en-US" w:eastAsia="zh-CN"/>
              </w:rPr>
              <w:t>4</w:t>
            </w:r>
            <w:r>
              <w:rPr>
                <w:rFonts w:hint="eastAsia" w:ascii="Times New Roman" w:hAnsi="Times New Roman" w:eastAsiaTheme="minorEastAsia"/>
                <w:bCs/>
                <w:color w:val="auto"/>
                <w:sz w:val="24"/>
                <w:szCs w:val="28"/>
                <w:lang w:eastAsia="zh-CN"/>
              </w:rPr>
              <w:t>）</w:t>
            </w:r>
            <w:r>
              <w:rPr>
                <w:rFonts w:hint="eastAsia" w:ascii="Times New Roman" w:hAnsi="Times New Roman" w:eastAsiaTheme="minorEastAsia"/>
                <w:bCs/>
                <w:color w:val="auto"/>
                <w:sz w:val="24"/>
                <w:szCs w:val="28"/>
                <w:lang w:val="en-US" w:eastAsia="zh-CN"/>
              </w:rPr>
              <w:t>为防止企业运营过程中对周边敏感点产生影响，本项目对周边</w:t>
            </w:r>
            <w:r>
              <w:rPr>
                <w:rFonts w:hint="eastAsia"/>
                <w:color w:val="auto"/>
                <w:sz w:val="24"/>
                <w:lang w:val="en-US" w:eastAsia="zh-CN"/>
              </w:rPr>
              <w:t>敏感点</w:t>
            </w:r>
            <w:r>
              <w:rPr>
                <w:rFonts w:hint="eastAsia" w:ascii="Times New Roman" w:hAnsi="Times New Roman" w:eastAsiaTheme="minorEastAsia"/>
                <w:bCs/>
                <w:color w:val="auto"/>
                <w:sz w:val="24"/>
                <w:szCs w:val="28"/>
                <w:lang w:val="en-US" w:eastAsia="zh-CN"/>
              </w:rPr>
              <w:t>进行了意见调查，调查意见主要为周末及夜间等休息时间尽量不要生产，避免噪声扰民。经与企业沟通，本项目夜间不生产，运营期合理规划生产时间，尽量避开周末时段，同时，严格落实噪声防治措施，确保厂界噪声达标排放。若因特殊原因，在此时段内需进行生产，应提前通知附近居民并做好沟通事宜，避免发生扰民情况。</w:t>
            </w:r>
          </w:p>
          <w:p w14:paraId="11147F3A">
            <w:pPr>
              <w:adjustRightInd w:val="0"/>
              <w:spacing w:line="360" w:lineRule="auto"/>
              <w:ind w:firstLine="480" w:firstLineChars="200"/>
              <w:rPr>
                <w:rFonts w:hint="default" w:ascii="Times New Roman" w:hAnsi="Times New Roman" w:cs="Times New Roman" w:eastAsiaTheme="minorEastAsia"/>
                <w:color w:val="auto"/>
                <w:sz w:val="24"/>
                <w:szCs w:val="22"/>
                <w:lang w:val="en-US" w:eastAsia="zh-CN" w:bidi="zh-CN"/>
              </w:rPr>
            </w:pPr>
            <w:r>
              <w:rPr>
                <w:rFonts w:hint="eastAsia" w:ascii="Times New Roman" w:hAnsi="Times New Roman" w:cs="Times New Roman" w:eastAsiaTheme="minorEastAsia"/>
                <w:color w:val="auto"/>
                <w:sz w:val="24"/>
                <w:szCs w:val="22"/>
                <w:lang w:val="zh-CN" w:eastAsia="zh-CN" w:bidi="zh-CN"/>
              </w:rPr>
              <w:t>（</w:t>
            </w:r>
            <w:r>
              <w:rPr>
                <w:rFonts w:hint="eastAsia" w:ascii="Times New Roman" w:hAnsi="Times New Roman" w:cs="Times New Roman" w:eastAsiaTheme="minorEastAsia"/>
                <w:color w:val="auto"/>
                <w:sz w:val="24"/>
                <w:szCs w:val="22"/>
                <w:lang w:val="en-US" w:eastAsia="zh-CN" w:bidi="zh-CN"/>
              </w:rPr>
              <w:t>5</w:t>
            </w:r>
            <w:r>
              <w:rPr>
                <w:rFonts w:hint="eastAsia" w:ascii="Times New Roman" w:hAnsi="Times New Roman" w:cs="Times New Roman" w:eastAsiaTheme="minorEastAsia"/>
                <w:color w:val="auto"/>
                <w:sz w:val="24"/>
                <w:szCs w:val="22"/>
                <w:lang w:val="zh-CN" w:eastAsia="zh-CN" w:bidi="zh-CN"/>
              </w:rPr>
              <w:t>）</w:t>
            </w:r>
            <w:r>
              <w:rPr>
                <w:rFonts w:hint="eastAsia" w:ascii="Times New Roman" w:hAnsi="Times New Roman" w:cs="Times New Roman" w:eastAsiaTheme="minorEastAsia"/>
                <w:color w:val="auto"/>
                <w:sz w:val="24"/>
                <w:szCs w:val="22"/>
                <w:lang w:val="en-US" w:eastAsia="zh-CN" w:bidi="zh-CN"/>
              </w:rPr>
              <w:t>根据项目大气影响评价专题报告，</w:t>
            </w:r>
            <w:r>
              <w:rPr>
                <w:rFonts w:hint="default" w:ascii="Times New Roman" w:hAnsi="Times New Roman" w:cs="Times New Roman" w:eastAsiaTheme="minorEastAsia"/>
                <w:color w:val="auto"/>
                <w:sz w:val="24"/>
                <w:szCs w:val="22"/>
                <w:lang w:val="zh-CN" w:eastAsia="zh-CN" w:bidi="zh-CN"/>
              </w:rPr>
              <w:t>本</w:t>
            </w:r>
            <w:bookmarkStart w:id="5" w:name="_Hlk165149738"/>
            <w:r>
              <w:rPr>
                <w:rFonts w:hint="default" w:ascii="Times New Roman" w:hAnsi="Times New Roman" w:cs="Times New Roman" w:eastAsiaTheme="minorEastAsia"/>
                <w:color w:val="auto"/>
                <w:sz w:val="24"/>
                <w:szCs w:val="22"/>
                <w:lang w:val="zh-CN" w:eastAsia="zh-CN" w:bidi="zh-CN"/>
              </w:rPr>
              <w:t>项目卫生防护距离为距离</w:t>
            </w:r>
            <w:r>
              <w:rPr>
                <w:rFonts w:hint="eastAsia" w:ascii="Times New Roman" w:hAnsi="Times New Roman" w:cs="Times New Roman" w:eastAsiaTheme="minorEastAsia"/>
                <w:color w:val="auto"/>
                <w:sz w:val="24"/>
                <w:szCs w:val="22"/>
                <w:lang w:val="en-US" w:eastAsia="zh-CN" w:bidi="zh-CN"/>
              </w:rPr>
              <w:t>拌合楼</w:t>
            </w:r>
            <w:r>
              <w:rPr>
                <w:rFonts w:hint="eastAsia" w:ascii="Times New Roman" w:hAnsi="Times New Roman" w:cs="Times New Roman" w:eastAsiaTheme="minorEastAsia"/>
                <w:color w:val="auto"/>
                <w:sz w:val="24"/>
                <w:szCs w:val="22"/>
                <w:lang w:val="zh-CN" w:eastAsia="zh-CN" w:bidi="zh-CN"/>
              </w:rPr>
              <w:t>5</w:t>
            </w:r>
            <w:r>
              <w:rPr>
                <w:rFonts w:hint="default" w:ascii="Times New Roman" w:hAnsi="Times New Roman" w:cs="Times New Roman" w:eastAsiaTheme="minorEastAsia"/>
                <w:color w:val="auto"/>
                <w:sz w:val="24"/>
                <w:szCs w:val="22"/>
                <w:lang w:val="zh-CN" w:eastAsia="zh-CN" w:bidi="zh-CN"/>
              </w:rPr>
              <w:t>0m范围</w:t>
            </w:r>
            <w:bookmarkEnd w:id="5"/>
            <w:r>
              <w:rPr>
                <w:rFonts w:hint="eastAsia" w:ascii="Times New Roman" w:hAnsi="Times New Roman" w:cs="Times New Roman" w:eastAsiaTheme="minorEastAsia"/>
                <w:color w:val="auto"/>
                <w:sz w:val="24"/>
                <w:szCs w:val="22"/>
                <w:lang w:val="zh-CN" w:eastAsia="zh-CN" w:bidi="zh-CN"/>
              </w:rPr>
              <w:t>，</w:t>
            </w:r>
            <w:r>
              <w:rPr>
                <w:rFonts w:hint="eastAsia" w:ascii="Times New Roman" w:hAnsi="Times New Roman" w:cs="Times New Roman" w:eastAsiaTheme="minorEastAsia"/>
                <w:color w:val="auto"/>
                <w:sz w:val="24"/>
                <w:szCs w:val="22"/>
                <w:lang w:val="en-US" w:eastAsia="zh-CN" w:bidi="zh-CN"/>
              </w:rPr>
              <w:t>同时根据</w:t>
            </w:r>
            <w:r>
              <w:rPr>
                <w:rFonts w:hint="default" w:ascii="Times New Roman" w:hAnsi="Times New Roman" w:cs="Times New Roman" w:eastAsiaTheme="minorEastAsia"/>
                <w:color w:val="auto"/>
                <w:sz w:val="24"/>
                <w:szCs w:val="32"/>
                <w:lang w:val="en-GB" w:eastAsia="zh-CN"/>
              </w:rPr>
              <w:t>《公路环境保护设计规范》（JTG B04</w:t>
            </w:r>
            <w:r>
              <w:rPr>
                <w:rFonts w:hint="eastAsia" w:ascii="Times New Roman" w:hAnsi="Times New Roman" w:cs="Times New Roman" w:eastAsiaTheme="minorEastAsia"/>
                <w:color w:val="auto"/>
                <w:sz w:val="24"/>
                <w:szCs w:val="32"/>
                <w:lang w:val="en-US" w:eastAsia="zh-CN"/>
              </w:rPr>
              <w:t>-</w:t>
            </w:r>
            <w:r>
              <w:rPr>
                <w:rFonts w:hint="default" w:ascii="Times New Roman" w:hAnsi="Times New Roman" w:cs="Times New Roman" w:eastAsiaTheme="minorEastAsia"/>
                <w:color w:val="auto"/>
                <w:sz w:val="24"/>
                <w:szCs w:val="32"/>
                <w:lang w:val="en-GB" w:eastAsia="zh-CN"/>
              </w:rPr>
              <w:t>2010）</w:t>
            </w:r>
            <w:r>
              <w:rPr>
                <w:rFonts w:hint="eastAsia" w:ascii="Times New Roman" w:hAnsi="Times New Roman" w:cs="Times New Roman" w:eastAsiaTheme="minorEastAsia"/>
                <w:color w:val="auto"/>
                <w:sz w:val="24"/>
                <w:szCs w:val="32"/>
                <w:lang w:val="en-US" w:eastAsia="zh-CN"/>
              </w:rPr>
              <w:t>中“沥青</w:t>
            </w:r>
            <w:r>
              <w:rPr>
                <w:rFonts w:hint="default" w:ascii="Times New Roman" w:hAnsi="Times New Roman" w:cs="Times New Roman" w:eastAsiaTheme="minorEastAsia"/>
                <w:color w:val="auto"/>
                <w:sz w:val="24"/>
                <w:szCs w:val="32"/>
                <w:lang w:val="en-GB"/>
              </w:rPr>
              <w:t>混合料</w:t>
            </w:r>
            <w:r>
              <w:rPr>
                <w:rFonts w:hint="eastAsia" w:ascii="Times New Roman" w:hAnsi="Times New Roman" w:cs="Times New Roman" w:eastAsiaTheme="minorEastAsia"/>
                <w:color w:val="auto"/>
                <w:sz w:val="24"/>
                <w:szCs w:val="32"/>
                <w:lang w:val="en-US" w:eastAsia="zh-CN"/>
              </w:rPr>
              <w:t>应集中场站搅拌</w:t>
            </w:r>
            <w:r>
              <w:rPr>
                <w:rFonts w:hint="eastAsia" w:ascii="Times New Roman" w:hAnsi="Times New Roman" w:cs="Times New Roman" w:eastAsiaTheme="minorEastAsia"/>
                <w:color w:val="auto"/>
                <w:sz w:val="24"/>
                <w:szCs w:val="32"/>
                <w:lang w:val="en-GB" w:eastAsia="zh-CN"/>
              </w:rPr>
              <w:t>，</w:t>
            </w:r>
            <w:r>
              <w:rPr>
                <w:rFonts w:hint="eastAsia" w:ascii="Times New Roman" w:hAnsi="Times New Roman" w:cs="Times New Roman" w:eastAsiaTheme="minorEastAsia"/>
                <w:color w:val="auto"/>
                <w:sz w:val="24"/>
                <w:szCs w:val="32"/>
                <w:lang w:val="en-US" w:eastAsia="zh-CN"/>
              </w:rPr>
              <w:t>搅拌场站距离环境</w:t>
            </w:r>
            <w:r>
              <w:rPr>
                <w:rFonts w:hint="default" w:ascii="Times New Roman" w:hAnsi="Times New Roman" w:cs="Times New Roman" w:eastAsiaTheme="minorEastAsia"/>
                <w:color w:val="auto"/>
                <w:sz w:val="24"/>
                <w:szCs w:val="32"/>
                <w:lang w:val="en-GB"/>
              </w:rPr>
              <w:t>敏感点的距离不宜小于</w:t>
            </w:r>
            <w:r>
              <w:rPr>
                <w:rFonts w:hint="eastAsia" w:ascii="Times New Roman" w:hAnsi="Times New Roman" w:cs="Times New Roman" w:eastAsiaTheme="minorEastAsia"/>
                <w:color w:val="auto"/>
                <w:sz w:val="24"/>
                <w:szCs w:val="32"/>
                <w:lang w:val="en-US" w:eastAsia="zh-CN"/>
              </w:rPr>
              <w:t>3</w:t>
            </w:r>
            <w:r>
              <w:rPr>
                <w:rFonts w:hint="default" w:ascii="Times New Roman" w:hAnsi="Times New Roman" w:cs="Times New Roman" w:eastAsiaTheme="minorEastAsia"/>
                <w:color w:val="auto"/>
                <w:sz w:val="24"/>
                <w:szCs w:val="32"/>
                <w:lang w:val="en-GB"/>
              </w:rPr>
              <w:t>00m</w:t>
            </w:r>
            <w:r>
              <w:rPr>
                <w:rFonts w:hint="eastAsia" w:ascii="Times New Roman" w:hAnsi="Times New Roman" w:cs="Times New Roman" w:eastAsiaTheme="minorEastAsia"/>
                <w:color w:val="auto"/>
                <w:sz w:val="24"/>
                <w:szCs w:val="32"/>
                <w:lang w:val="en-US" w:eastAsia="zh-CN"/>
              </w:rPr>
              <w:t>”的相关要求，本项目</w:t>
            </w:r>
            <w:r>
              <w:rPr>
                <w:rFonts w:hint="default" w:ascii="Times New Roman" w:hAnsi="Times New Roman" w:cs="Times New Roman" w:eastAsiaTheme="minorEastAsia"/>
                <w:color w:val="auto"/>
                <w:sz w:val="24"/>
                <w:szCs w:val="22"/>
                <w:lang w:val="zh-CN" w:eastAsia="zh-CN" w:bidi="zh-CN"/>
              </w:rPr>
              <w:t>卫生防护距离为距离</w:t>
            </w:r>
            <w:r>
              <w:rPr>
                <w:rFonts w:hint="eastAsia" w:ascii="Times New Roman" w:hAnsi="Times New Roman" w:cs="Times New Roman" w:eastAsiaTheme="minorEastAsia"/>
                <w:color w:val="auto"/>
                <w:sz w:val="24"/>
                <w:szCs w:val="22"/>
                <w:lang w:val="en-US" w:eastAsia="zh-CN" w:bidi="zh-CN"/>
              </w:rPr>
              <w:t>拌合楼300</w:t>
            </w:r>
            <w:r>
              <w:rPr>
                <w:rFonts w:hint="default" w:ascii="Times New Roman" w:hAnsi="Times New Roman" w:cs="Times New Roman" w:eastAsiaTheme="minorEastAsia"/>
                <w:color w:val="auto"/>
                <w:sz w:val="24"/>
                <w:szCs w:val="22"/>
                <w:lang w:val="zh-CN" w:eastAsia="zh-CN" w:bidi="zh-CN"/>
              </w:rPr>
              <w:t>m范围</w:t>
            </w:r>
            <w:r>
              <w:rPr>
                <w:rFonts w:hint="eastAsia" w:ascii="Times New Roman" w:hAnsi="Times New Roman" w:cs="Times New Roman" w:eastAsiaTheme="minorEastAsia"/>
                <w:color w:val="auto"/>
                <w:sz w:val="24"/>
                <w:szCs w:val="22"/>
                <w:lang w:val="zh-CN" w:eastAsia="zh-CN" w:bidi="zh-CN"/>
              </w:rPr>
              <w:t>，</w:t>
            </w:r>
            <w:r>
              <w:rPr>
                <w:rFonts w:hint="eastAsia" w:ascii="Times New Roman" w:hAnsi="Times New Roman" w:cs="Times New Roman" w:eastAsiaTheme="minorEastAsia"/>
                <w:color w:val="auto"/>
                <w:sz w:val="24"/>
                <w:szCs w:val="32"/>
                <w:lang w:val="en-US" w:eastAsia="zh-CN"/>
              </w:rPr>
              <w:t>根据企业提供项目勘测定界技术报告，本项目距离沥青混凝土拌合楼、排气筒（DA003、DA004、DA005）300m范围内无大气环境敏感目标</w:t>
            </w:r>
            <w:r>
              <w:rPr>
                <w:rFonts w:hint="eastAsia" w:ascii="Times New Roman" w:hAnsi="Times New Roman" w:cs="Times New Roman" w:eastAsiaTheme="minorEastAsia"/>
                <w:color w:val="auto"/>
                <w:sz w:val="24"/>
                <w:szCs w:val="22"/>
                <w:lang w:val="en-US" w:eastAsia="zh-CN" w:bidi="zh-CN"/>
              </w:rPr>
              <w:t>。</w:t>
            </w:r>
          </w:p>
          <w:p w14:paraId="0D1E65A6">
            <w:pPr>
              <w:adjustRightInd w:val="0"/>
              <w:spacing w:line="360" w:lineRule="auto"/>
              <w:ind w:firstLine="480" w:firstLineChars="200"/>
              <w:rPr>
                <w:rFonts w:hint="eastAsia" w:ascii="Times New Roman" w:hAnsi="Times New Roman" w:cs="Times New Roman" w:eastAsiaTheme="minorEastAsia"/>
                <w:color w:val="auto"/>
                <w:sz w:val="24"/>
                <w:szCs w:val="24"/>
                <w:lang w:val="zh-CN" w:eastAsia="zh-CN"/>
              </w:rPr>
            </w:pPr>
            <w:r>
              <w:rPr>
                <w:rFonts w:hint="eastAsia" w:ascii="Times New Roman" w:hAnsi="Times New Roman" w:cs="Times New Roman" w:eastAsiaTheme="minorEastAsia"/>
                <w:color w:val="auto"/>
                <w:sz w:val="24"/>
                <w:szCs w:val="24"/>
                <w:lang w:val="zh-CN" w:eastAsia="zh-CN"/>
              </w:rPr>
              <w:t>（</w:t>
            </w:r>
            <w:r>
              <w:rPr>
                <w:rFonts w:hint="eastAsia" w:ascii="Times New Roman" w:hAnsi="Times New Roman" w:cs="Times New Roman" w:eastAsiaTheme="minorEastAsia"/>
                <w:color w:val="auto"/>
                <w:sz w:val="24"/>
                <w:szCs w:val="24"/>
                <w:lang w:val="en-US" w:eastAsia="zh-CN"/>
              </w:rPr>
              <w:t>6</w:t>
            </w:r>
            <w:r>
              <w:rPr>
                <w:rFonts w:hint="eastAsia" w:ascii="Times New Roman" w:hAnsi="Times New Roman" w:cs="Times New Roman" w:eastAsiaTheme="minorEastAsia"/>
                <w:color w:val="auto"/>
                <w:sz w:val="24"/>
                <w:szCs w:val="24"/>
                <w:lang w:val="zh-CN" w:eastAsia="zh-CN"/>
              </w:rPr>
              <w:t>）项目</w:t>
            </w:r>
            <w:r>
              <w:rPr>
                <w:rFonts w:hint="eastAsia" w:ascii="Times New Roman" w:hAnsi="Times New Roman" w:cs="Times New Roman" w:eastAsiaTheme="minorEastAsia"/>
                <w:color w:val="auto"/>
                <w:sz w:val="24"/>
                <w:szCs w:val="24"/>
                <w:lang w:val="en-US" w:eastAsia="zh-CN"/>
              </w:rPr>
              <w:t>所在区</w:t>
            </w:r>
            <w:r>
              <w:rPr>
                <w:rFonts w:hint="eastAsia" w:ascii="Times New Roman" w:hAnsi="Times New Roman" w:cs="Times New Roman" w:eastAsiaTheme="minorEastAsia"/>
                <w:color w:val="auto"/>
                <w:sz w:val="24"/>
                <w:szCs w:val="24"/>
                <w:lang w:val="zh-CN" w:eastAsia="zh-CN"/>
              </w:rPr>
              <w:t>无重点保护野生动、植物分布，不涉及风景名胜区、自然保护区、基本农田、文物保护单位、饮用水水源地等敏感区域，</w:t>
            </w:r>
            <w:r>
              <w:rPr>
                <w:rFonts w:hint="eastAsia" w:ascii="Times New Roman" w:hAnsi="Times New Roman" w:cs="Times New Roman" w:eastAsiaTheme="minorEastAsia"/>
                <w:color w:val="auto"/>
                <w:sz w:val="24"/>
                <w:szCs w:val="24"/>
                <w:lang w:val="en-US" w:eastAsia="zh-CN"/>
              </w:rPr>
              <w:t>符合</w:t>
            </w:r>
            <w:r>
              <w:rPr>
                <w:rFonts w:hint="eastAsia" w:ascii="Times New Roman" w:hAnsi="Times New Roman" w:cs="Times New Roman" w:eastAsiaTheme="minorEastAsia"/>
                <w:color w:val="auto"/>
                <w:sz w:val="24"/>
                <w:szCs w:val="24"/>
                <w:lang w:val="zh-CN" w:eastAsia="zh-CN"/>
              </w:rPr>
              <w:t>宝鸡市“三线一单”、及相关生态环境保护法律法规政策、生态环境保护规划</w:t>
            </w:r>
            <w:r>
              <w:rPr>
                <w:rFonts w:hint="eastAsia" w:ascii="Times New Roman" w:hAnsi="Times New Roman" w:cs="Times New Roman" w:eastAsiaTheme="minorEastAsia"/>
                <w:color w:val="auto"/>
                <w:sz w:val="24"/>
                <w:szCs w:val="24"/>
                <w:lang w:val="en-US" w:eastAsia="zh-CN"/>
              </w:rPr>
              <w:t>的要求。</w:t>
            </w:r>
          </w:p>
          <w:p w14:paraId="2F97FFA3">
            <w:pPr>
              <w:adjustRightInd w:val="0"/>
              <w:spacing w:line="360" w:lineRule="auto"/>
              <w:ind w:firstLine="480" w:firstLineChars="200"/>
              <w:rPr>
                <w:rFonts w:hint="eastAsia" w:ascii="Times New Roman" w:hAnsi="Times New Roman" w:eastAsiaTheme="minorEastAsia"/>
                <w:color w:val="auto"/>
                <w:sz w:val="24"/>
                <w:szCs w:val="32"/>
                <w:lang w:val="en-US" w:eastAsia="zh-CN"/>
              </w:rPr>
            </w:pPr>
            <w:r>
              <w:rPr>
                <w:rFonts w:hint="eastAsia" w:ascii="Times New Roman" w:hAnsi="Times New Roman" w:cs="Times New Roman" w:eastAsiaTheme="minorEastAsia"/>
                <w:color w:val="auto"/>
                <w:sz w:val="24"/>
                <w:szCs w:val="24"/>
                <w:lang w:val="en-US" w:eastAsia="zh-CN"/>
              </w:rPr>
              <w:t>综上</w:t>
            </w:r>
            <w:r>
              <w:rPr>
                <w:rFonts w:hint="eastAsia" w:ascii="Times New Roman" w:hAnsi="Times New Roman" w:cs="Times New Roman" w:eastAsiaTheme="minorEastAsia"/>
                <w:color w:val="auto"/>
                <w:sz w:val="24"/>
                <w:szCs w:val="24"/>
                <w:lang w:val="zh-CN" w:eastAsia="zh-CN"/>
              </w:rPr>
              <w:t>，从环保角度考虑，本项目选址</w:t>
            </w:r>
            <w:r>
              <w:rPr>
                <w:rFonts w:hint="eastAsia" w:ascii="Times New Roman" w:hAnsi="Times New Roman" w:cs="Times New Roman" w:eastAsiaTheme="minorEastAsia"/>
                <w:color w:val="auto"/>
                <w:sz w:val="24"/>
                <w:szCs w:val="24"/>
                <w:lang w:val="en-US" w:eastAsia="zh-CN"/>
              </w:rPr>
              <w:t>基本</w:t>
            </w:r>
            <w:r>
              <w:rPr>
                <w:rFonts w:hint="eastAsia" w:ascii="Times New Roman" w:hAnsi="Times New Roman" w:cs="Times New Roman" w:eastAsiaTheme="minorEastAsia"/>
                <w:color w:val="auto"/>
                <w:sz w:val="24"/>
                <w:szCs w:val="24"/>
                <w:lang w:val="zh-CN" w:eastAsia="zh-CN"/>
              </w:rPr>
              <w:t>合理。</w:t>
            </w:r>
          </w:p>
          <w:p w14:paraId="7A90DC60">
            <w:pPr>
              <w:adjustRightInd w:val="0"/>
              <w:spacing w:line="360" w:lineRule="auto"/>
              <w:rPr>
                <w:rFonts w:hint="eastAsia" w:ascii="Times New Roman" w:hAnsi="Times New Roman" w:eastAsiaTheme="minorEastAsia"/>
                <w:color w:val="auto"/>
                <w:sz w:val="24"/>
                <w:szCs w:val="32"/>
                <w:lang w:val="en-US" w:eastAsia="zh-CN"/>
              </w:rPr>
            </w:pPr>
          </w:p>
          <w:p w14:paraId="4AE3E135">
            <w:pPr>
              <w:adjustRightInd w:val="0"/>
              <w:spacing w:line="360" w:lineRule="auto"/>
              <w:rPr>
                <w:rFonts w:hint="eastAsia" w:ascii="Times New Roman" w:hAnsi="Times New Roman" w:eastAsiaTheme="minorEastAsia"/>
                <w:color w:val="auto"/>
                <w:sz w:val="24"/>
                <w:szCs w:val="32"/>
                <w:lang w:val="en-US" w:eastAsia="zh-CN"/>
              </w:rPr>
            </w:pPr>
          </w:p>
          <w:p w14:paraId="39B4944F">
            <w:pPr>
              <w:adjustRightInd w:val="0"/>
              <w:spacing w:line="360" w:lineRule="auto"/>
              <w:rPr>
                <w:rFonts w:hint="eastAsia" w:ascii="Times New Roman" w:hAnsi="Times New Roman" w:eastAsiaTheme="minorEastAsia"/>
                <w:color w:val="auto"/>
                <w:sz w:val="24"/>
                <w:szCs w:val="32"/>
                <w:lang w:val="en-US" w:eastAsia="zh-CN"/>
              </w:rPr>
            </w:pPr>
          </w:p>
          <w:p w14:paraId="5E4C613E">
            <w:pPr>
              <w:adjustRightInd w:val="0"/>
              <w:spacing w:line="360" w:lineRule="auto"/>
              <w:rPr>
                <w:rFonts w:hint="eastAsia" w:ascii="Times New Roman" w:hAnsi="Times New Roman" w:eastAsiaTheme="minorEastAsia"/>
                <w:color w:val="auto"/>
                <w:sz w:val="24"/>
                <w:szCs w:val="32"/>
                <w:lang w:val="en-US" w:eastAsia="zh-CN"/>
              </w:rPr>
            </w:pPr>
          </w:p>
          <w:p w14:paraId="032D6F6A">
            <w:pPr>
              <w:adjustRightInd w:val="0"/>
              <w:spacing w:line="360" w:lineRule="auto"/>
              <w:rPr>
                <w:rFonts w:hint="eastAsia" w:ascii="Times New Roman" w:hAnsi="Times New Roman" w:eastAsiaTheme="minorEastAsia"/>
                <w:color w:val="auto"/>
                <w:sz w:val="24"/>
                <w:szCs w:val="32"/>
                <w:lang w:val="en-US" w:eastAsia="zh-CN"/>
              </w:rPr>
            </w:pPr>
          </w:p>
          <w:p w14:paraId="7ED28CB0">
            <w:pPr>
              <w:adjustRightInd w:val="0"/>
              <w:spacing w:line="360" w:lineRule="auto"/>
              <w:rPr>
                <w:rFonts w:hint="eastAsia" w:ascii="Times New Roman" w:hAnsi="Times New Roman" w:eastAsiaTheme="minorEastAsia"/>
                <w:color w:val="auto"/>
                <w:sz w:val="24"/>
                <w:szCs w:val="32"/>
                <w:lang w:val="en-US" w:eastAsia="zh-CN"/>
              </w:rPr>
            </w:pPr>
          </w:p>
          <w:p w14:paraId="5185355F">
            <w:pPr>
              <w:adjustRightInd w:val="0"/>
              <w:spacing w:line="360" w:lineRule="auto"/>
              <w:rPr>
                <w:rFonts w:hint="eastAsia" w:ascii="Times New Roman" w:hAnsi="Times New Roman" w:eastAsiaTheme="minorEastAsia"/>
                <w:color w:val="auto"/>
                <w:sz w:val="24"/>
                <w:szCs w:val="32"/>
                <w:lang w:val="en-US" w:eastAsia="zh-CN"/>
              </w:rPr>
            </w:pPr>
          </w:p>
          <w:p w14:paraId="07357261">
            <w:pPr>
              <w:adjustRightInd w:val="0"/>
              <w:spacing w:line="360" w:lineRule="auto"/>
              <w:rPr>
                <w:rFonts w:hint="eastAsia" w:ascii="Times New Roman" w:hAnsi="Times New Roman" w:eastAsiaTheme="minorEastAsia"/>
                <w:color w:val="auto"/>
                <w:sz w:val="24"/>
                <w:szCs w:val="32"/>
                <w:lang w:val="en-US" w:eastAsia="zh-CN"/>
              </w:rPr>
            </w:pPr>
          </w:p>
          <w:p w14:paraId="02DDF4DF">
            <w:pPr>
              <w:adjustRightInd w:val="0"/>
              <w:spacing w:line="360" w:lineRule="auto"/>
              <w:rPr>
                <w:rFonts w:hint="eastAsia" w:ascii="Times New Roman" w:hAnsi="Times New Roman" w:eastAsiaTheme="minorEastAsia"/>
                <w:color w:val="auto"/>
                <w:sz w:val="24"/>
                <w:szCs w:val="32"/>
                <w:lang w:val="en-US" w:eastAsia="zh-CN"/>
              </w:rPr>
            </w:pPr>
          </w:p>
          <w:p w14:paraId="3EFF3492">
            <w:pPr>
              <w:adjustRightInd w:val="0"/>
              <w:spacing w:line="360" w:lineRule="auto"/>
              <w:rPr>
                <w:rFonts w:hint="eastAsia" w:ascii="Times New Roman" w:hAnsi="Times New Roman" w:eastAsiaTheme="minorEastAsia"/>
                <w:color w:val="auto"/>
                <w:sz w:val="24"/>
                <w:szCs w:val="32"/>
                <w:lang w:val="en-US" w:eastAsia="zh-CN"/>
              </w:rPr>
            </w:pPr>
          </w:p>
          <w:p w14:paraId="7BAFAB4C">
            <w:pPr>
              <w:adjustRightInd w:val="0"/>
              <w:spacing w:line="360" w:lineRule="auto"/>
              <w:rPr>
                <w:rFonts w:hint="eastAsia" w:ascii="Times New Roman" w:hAnsi="Times New Roman" w:eastAsiaTheme="minorEastAsia"/>
                <w:color w:val="auto"/>
                <w:sz w:val="24"/>
                <w:szCs w:val="32"/>
                <w:lang w:val="en-US" w:eastAsia="zh-CN"/>
              </w:rPr>
            </w:pPr>
          </w:p>
          <w:p w14:paraId="1B9E6387">
            <w:pPr>
              <w:adjustRightInd w:val="0"/>
              <w:spacing w:line="360" w:lineRule="auto"/>
              <w:rPr>
                <w:rFonts w:hint="eastAsia" w:ascii="Times New Roman" w:hAnsi="Times New Roman" w:eastAsiaTheme="minorEastAsia"/>
                <w:color w:val="auto"/>
                <w:sz w:val="24"/>
                <w:szCs w:val="32"/>
                <w:lang w:val="en-US" w:eastAsia="zh-CN"/>
              </w:rPr>
            </w:pPr>
          </w:p>
          <w:p w14:paraId="6E475BE0">
            <w:pPr>
              <w:adjustRightInd w:val="0"/>
              <w:spacing w:line="360" w:lineRule="auto"/>
              <w:rPr>
                <w:rFonts w:hint="eastAsia" w:ascii="Times New Roman" w:hAnsi="Times New Roman" w:eastAsiaTheme="minorEastAsia"/>
                <w:color w:val="auto"/>
                <w:sz w:val="24"/>
                <w:szCs w:val="32"/>
                <w:lang w:val="en-US" w:eastAsia="zh-CN"/>
              </w:rPr>
            </w:pPr>
          </w:p>
          <w:p w14:paraId="32743CE4">
            <w:pPr>
              <w:adjustRightInd w:val="0"/>
              <w:spacing w:line="360" w:lineRule="auto"/>
              <w:rPr>
                <w:rFonts w:hint="eastAsia" w:ascii="Times New Roman" w:hAnsi="Times New Roman" w:eastAsiaTheme="minorEastAsia"/>
                <w:color w:val="auto"/>
                <w:sz w:val="24"/>
                <w:szCs w:val="32"/>
                <w:lang w:val="en-US" w:eastAsia="zh-CN"/>
              </w:rPr>
            </w:pPr>
          </w:p>
          <w:p w14:paraId="42670777">
            <w:pPr>
              <w:adjustRightInd w:val="0"/>
              <w:spacing w:line="360" w:lineRule="auto"/>
              <w:rPr>
                <w:rFonts w:hint="default" w:ascii="Times New Roman" w:hAnsi="Times New Roman" w:eastAsiaTheme="minorEastAsia"/>
                <w:color w:val="auto"/>
                <w:sz w:val="24"/>
                <w:szCs w:val="32"/>
                <w:lang w:val="en-US" w:eastAsia="zh-CN"/>
              </w:rPr>
            </w:pPr>
          </w:p>
        </w:tc>
      </w:tr>
    </w:tbl>
    <w:p w14:paraId="3E05EB1A">
      <w:pPr>
        <w:pStyle w:val="2"/>
        <w:rPr>
          <w:color w:val="auto"/>
        </w:rPr>
      </w:pPr>
      <w:r>
        <w:rPr>
          <w:color w:val="auto"/>
        </w:rPr>
        <w:t>二、建设项目工程分析</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1"/>
        <w:gridCol w:w="8577"/>
      </w:tblGrid>
      <w:tr w14:paraId="2A6CA7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tcBorders>
              <w:tl2br w:val="nil"/>
              <w:tr2bl w:val="nil"/>
            </w:tcBorders>
            <w:vAlign w:val="center"/>
          </w:tcPr>
          <w:p w14:paraId="38997E75">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建设内容</w:t>
            </w:r>
          </w:p>
        </w:tc>
        <w:tc>
          <w:tcPr>
            <w:tcW w:w="4616" w:type="pct"/>
            <w:tcBorders>
              <w:tl2br w:val="nil"/>
              <w:tr2bl w:val="nil"/>
            </w:tcBorders>
          </w:tcPr>
          <w:p w14:paraId="71DA2246">
            <w:pPr>
              <w:spacing w:line="360" w:lineRule="auto"/>
              <w:ind w:firstLine="482" w:firstLineChars="200"/>
              <w:jc w:val="left"/>
              <w:rPr>
                <w:rFonts w:ascii="Times New Roman" w:hAnsi="Times New Roman" w:eastAsiaTheme="minorEastAsia"/>
                <w:b/>
                <w:bCs/>
                <w:color w:val="auto"/>
                <w:sz w:val="24"/>
              </w:rPr>
            </w:pPr>
            <w:r>
              <w:rPr>
                <w:rFonts w:hint="eastAsia" w:ascii="Times New Roman" w:hAnsi="Times New Roman" w:eastAsiaTheme="minorEastAsia"/>
                <w:b/>
                <w:bCs/>
                <w:color w:val="auto"/>
                <w:sz w:val="24"/>
                <w:lang w:val="en-US" w:eastAsia="zh-CN"/>
              </w:rPr>
              <w:t>1</w:t>
            </w:r>
            <w:r>
              <w:rPr>
                <w:rFonts w:hint="eastAsia" w:ascii="Times New Roman" w:hAnsi="Times New Roman" w:eastAsiaTheme="minorEastAsia"/>
                <w:b/>
                <w:bCs/>
                <w:color w:val="auto"/>
                <w:sz w:val="24"/>
              </w:rPr>
              <w:t>.</w:t>
            </w:r>
            <w:r>
              <w:rPr>
                <w:rFonts w:ascii="Times New Roman" w:hAnsi="Times New Roman" w:eastAsiaTheme="minorEastAsia"/>
                <w:b/>
                <w:bCs/>
                <w:color w:val="auto"/>
                <w:sz w:val="24"/>
              </w:rPr>
              <w:t>建设内容</w:t>
            </w:r>
          </w:p>
          <w:p w14:paraId="63E3BD53">
            <w:pPr>
              <w:spacing w:line="360" w:lineRule="auto"/>
              <w:ind w:firstLine="480" w:firstLineChars="200"/>
              <w:rPr>
                <w:rFonts w:hint="eastAsia" w:ascii="Times New Roman" w:hAnsi="Times New Roman" w:eastAsiaTheme="minorEastAsia"/>
                <w:color w:val="auto"/>
                <w:sz w:val="24"/>
                <w:lang w:val="en-US" w:eastAsia="zh-CN"/>
              </w:rPr>
            </w:pPr>
            <w:r>
              <w:rPr>
                <w:rFonts w:hint="eastAsia" w:ascii="Times New Roman" w:hAnsi="Times New Roman" w:cs="Times New Roman" w:eastAsiaTheme="minorEastAsia"/>
                <w:color w:val="auto"/>
                <w:sz w:val="24"/>
                <w:szCs w:val="28"/>
                <w:lang w:eastAsia="zh-CN"/>
              </w:rPr>
              <w:t>宝鸡市路强工程材料有限公司</w:t>
            </w:r>
            <w:r>
              <w:rPr>
                <w:rFonts w:ascii="Times New Roman" w:hAnsi="Times New Roman" w:eastAsiaTheme="minorEastAsia"/>
                <w:color w:val="auto"/>
                <w:sz w:val="24"/>
                <w:szCs w:val="28"/>
              </w:rPr>
              <w:t>拟投资</w:t>
            </w:r>
            <w:r>
              <w:rPr>
                <w:rFonts w:hint="eastAsia" w:ascii="Times New Roman" w:hAnsi="Times New Roman" w:eastAsiaTheme="minorEastAsia"/>
                <w:color w:val="auto"/>
                <w:sz w:val="24"/>
                <w:szCs w:val="28"/>
                <w:lang w:val="en-US" w:eastAsia="zh-CN"/>
              </w:rPr>
              <w:t>6000</w:t>
            </w:r>
            <w:r>
              <w:rPr>
                <w:rFonts w:ascii="Times New Roman" w:hAnsi="Times New Roman" w:eastAsiaTheme="minorEastAsia"/>
                <w:color w:val="auto"/>
                <w:sz w:val="24"/>
                <w:szCs w:val="28"/>
              </w:rPr>
              <w:t>万元于</w:t>
            </w:r>
            <w:r>
              <w:rPr>
                <w:rFonts w:hint="eastAsia" w:ascii="Times New Roman" w:hAnsi="Times New Roman" w:eastAsiaTheme="minorEastAsia"/>
                <w:color w:val="auto"/>
                <w:sz w:val="24"/>
                <w:lang w:eastAsia="zh-CN"/>
              </w:rPr>
              <w:t>陕西省宝鸡市陈仓区阳平镇五星村</w:t>
            </w:r>
            <w:r>
              <w:rPr>
                <w:rFonts w:hint="eastAsia" w:ascii="Times New Roman" w:hAnsi="Times New Roman" w:eastAsiaTheme="minorEastAsia"/>
                <w:color w:val="auto"/>
                <w:sz w:val="24"/>
                <w:lang w:val="en-US" w:eastAsia="zh-CN"/>
              </w:rPr>
              <w:t>建设</w:t>
            </w:r>
            <w:r>
              <w:rPr>
                <w:rFonts w:hint="eastAsia" w:ascii="Times New Roman" w:hAnsi="Times New Roman" w:cs="Times New Roman" w:eastAsiaTheme="minorEastAsia"/>
                <w:color w:val="auto"/>
                <w:sz w:val="24"/>
                <w:szCs w:val="28"/>
                <w:lang w:val="en-US" w:eastAsia="zh-CN"/>
              </w:rPr>
              <w:t>路面材料环保循环利用及研发基地项目</w:t>
            </w:r>
            <w:r>
              <w:rPr>
                <w:rFonts w:hint="eastAsia" w:ascii="Times New Roman" w:hAnsi="Times New Roman" w:eastAsiaTheme="minorEastAsia"/>
                <w:color w:val="auto"/>
                <w:sz w:val="24"/>
                <w:lang w:val="en-US" w:eastAsia="zh-CN"/>
              </w:rPr>
              <w:t>。</w:t>
            </w:r>
          </w:p>
          <w:p w14:paraId="7A38AE02">
            <w:pPr>
              <w:spacing w:line="360" w:lineRule="auto"/>
              <w:ind w:firstLine="480" w:firstLineChars="200"/>
              <w:rPr>
                <w:rFonts w:hint="eastAsia" w:ascii="Times New Roman" w:hAnsi="Times New Roman" w:cs="Times New Roman" w:eastAsiaTheme="minorEastAsia"/>
                <w:color w:val="auto"/>
                <w:sz w:val="24"/>
                <w:szCs w:val="24"/>
                <w:lang w:val="en-US" w:eastAsia="zh-CN"/>
              </w:rPr>
            </w:pPr>
            <w:r>
              <w:rPr>
                <w:rFonts w:hint="eastAsia" w:ascii="Times New Roman" w:hAnsi="Times New Roman" w:eastAsiaTheme="minorEastAsia"/>
                <w:color w:val="auto"/>
                <w:sz w:val="24"/>
                <w:szCs w:val="28"/>
                <w:lang w:val="en-US" w:eastAsia="zh-CN"/>
              </w:rPr>
              <w:t>主要建设内容为：</w:t>
            </w:r>
            <w:r>
              <w:rPr>
                <w:rFonts w:hint="eastAsia" w:ascii="Times New Roman" w:hAnsi="Times New Roman" w:cs="Times New Roman" w:eastAsiaTheme="minorEastAsia"/>
                <w:color w:val="auto"/>
                <w:sz w:val="24"/>
                <w:szCs w:val="24"/>
                <w:lang w:val="en-US" w:eastAsia="zh-CN"/>
              </w:rPr>
              <w:t>项目占地</w:t>
            </w:r>
            <w:r>
              <w:rPr>
                <w:rFonts w:hint="default" w:ascii="Times New Roman" w:hAnsi="Times New Roman" w:cs="Times New Roman" w:eastAsiaTheme="minorEastAsia"/>
                <w:color w:val="auto"/>
                <w:sz w:val="24"/>
                <w:szCs w:val="24"/>
                <w:lang w:val="en-US" w:eastAsia="zh-CN"/>
              </w:rPr>
              <w:t>20000</w:t>
            </w:r>
            <w:r>
              <w:rPr>
                <w:rFonts w:hint="eastAsia" w:ascii="Times New Roman" w:hAnsi="Times New Roman" w:cs="Times New Roman" w:eastAsiaTheme="minorEastAsia"/>
                <w:color w:val="auto"/>
                <w:sz w:val="24"/>
                <w:szCs w:val="24"/>
                <w:lang w:val="en-US" w:eastAsia="zh-CN"/>
              </w:rPr>
              <w:t>平方米，建设沥青拌合站、集料库及配套辅助生产设施，拟建沥青混凝土生产线1条，同时配套建设环保设备。建成后，年消耗旧铣刨料约5.4万吨用于再生，年产沥青混凝土20万吨，用于市政公路等城市配套路面工程。</w:t>
            </w:r>
          </w:p>
          <w:p w14:paraId="744CD1B4">
            <w:pPr>
              <w:spacing w:line="360" w:lineRule="auto"/>
              <w:ind w:firstLine="480" w:firstLineChars="200"/>
              <w:rPr>
                <w:rFonts w:hint="default" w:ascii="Times New Roman" w:hAnsi="Times New Roman" w:eastAsiaTheme="minorEastAsia"/>
                <w:color w:val="auto"/>
                <w:sz w:val="24"/>
                <w:lang w:val="en-US"/>
              </w:rPr>
            </w:pPr>
            <w:r>
              <w:rPr>
                <w:rFonts w:hint="eastAsia" w:ascii="Times New Roman" w:hAnsi="Times New Roman" w:cs="Times New Roman" w:eastAsiaTheme="minorEastAsia"/>
                <w:color w:val="auto"/>
                <w:sz w:val="24"/>
                <w:szCs w:val="24"/>
                <w:lang w:val="en-US" w:eastAsia="zh-CN"/>
              </w:rPr>
              <w:t>经与</w:t>
            </w:r>
            <w:r>
              <w:rPr>
                <w:rFonts w:hint="default" w:ascii="Times New Roman" w:hAnsi="Times New Roman" w:eastAsia="宋体" w:cs="Times New Roman"/>
                <w:i w:val="0"/>
                <w:caps w:val="0"/>
                <w:color w:val="auto"/>
                <w:spacing w:val="0"/>
                <w:sz w:val="24"/>
                <w:szCs w:val="24"/>
                <w:shd w:val="clear" w:fill="FFFFFF"/>
              </w:rPr>
              <w:t>建设单位</w:t>
            </w:r>
            <w:r>
              <w:rPr>
                <w:rFonts w:hint="eastAsia" w:ascii="Times New Roman" w:hAnsi="Times New Roman" w:cs="Times New Roman" w:eastAsiaTheme="minorEastAsia"/>
                <w:color w:val="auto"/>
                <w:sz w:val="24"/>
                <w:szCs w:val="24"/>
                <w:lang w:val="en-US" w:eastAsia="zh-CN"/>
              </w:rPr>
              <w:t>沟通确认，改性沥青及乳化沥青生产线不再建设，若后期因企业发展需要，</w:t>
            </w:r>
            <w:r>
              <w:rPr>
                <w:rFonts w:hint="default" w:ascii="Times New Roman" w:hAnsi="Times New Roman" w:eastAsia="宋体" w:cs="Times New Roman"/>
                <w:i w:val="0"/>
                <w:caps w:val="0"/>
                <w:color w:val="auto"/>
                <w:spacing w:val="0"/>
                <w:sz w:val="24"/>
                <w:szCs w:val="24"/>
                <w:shd w:val="clear" w:fill="FFFFFF"/>
              </w:rPr>
              <w:t>建设单位应依法另行办理</w:t>
            </w:r>
            <w:r>
              <w:rPr>
                <w:rFonts w:hint="eastAsia" w:ascii="Times New Roman" w:hAnsi="Times New Roman" w:eastAsia="宋体" w:cs="Times New Roman"/>
                <w:i w:val="0"/>
                <w:caps w:val="0"/>
                <w:color w:val="auto"/>
                <w:spacing w:val="0"/>
                <w:sz w:val="24"/>
                <w:szCs w:val="24"/>
                <w:shd w:val="clear" w:fill="FFFFFF"/>
                <w:lang w:val="en-US" w:eastAsia="zh-CN"/>
              </w:rPr>
              <w:t>相关环评</w:t>
            </w:r>
            <w:r>
              <w:rPr>
                <w:rFonts w:hint="default" w:ascii="Times New Roman" w:hAnsi="Times New Roman" w:eastAsia="宋体" w:cs="Times New Roman"/>
                <w:i w:val="0"/>
                <w:caps w:val="0"/>
                <w:color w:val="auto"/>
                <w:spacing w:val="0"/>
                <w:sz w:val="24"/>
                <w:szCs w:val="24"/>
                <w:shd w:val="clear" w:fill="FFFFFF"/>
              </w:rPr>
              <w:t>手续。</w:t>
            </w:r>
          </w:p>
          <w:p w14:paraId="3FDC8FA7">
            <w:pPr>
              <w:adjustRightInd w:val="0"/>
              <w:spacing w:line="360" w:lineRule="auto"/>
              <w:ind w:firstLine="480" w:firstLineChars="200"/>
              <w:jc w:val="left"/>
              <w:rPr>
                <w:rFonts w:ascii="Times New Roman" w:hAnsi="Times New Roman" w:eastAsiaTheme="minorEastAsia"/>
                <w:color w:val="auto"/>
              </w:rPr>
            </w:pPr>
            <w:r>
              <w:rPr>
                <w:rFonts w:ascii="Times New Roman" w:hAnsi="Times New Roman" w:eastAsiaTheme="minorEastAsia"/>
                <w:color w:val="auto"/>
                <w:sz w:val="24"/>
              </w:rPr>
              <w:t>本项目主要工程组成详见下表。</w:t>
            </w:r>
          </w:p>
          <w:p w14:paraId="49C72CA4">
            <w:pPr>
              <w:jc w:val="center"/>
              <w:rPr>
                <w:rFonts w:ascii="Times New Roman" w:hAnsi="Times New Roman" w:eastAsiaTheme="minorEastAsia"/>
                <w:color w:val="auto"/>
                <w:sz w:val="24"/>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2-</w:t>
            </w:r>
            <w:r>
              <w:rPr>
                <w:rFonts w:hint="eastAsia" w:ascii="Times New Roman" w:hAnsi="Times New Roman" w:eastAsiaTheme="minorEastAsia"/>
                <w:b/>
                <w:bCs/>
                <w:color w:val="auto"/>
                <w:sz w:val="24"/>
                <w:lang w:val="en-US" w:eastAsia="zh-CN"/>
              </w:rPr>
              <w:t xml:space="preserve">1 </w:t>
            </w:r>
            <w:r>
              <w:rPr>
                <w:rFonts w:ascii="Times New Roman" w:hAnsi="Times New Roman" w:eastAsiaTheme="minorEastAsia"/>
                <w:b/>
                <w:bCs/>
                <w:color w:val="auto"/>
                <w:sz w:val="24"/>
              </w:rPr>
              <w:t>项目工程组成一览表</w:t>
            </w:r>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165"/>
              <w:gridCol w:w="5608"/>
              <w:gridCol w:w="840"/>
            </w:tblGrid>
            <w:tr w14:paraId="5BB195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128" w:type="pct"/>
                  <w:gridSpan w:val="2"/>
                  <w:tcBorders>
                    <w:tl2br w:val="nil"/>
                    <w:tr2bl w:val="nil"/>
                  </w:tcBorders>
                  <w:shd w:val="clear" w:color="auto" w:fill="auto"/>
                  <w:vAlign w:val="center"/>
                </w:tcPr>
                <w:p w14:paraId="4C15BA84">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工程组成</w:t>
                  </w:r>
                </w:p>
              </w:tc>
              <w:tc>
                <w:tcPr>
                  <w:tcW w:w="3366" w:type="pct"/>
                  <w:tcBorders>
                    <w:tl2br w:val="nil"/>
                    <w:tr2bl w:val="nil"/>
                  </w:tcBorders>
                  <w:shd w:val="clear" w:color="auto" w:fill="auto"/>
                  <w:vAlign w:val="center"/>
                </w:tcPr>
                <w:p w14:paraId="257CDD4F">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主要建设内容</w:t>
                  </w:r>
                </w:p>
              </w:tc>
              <w:tc>
                <w:tcPr>
                  <w:tcW w:w="504" w:type="pct"/>
                  <w:tcBorders>
                    <w:tl2br w:val="nil"/>
                    <w:tr2bl w:val="nil"/>
                  </w:tcBorders>
                  <w:shd w:val="clear" w:color="auto" w:fill="auto"/>
                  <w:vAlign w:val="center"/>
                </w:tcPr>
                <w:p w14:paraId="068D7915">
                  <w:pPr>
                    <w:widowControl/>
                    <w:jc w:val="center"/>
                    <w:rPr>
                      <w:rFonts w:ascii="Times New Roman" w:hAnsi="Times New Roman" w:eastAsiaTheme="minorEastAsia"/>
                      <w:b/>
                      <w:bCs/>
                      <w:color w:val="auto"/>
                      <w:kern w:val="0"/>
                      <w:szCs w:val="21"/>
                    </w:rPr>
                  </w:pPr>
                  <w:r>
                    <w:rPr>
                      <w:rFonts w:hint="eastAsia" w:ascii="Times New Roman" w:hAnsi="Times New Roman" w:eastAsiaTheme="minorEastAsia"/>
                      <w:b/>
                      <w:bCs/>
                      <w:color w:val="auto"/>
                      <w:kern w:val="0"/>
                      <w:szCs w:val="21"/>
                    </w:rPr>
                    <w:t>备注</w:t>
                  </w:r>
                </w:p>
              </w:tc>
            </w:tr>
            <w:tr w14:paraId="58A72B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tcBorders>
                    <w:tl2br w:val="nil"/>
                    <w:tr2bl w:val="nil"/>
                  </w:tcBorders>
                  <w:vAlign w:val="center"/>
                </w:tcPr>
                <w:p w14:paraId="53D90DB9">
                  <w:pPr>
                    <w:widowControl/>
                    <w:ind w:left="-105" w:leftChars="-50" w:right="-105" w:rightChars="-50"/>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主体</w:t>
                  </w:r>
                </w:p>
                <w:p w14:paraId="756E6653">
                  <w:pPr>
                    <w:widowControl/>
                    <w:ind w:left="-105" w:leftChars="-50" w:right="-105" w:rightChars="-50"/>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工程</w:t>
                  </w:r>
                </w:p>
              </w:tc>
              <w:tc>
                <w:tcPr>
                  <w:tcW w:w="698" w:type="pct"/>
                  <w:tcBorders>
                    <w:tl2br w:val="nil"/>
                    <w:tr2bl w:val="nil"/>
                  </w:tcBorders>
                  <w:shd w:val="clear" w:color="auto" w:fill="auto"/>
                  <w:vAlign w:val="center"/>
                </w:tcPr>
                <w:p w14:paraId="7FDD1436">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沥青混凝土</w:t>
                  </w:r>
                  <w:r>
                    <w:rPr>
                      <w:rFonts w:ascii="Times New Roman" w:hAnsi="Times New Roman" w:eastAsiaTheme="minorEastAsia"/>
                      <w:color w:val="auto"/>
                      <w:szCs w:val="21"/>
                    </w:rPr>
                    <w:t>生产线</w:t>
                  </w:r>
                </w:p>
              </w:tc>
              <w:tc>
                <w:tcPr>
                  <w:tcW w:w="3366" w:type="pct"/>
                  <w:tcBorders>
                    <w:tl2br w:val="nil"/>
                    <w:tr2bl w:val="nil"/>
                  </w:tcBorders>
                  <w:shd w:val="clear" w:color="auto" w:fill="auto"/>
                  <w:vAlign w:val="center"/>
                </w:tcPr>
                <w:p w14:paraId="1E8DBA2A">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建设一个全封闭环保型沥青拌合楼，</w:t>
                  </w:r>
                  <w:r>
                    <w:rPr>
                      <w:rFonts w:hint="eastAsia" w:ascii="Times New Roman" w:hAnsi="Times New Roman" w:eastAsiaTheme="minorEastAsia"/>
                      <w:color w:val="auto"/>
                      <w:szCs w:val="21"/>
                    </w:rPr>
                    <w:t>占地面积</w:t>
                  </w:r>
                  <w:r>
                    <w:rPr>
                      <w:rFonts w:hint="eastAsia" w:ascii="Times New Roman" w:hAnsi="Times New Roman" w:eastAsiaTheme="minorEastAsia"/>
                      <w:color w:val="auto"/>
                      <w:szCs w:val="21"/>
                      <w:lang w:val="en-US" w:eastAsia="zh-CN"/>
                    </w:rPr>
                    <w:t>约1125</w:t>
                  </w:r>
                  <w:r>
                    <w:rPr>
                      <w:rFonts w:hint="eastAsia" w:ascii="Times New Roman" w:hAnsi="Times New Roman" w:eastAsiaTheme="minorEastAsia"/>
                      <w:color w:val="auto"/>
                      <w:szCs w:val="21"/>
                    </w:rPr>
                    <w:t>m</w:t>
                  </w:r>
                  <w:r>
                    <w:rPr>
                      <w:rFonts w:hint="eastAsia" w:ascii="Times New Roman" w:hAnsi="Times New Roman" w:eastAsiaTheme="minorEastAsia"/>
                      <w:color w:val="auto"/>
                      <w:szCs w:val="21"/>
                      <w:vertAlign w:val="superscript"/>
                    </w:rPr>
                    <w:t>2</w:t>
                  </w:r>
                  <w:r>
                    <w:rPr>
                      <w:rFonts w:hint="eastAsia"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长宽高尺寸为45m</w:t>
                  </w:r>
                  <w:r>
                    <w:rPr>
                      <w:rFonts w:hint="default"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25m</w:t>
                  </w:r>
                  <w:r>
                    <w:rPr>
                      <w:rFonts w:hint="default" w:ascii="Times New Roman" w:hAnsi="Times New Roman" w:cs="Times New Roman" w:eastAsiaTheme="minorEastAsia"/>
                      <w:color w:val="auto"/>
                      <w:szCs w:val="21"/>
                      <w:lang w:val="en-US" w:eastAsia="zh-CN"/>
                    </w:rPr>
                    <w:t>×</w:t>
                  </w:r>
                  <w:r>
                    <w:rPr>
                      <w:rFonts w:hint="eastAsia" w:ascii="Times New Roman" w:hAnsi="Times New Roman" w:cs="Times New Roman" w:eastAsiaTheme="minorEastAsia"/>
                      <w:color w:val="auto"/>
                      <w:szCs w:val="21"/>
                      <w:lang w:val="en-US" w:eastAsia="zh-CN"/>
                    </w:rPr>
                    <w:t>（顶部为人字形结构，最高处为</w:t>
                  </w:r>
                  <w:r>
                    <w:rPr>
                      <w:rFonts w:hint="eastAsia" w:ascii="Times New Roman" w:hAnsi="Times New Roman" w:eastAsiaTheme="minorEastAsia"/>
                      <w:color w:val="auto"/>
                      <w:szCs w:val="21"/>
                      <w:lang w:val="en-US" w:eastAsia="zh-CN"/>
                    </w:rPr>
                    <w:t>33.2m，最低处为32m</w:t>
                  </w:r>
                  <w:r>
                    <w:rPr>
                      <w:rFonts w:hint="eastAsia"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w:t>
                  </w:r>
                  <w:r>
                    <w:rPr>
                      <w:rFonts w:hint="eastAsia" w:ascii="Times New Roman" w:hAnsi="Times New Roman" w:eastAsiaTheme="minorEastAsia"/>
                      <w:color w:val="auto"/>
                      <w:szCs w:val="21"/>
                    </w:rPr>
                    <w:t>生产能力</w:t>
                  </w:r>
                  <w:r>
                    <w:rPr>
                      <w:rFonts w:ascii="Times New Roman" w:hAnsi="Times New Roman" w:eastAsiaTheme="minorEastAsia"/>
                      <w:color w:val="auto"/>
                      <w:szCs w:val="21"/>
                    </w:rPr>
                    <w:t>为</w:t>
                  </w:r>
                  <w:r>
                    <w:rPr>
                      <w:rFonts w:hint="eastAsia" w:ascii="Times New Roman" w:hAnsi="Times New Roman" w:eastAsiaTheme="minorEastAsia"/>
                      <w:color w:val="auto"/>
                      <w:szCs w:val="21"/>
                      <w:lang w:val="en-US" w:eastAsia="zh-CN"/>
                    </w:rPr>
                    <w:t>30</w:t>
                  </w:r>
                  <w:r>
                    <w:rPr>
                      <w:rFonts w:ascii="Times New Roman" w:hAnsi="Times New Roman" w:eastAsiaTheme="minorEastAsia"/>
                      <w:color w:val="auto"/>
                      <w:szCs w:val="21"/>
                    </w:rPr>
                    <w:t>0t/h，主要由</w:t>
                  </w:r>
                  <w:r>
                    <w:rPr>
                      <w:rFonts w:hint="eastAsia" w:ascii="Times New Roman" w:hAnsi="Times New Roman" w:eastAsiaTheme="minorEastAsia"/>
                      <w:color w:val="auto"/>
                      <w:szCs w:val="21"/>
                    </w:rPr>
                    <w:t>冷配系统、烘干系统、筛分、称量及搅拌系统、沥青系统及粉料供给系统等组成，可年产</w:t>
                  </w:r>
                  <w:r>
                    <w:rPr>
                      <w:rFonts w:hint="eastAsia" w:ascii="Times New Roman" w:hAnsi="Times New Roman" w:cs="Times New Roman"/>
                      <w:color w:val="auto"/>
                      <w:sz w:val="21"/>
                      <w:szCs w:val="21"/>
                      <w:vertAlign w:val="baseline"/>
                      <w:lang w:val="en-US" w:eastAsia="zh-CN"/>
                    </w:rPr>
                    <w:t>沥青混凝土20</w:t>
                  </w:r>
                  <w:r>
                    <w:rPr>
                      <w:rFonts w:hint="eastAsia" w:ascii="Times New Roman" w:hAnsi="Times New Roman" w:eastAsiaTheme="minorEastAsia"/>
                      <w:color w:val="auto"/>
                      <w:szCs w:val="21"/>
                    </w:rPr>
                    <w:t>万</w:t>
                  </w:r>
                  <w:r>
                    <w:rPr>
                      <w:rFonts w:hint="eastAsia" w:ascii="Times New Roman" w:hAnsi="Times New Roman" w:eastAsiaTheme="minorEastAsia"/>
                      <w:color w:val="auto"/>
                      <w:szCs w:val="21"/>
                      <w:lang w:val="en-US" w:eastAsia="zh-CN"/>
                    </w:rPr>
                    <w:t>t。</w:t>
                  </w:r>
                </w:p>
              </w:tc>
              <w:tc>
                <w:tcPr>
                  <w:tcW w:w="504" w:type="pct"/>
                  <w:tcBorders>
                    <w:tl2br w:val="nil"/>
                    <w:tr2bl w:val="nil"/>
                  </w:tcBorders>
                  <w:shd w:val="clear" w:color="auto" w:fill="auto"/>
                  <w:vAlign w:val="center"/>
                </w:tcPr>
                <w:p w14:paraId="6260A7FC">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2FF97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restart"/>
                  <w:tcBorders>
                    <w:tl2br w:val="nil"/>
                    <w:tr2bl w:val="nil"/>
                  </w:tcBorders>
                  <w:vAlign w:val="center"/>
                </w:tcPr>
                <w:p w14:paraId="0F1A63F0">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辅助工程</w:t>
                  </w:r>
                </w:p>
              </w:tc>
              <w:tc>
                <w:tcPr>
                  <w:tcW w:w="698" w:type="pct"/>
                  <w:tcBorders>
                    <w:tl2br w:val="nil"/>
                    <w:tr2bl w:val="nil"/>
                  </w:tcBorders>
                  <w:vAlign w:val="center"/>
                </w:tcPr>
                <w:p w14:paraId="6D441F44">
                  <w:pPr>
                    <w:widowControl/>
                    <w:adjustRightInd w:val="0"/>
                    <w:snapToGrid w:val="0"/>
                    <w:jc w:val="center"/>
                    <w:rPr>
                      <w:rFonts w:hint="eastAsia" w:ascii="Times New Roman" w:hAnsi="Times New Roman" w:eastAsia="宋体"/>
                      <w:color w:val="auto"/>
                      <w:szCs w:val="21"/>
                      <w:lang w:eastAsia="zh-CN"/>
                    </w:rPr>
                  </w:pPr>
                  <w:r>
                    <w:rPr>
                      <w:rFonts w:hint="eastAsia" w:ascii="Times New Roman" w:hAnsi="Times New Roman" w:eastAsia="宋体"/>
                      <w:color w:val="auto"/>
                      <w:szCs w:val="21"/>
                      <w:lang w:val="en-US" w:eastAsia="zh-CN"/>
                    </w:rPr>
                    <w:t>办公楼</w:t>
                  </w:r>
                </w:p>
              </w:tc>
              <w:tc>
                <w:tcPr>
                  <w:tcW w:w="3366" w:type="pct"/>
                  <w:tcBorders>
                    <w:tl2br w:val="nil"/>
                    <w:tr2bl w:val="nil"/>
                  </w:tcBorders>
                  <w:vAlign w:val="center"/>
                </w:tcPr>
                <w:p w14:paraId="291154FB">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租用宝鸡通达建材科技有限公司办公楼二层，</w:t>
                  </w:r>
                </w:p>
                <w:p w14:paraId="540E986C">
                  <w:pPr>
                    <w:widowControl/>
                    <w:adjustRightInd w:val="0"/>
                    <w:snapToGrid w:val="0"/>
                    <w:jc w:val="center"/>
                    <w:rPr>
                      <w:rFonts w:ascii="Times New Roman" w:hAnsi="Times New Roman" w:eastAsia="宋体"/>
                      <w:color w:val="auto"/>
                      <w:szCs w:val="21"/>
                    </w:rPr>
                  </w:pPr>
                  <w:r>
                    <w:rPr>
                      <w:rFonts w:hint="eastAsia" w:ascii="Times New Roman" w:hAnsi="Times New Roman" w:eastAsia="宋体"/>
                      <w:color w:val="auto"/>
                      <w:szCs w:val="21"/>
                    </w:rPr>
                    <w:t>用于员工</w:t>
                  </w:r>
                  <w:r>
                    <w:rPr>
                      <w:rFonts w:hint="eastAsia" w:ascii="Times New Roman" w:hAnsi="Times New Roman" w:eastAsia="宋体"/>
                      <w:color w:val="auto"/>
                      <w:szCs w:val="21"/>
                      <w:lang w:val="en-US" w:eastAsia="zh-CN"/>
                    </w:rPr>
                    <w:t>日常</w:t>
                  </w:r>
                  <w:r>
                    <w:rPr>
                      <w:rFonts w:hint="eastAsia" w:ascii="Times New Roman" w:hAnsi="Times New Roman" w:eastAsia="宋体"/>
                      <w:color w:val="auto"/>
                      <w:szCs w:val="21"/>
                    </w:rPr>
                    <w:t>办公等。</w:t>
                  </w:r>
                </w:p>
              </w:tc>
              <w:tc>
                <w:tcPr>
                  <w:tcW w:w="504" w:type="pct"/>
                  <w:tcBorders>
                    <w:tl2br w:val="nil"/>
                    <w:tr2bl w:val="nil"/>
                  </w:tcBorders>
                  <w:vAlign w:val="center"/>
                </w:tcPr>
                <w:p w14:paraId="26E6FC33">
                  <w:pPr>
                    <w:widowControl/>
                    <w:adjustRightInd w:val="0"/>
                    <w:snapToGrid w:val="0"/>
                    <w:jc w:val="center"/>
                    <w:rPr>
                      <w:rFonts w:ascii="Times New Roman" w:hAnsi="Times New Roman" w:eastAsia="宋体"/>
                      <w:color w:val="auto"/>
                      <w:szCs w:val="21"/>
                    </w:rPr>
                  </w:pPr>
                  <w:r>
                    <w:rPr>
                      <w:rFonts w:hint="eastAsia" w:ascii="Times New Roman" w:hAnsi="Times New Roman" w:cs="Times New Roman" w:eastAsiaTheme="minorEastAsia"/>
                      <w:color w:val="auto"/>
                      <w:szCs w:val="21"/>
                      <w:lang w:val="en-US" w:eastAsia="zh-CN"/>
                    </w:rPr>
                    <w:t>租赁</w:t>
                  </w:r>
                </w:p>
              </w:tc>
            </w:tr>
            <w:tr w14:paraId="123FA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35307692">
                  <w:pPr>
                    <w:widowControl/>
                    <w:jc w:val="center"/>
                    <w:rPr>
                      <w:rFonts w:ascii="Times New Roman" w:hAnsi="Times New Roman" w:eastAsiaTheme="minorEastAsia"/>
                      <w:b/>
                      <w:bCs/>
                      <w:color w:val="auto"/>
                      <w:kern w:val="0"/>
                      <w:szCs w:val="21"/>
                    </w:rPr>
                  </w:pPr>
                </w:p>
              </w:tc>
              <w:tc>
                <w:tcPr>
                  <w:tcW w:w="698" w:type="pct"/>
                  <w:tcBorders>
                    <w:tl2br w:val="nil"/>
                    <w:tr2bl w:val="nil"/>
                  </w:tcBorders>
                  <w:shd w:val="clear" w:color="auto" w:fill="auto"/>
                  <w:vAlign w:val="center"/>
                </w:tcPr>
                <w:p w14:paraId="3FE325BF">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洗车台</w:t>
                  </w:r>
                </w:p>
              </w:tc>
              <w:tc>
                <w:tcPr>
                  <w:tcW w:w="3366" w:type="pct"/>
                  <w:tcBorders>
                    <w:tl2br w:val="nil"/>
                    <w:tr2bl w:val="nil"/>
                  </w:tcBorders>
                  <w:shd w:val="clear" w:color="auto" w:fill="auto"/>
                  <w:vAlign w:val="center"/>
                </w:tcPr>
                <w:p w14:paraId="5D90FADA">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占地面积21m</w:t>
                  </w:r>
                  <w:r>
                    <w:rPr>
                      <w:rFonts w:hint="eastAsia" w:ascii="Times New Roman" w:hAnsi="Times New Roman" w:eastAsiaTheme="minorEastAsia"/>
                      <w:color w:val="auto"/>
                      <w:szCs w:val="21"/>
                      <w:vertAlign w:val="superscript"/>
                      <w:lang w:val="en-US" w:eastAsia="zh-CN"/>
                    </w:rPr>
                    <w:t>2</w:t>
                  </w:r>
                  <w:r>
                    <w:rPr>
                      <w:rFonts w:hint="eastAsia" w:ascii="Times New Roman" w:hAnsi="Times New Roman" w:eastAsiaTheme="minorEastAsia"/>
                      <w:color w:val="auto"/>
                      <w:szCs w:val="21"/>
                      <w:lang w:val="en-US" w:eastAsia="zh-CN"/>
                    </w:rPr>
                    <w:t>，长宽7m</w:t>
                  </w:r>
                  <w:r>
                    <w:rPr>
                      <w:rFonts w:hint="default"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3m，用于进出车辆冲洗。</w:t>
                  </w:r>
                </w:p>
              </w:tc>
              <w:tc>
                <w:tcPr>
                  <w:tcW w:w="504" w:type="pct"/>
                  <w:tcBorders>
                    <w:tl2br w:val="nil"/>
                    <w:tr2bl w:val="nil"/>
                  </w:tcBorders>
                  <w:vAlign w:val="center"/>
                </w:tcPr>
                <w:p w14:paraId="4C39CE38">
                  <w:pPr>
                    <w:widowControl/>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eastAsiaTheme="minorEastAsia"/>
                      <w:color w:val="auto"/>
                      <w:szCs w:val="21"/>
                    </w:rPr>
                    <w:t>新建</w:t>
                  </w:r>
                </w:p>
              </w:tc>
            </w:tr>
            <w:tr w14:paraId="76E64B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restart"/>
                  <w:tcBorders>
                    <w:tl2br w:val="nil"/>
                    <w:tr2bl w:val="nil"/>
                  </w:tcBorders>
                  <w:vAlign w:val="center"/>
                </w:tcPr>
                <w:p w14:paraId="00BCFF21">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公用工程</w:t>
                  </w:r>
                </w:p>
              </w:tc>
              <w:tc>
                <w:tcPr>
                  <w:tcW w:w="698" w:type="pct"/>
                  <w:tcBorders>
                    <w:tl2br w:val="nil"/>
                    <w:tr2bl w:val="nil"/>
                  </w:tcBorders>
                  <w:vAlign w:val="center"/>
                </w:tcPr>
                <w:p w14:paraId="6A8CDDFD">
                  <w:pPr>
                    <w:jc w:val="center"/>
                    <w:rPr>
                      <w:rFonts w:ascii="Times New Roman" w:hAnsi="Times New Roman" w:eastAsiaTheme="minorEastAsia"/>
                      <w:color w:val="auto"/>
                      <w:szCs w:val="21"/>
                    </w:rPr>
                  </w:pPr>
                  <w:r>
                    <w:rPr>
                      <w:rFonts w:ascii="Times New Roman" w:hAnsi="Times New Roman" w:eastAsiaTheme="minorEastAsia"/>
                      <w:color w:val="auto"/>
                      <w:szCs w:val="21"/>
                    </w:rPr>
                    <w:t>供水</w:t>
                  </w:r>
                </w:p>
              </w:tc>
              <w:tc>
                <w:tcPr>
                  <w:tcW w:w="3366" w:type="pct"/>
                  <w:tcBorders>
                    <w:tl2br w:val="nil"/>
                    <w:tr2bl w:val="nil"/>
                  </w:tcBorders>
                  <w:vAlign w:val="center"/>
                </w:tcPr>
                <w:p w14:paraId="7BEEDDFE">
                  <w:pPr>
                    <w:jc w:val="center"/>
                    <w:rPr>
                      <w:rFonts w:hint="eastAsia" w:ascii="Times New Roman" w:hAnsi="Times New Roman" w:eastAsiaTheme="minorEastAsia"/>
                      <w:color w:val="auto"/>
                      <w:szCs w:val="21"/>
                      <w:lang w:eastAsia="zh-CN"/>
                    </w:rPr>
                  </w:pPr>
                  <w:r>
                    <w:rPr>
                      <w:rFonts w:hint="eastAsia" w:ascii="Times New Roman" w:hAnsi="Times New Roman" w:eastAsiaTheme="minorEastAsia"/>
                      <w:color w:val="auto"/>
                      <w:szCs w:val="21"/>
                      <w:lang w:val="en-US" w:eastAsia="zh-CN"/>
                    </w:rPr>
                    <w:t>依托</w:t>
                  </w:r>
                  <w:r>
                    <w:rPr>
                      <w:rFonts w:hint="eastAsia" w:ascii="Times New Roman" w:hAnsi="Times New Roman" w:eastAsia="宋体"/>
                      <w:color w:val="auto"/>
                      <w:szCs w:val="21"/>
                      <w:lang w:val="en-US" w:eastAsia="zh-CN"/>
                    </w:rPr>
                    <w:t>宝鸡通达建材科技有限公司</w:t>
                  </w:r>
                  <w:r>
                    <w:rPr>
                      <w:rFonts w:hint="eastAsia" w:ascii="Times New Roman" w:hAnsi="Times New Roman" w:eastAsiaTheme="minorEastAsia"/>
                      <w:color w:val="auto"/>
                      <w:szCs w:val="21"/>
                      <w:lang w:val="en-US" w:eastAsia="zh-CN"/>
                    </w:rPr>
                    <w:t>现有水井</w:t>
                  </w:r>
                  <w:r>
                    <w:rPr>
                      <w:rFonts w:hint="eastAsia" w:ascii="Times New Roman" w:hAnsi="Times New Roman" w:eastAsiaTheme="minorEastAsia"/>
                      <w:color w:val="auto"/>
                      <w:szCs w:val="21"/>
                      <w:lang w:eastAsia="zh-CN"/>
                    </w:rPr>
                    <w:t>。</w:t>
                  </w:r>
                </w:p>
              </w:tc>
              <w:tc>
                <w:tcPr>
                  <w:tcW w:w="504" w:type="pct"/>
                  <w:tcBorders>
                    <w:tl2br w:val="nil"/>
                    <w:tr2bl w:val="nil"/>
                  </w:tcBorders>
                  <w:vAlign w:val="center"/>
                </w:tcPr>
                <w:p w14:paraId="0AE7FE05">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依托</w:t>
                  </w:r>
                </w:p>
              </w:tc>
            </w:tr>
            <w:tr w14:paraId="56C1A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10AF4A9B">
                  <w:pPr>
                    <w:widowControl/>
                    <w:jc w:val="center"/>
                    <w:rPr>
                      <w:rFonts w:ascii="Times New Roman" w:hAnsi="Times New Roman" w:eastAsiaTheme="minorEastAsia"/>
                      <w:b/>
                      <w:bCs/>
                      <w:color w:val="auto"/>
                      <w:kern w:val="0"/>
                      <w:szCs w:val="21"/>
                    </w:rPr>
                  </w:pPr>
                </w:p>
              </w:tc>
              <w:tc>
                <w:tcPr>
                  <w:tcW w:w="698" w:type="pct"/>
                  <w:vMerge w:val="restart"/>
                  <w:tcBorders>
                    <w:tl2br w:val="nil"/>
                    <w:tr2bl w:val="nil"/>
                  </w:tcBorders>
                  <w:vAlign w:val="center"/>
                </w:tcPr>
                <w:p w14:paraId="52527C15">
                  <w:pPr>
                    <w:jc w:val="center"/>
                    <w:rPr>
                      <w:rFonts w:ascii="Times New Roman" w:hAnsi="Times New Roman" w:eastAsiaTheme="minorEastAsia"/>
                      <w:color w:val="auto"/>
                      <w:szCs w:val="21"/>
                    </w:rPr>
                  </w:pPr>
                  <w:r>
                    <w:rPr>
                      <w:rFonts w:ascii="Times New Roman" w:hAnsi="Times New Roman" w:eastAsiaTheme="minorEastAsia"/>
                      <w:color w:val="auto"/>
                      <w:szCs w:val="21"/>
                    </w:rPr>
                    <w:t>排水</w:t>
                  </w:r>
                </w:p>
              </w:tc>
              <w:tc>
                <w:tcPr>
                  <w:tcW w:w="3366" w:type="pct"/>
                  <w:tcBorders>
                    <w:tl2br w:val="nil"/>
                    <w:tr2bl w:val="nil"/>
                  </w:tcBorders>
                  <w:vAlign w:val="center"/>
                </w:tcPr>
                <w:p w14:paraId="6410AD7A">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bCs/>
                      <w:color w:val="auto"/>
                      <w:sz w:val="21"/>
                      <w:szCs w:val="21"/>
                      <w:lang w:val="en-US" w:eastAsia="zh-CN"/>
                    </w:rPr>
                    <w:t>本项目</w:t>
                  </w:r>
                  <w:r>
                    <w:rPr>
                      <w:rFonts w:hint="eastAsia" w:ascii="Times New Roman" w:hAnsi="Times New Roman" w:cs="Times New Roman" w:eastAsiaTheme="minorEastAsia"/>
                      <w:bCs/>
                      <w:color w:val="auto"/>
                      <w:sz w:val="21"/>
                      <w:szCs w:val="21"/>
                      <w:lang w:eastAsia="zh-CN"/>
                    </w:rPr>
                    <w:t>喷雾</w:t>
                  </w:r>
                  <w:r>
                    <w:rPr>
                      <w:rFonts w:hint="default" w:ascii="Times New Roman" w:hAnsi="Times New Roman" w:cs="Times New Roman" w:eastAsiaTheme="minorEastAsia"/>
                      <w:bCs/>
                      <w:color w:val="auto"/>
                      <w:sz w:val="21"/>
                      <w:szCs w:val="21"/>
                    </w:rPr>
                    <w:t>用水</w:t>
                  </w:r>
                  <w:r>
                    <w:rPr>
                      <w:rFonts w:hint="eastAsia" w:ascii="Times New Roman" w:hAnsi="Times New Roman" w:eastAsiaTheme="minorEastAsia"/>
                      <w:color w:val="auto"/>
                      <w:sz w:val="21"/>
                      <w:szCs w:val="21"/>
                    </w:rPr>
                    <w:t>自然蒸发</w:t>
                  </w:r>
                  <w:r>
                    <w:rPr>
                      <w:rFonts w:hint="eastAsia" w:ascii="Times New Roman" w:hAnsi="Times New Roman" w:eastAsiaTheme="minorEastAsia"/>
                      <w:color w:val="auto"/>
                      <w:sz w:val="21"/>
                      <w:szCs w:val="21"/>
                      <w:lang w:eastAsia="zh-CN"/>
                    </w:rPr>
                    <w:t>；</w:t>
                  </w:r>
                  <w:r>
                    <w:rPr>
                      <w:rFonts w:hint="eastAsia" w:ascii="Times New Roman" w:hAnsi="Times New Roman" w:eastAsiaTheme="minorEastAsia"/>
                      <w:bCs/>
                      <w:color w:val="auto"/>
                      <w:sz w:val="21"/>
                      <w:szCs w:val="21"/>
                      <w:lang w:val="en-US" w:eastAsia="zh-CN"/>
                    </w:rPr>
                    <w:t>冷却水</w:t>
                  </w:r>
                  <w:r>
                    <w:rPr>
                      <w:rFonts w:hint="eastAsia" w:ascii="Times New Roman" w:hAnsi="Times New Roman" w:eastAsiaTheme="minorEastAsia"/>
                      <w:bCs/>
                      <w:color w:val="auto"/>
                      <w:sz w:val="21"/>
                      <w:szCs w:val="21"/>
                    </w:rPr>
                    <w:t>循环使用</w:t>
                  </w:r>
                  <w:r>
                    <w:rPr>
                      <w:rFonts w:hint="eastAsia" w:ascii="Times New Roman" w:hAnsi="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收集粉尘加湿</w:t>
                  </w:r>
                  <w:r>
                    <w:rPr>
                      <w:rFonts w:hint="default" w:ascii="Times New Roman" w:hAnsi="Times New Roman" w:cs="Times New Roman" w:eastAsiaTheme="minorEastAsia"/>
                      <w:color w:val="auto"/>
                      <w:sz w:val="21"/>
                      <w:szCs w:val="21"/>
                      <w:lang w:eastAsia="zh-CN"/>
                    </w:rPr>
                    <w:t>用</w:t>
                  </w:r>
                  <w:r>
                    <w:rPr>
                      <w:rFonts w:hint="default" w:ascii="Times New Roman" w:hAnsi="Times New Roman" w:cs="Times New Roman" w:eastAsiaTheme="minorEastAsia"/>
                      <w:bCs/>
                      <w:color w:val="auto"/>
                      <w:sz w:val="21"/>
                      <w:szCs w:val="21"/>
                    </w:rPr>
                    <w:t>水</w:t>
                  </w:r>
                  <w:r>
                    <w:rPr>
                      <w:rFonts w:hint="eastAsia" w:ascii="Times New Roman" w:hAnsi="Times New Roman" w:eastAsiaTheme="minorEastAsia"/>
                      <w:bCs/>
                      <w:color w:val="auto"/>
                      <w:sz w:val="21"/>
                      <w:szCs w:val="21"/>
                      <w:lang w:val="en-US" w:eastAsia="zh-CN"/>
                    </w:rPr>
                    <w:t>进入收集粉尘；</w:t>
                  </w:r>
                  <w:r>
                    <w:rPr>
                      <w:rFonts w:hint="eastAsia" w:ascii="Times New Roman" w:hAnsi="Times New Roman" w:cs="Times New Roman" w:eastAsiaTheme="minorEastAsia"/>
                      <w:color w:val="auto"/>
                      <w:sz w:val="21"/>
                      <w:szCs w:val="21"/>
                      <w:lang w:eastAsia="zh-CN"/>
                    </w:rPr>
                    <w:t>车辆</w:t>
                  </w:r>
                  <w:r>
                    <w:rPr>
                      <w:rFonts w:hint="default" w:ascii="Times New Roman" w:hAnsi="Times New Roman" w:cs="Times New Roman" w:eastAsiaTheme="minorEastAsia"/>
                      <w:color w:val="auto"/>
                      <w:sz w:val="21"/>
                      <w:szCs w:val="21"/>
                      <w:lang w:eastAsia="zh-CN"/>
                    </w:rPr>
                    <w:t>冲洗</w:t>
                  </w:r>
                  <w:r>
                    <w:rPr>
                      <w:rFonts w:hint="eastAsia" w:ascii="Times New Roman" w:hAnsi="Times New Roman" w:cs="Times New Roman" w:eastAsiaTheme="minorEastAsia"/>
                      <w:color w:val="auto"/>
                      <w:sz w:val="21"/>
                      <w:szCs w:val="21"/>
                      <w:lang w:val="en-US" w:eastAsia="zh-CN"/>
                    </w:rPr>
                    <w:t>废</w:t>
                  </w:r>
                  <w:r>
                    <w:rPr>
                      <w:rFonts w:hint="default" w:ascii="Times New Roman" w:hAnsi="Times New Roman" w:cs="Times New Roman" w:eastAsiaTheme="minorEastAsia"/>
                      <w:bCs/>
                      <w:color w:val="auto"/>
                      <w:sz w:val="21"/>
                      <w:szCs w:val="21"/>
                    </w:rPr>
                    <w:t>水</w:t>
                  </w:r>
                  <w:r>
                    <w:rPr>
                      <w:rFonts w:hint="eastAsia" w:ascii="Times New Roman" w:hAnsi="Times New Roman" w:cs="Times New Roman" w:eastAsiaTheme="minorEastAsia"/>
                      <w:bCs/>
                      <w:color w:val="auto"/>
                      <w:sz w:val="21"/>
                      <w:szCs w:val="21"/>
                      <w:lang w:val="en-US" w:eastAsia="zh-CN"/>
                    </w:rPr>
                    <w:t>经沉淀池沉淀处理后回用于</w:t>
                  </w:r>
                  <w:r>
                    <w:rPr>
                      <w:rFonts w:hint="eastAsia" w:ascii="Times New Roman" w:hAnsi="Times New Roman" w:eastAsiaTheme="minorEastAsia"/>
                      <w:color w:val="auto"/>
                      <w:sz w:val="21"/>
                      <w:szCs w:val="21"/>
                    </w:rPr>
                    <w:t>车辆</w:t>
                  </w:r>
                  <w:r>
                    <w:rPr>
                      <w:rFonts w:ascii="Times New Roman" w:hAnsi="Times New Roman" w:eastAsiaTheme="minorEastAsia"/>
                      <w:color w:val="auto"/>
                      <w:sz w:val="21"/>
                      <w:szCs w:val="21"/>
                    </w:rPr>
                    <w:t>冲洗</w:t>
                  </w:r>
                  <w:r>
                    <w:rPr>
                      <w:rFonts w:hint="eastAsia" w:ascii="Times New Roman" w:hAnsi="Times New Roman" w:eastAsiaTheme="minorEastAsia"/>
                      <w:color w:val="auto"/>
                      <w:sz w:val="21"/>
                      <w:szCs w:val="21"/>
                      <w:lang w:eastAsia="zh-CN"/>
                    </w:rPr>
                    <w:t>，</w:t>
                  </w:r>
                  <w:r>
                    <w:rPr>
                      <w:rFonts w:hint="eastAsia" w:ascii="Times New Roman" w:hAnsi="Times New Roman" w:eastAsiaTheme="minorEastAsia"/>
                      <w:color w:val="auto"/>
                      <w:sz w:val="21"/>
                      <w:szCs w:val="21"/>
                      <w:lang w:val="en-US" w:eastAsia="zh-CN"/>
                    </w:rPr>
                    <w:t>项目运营期生产废水不外排</w:t>
                  </w:r>
                  <w:r>
                    <w:rPr>
                      <w:rFonts w:hint="eastAsia" w:ascii="Times New Roman" w:hAnsi="Times New Roman" w:eastAsiaTheme="minorEastAsia"/>
                      <w:bCs/>
                      <w:color w:val="auto"/>
                      <w:sz w:val="21"/>
                      <w:szCs w:val="21"/>
                      <w:lang w:eastAsia="zh-CN"/>
                    </w:rPr>
                    <w:t>。</w:t>
                  </w:r>
                </w:p>
              </w:tc>
              <w:tc>
                <w:tcPr>
                  <w:tcW w:w="504" w:type="pct"/>
                  <w:tcBorders>
                    <w:tl2br w:val="nil"/>
                    <w:tr2bl w:val="nil"/>
                  </w:tcBorders>
                  <w:vAlign w:val="center"/>
                </w:tcPr>
                <w:p w14:paraId="656822AF">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Cs w:val="21"/>
                      <w:lang w:val="en-US" w:eastAsia="zh-CN"/>
                    </w:rPr>
                    <w:t>新建</w:t>
                  </w:r>
                </w:p>
              </w:tc>
            </w:tr>
            <w:tr w14:paraId="3E919D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15B60A17">
                  <w:pPr>
                    <w:widowControl/>
                    <w:jc w:val="center"/>
                    <w:rPr>
                      <w:rFonts w:ascii="Times New Roman" w:hAnsi="Times New Roman" w:eastAsiaTheme="minorEastAsia"/>
                      <w:b/>
                      <w:bCs/>
                      <w:color w:val="auto"/>
                      <w:szCs w:val="21"/>
                    </w:rPr>
                  </w:pPr>
                </w:p>
              </w:tc>
              <w:tc>
                <w:tcPr>
                  <w:tcW w:w="698" w:type="pct"/>
                  <w:vMerge w:val="continue"/>
                  <w:tcBorders>
                    <w:tl2br w:val="nil"/>
                    <w:tr2bl w:val="nil"/>
                  </w:tcBorders>
                  <w:vAlign w:val="center"/>
                </w:tcPr>
                <w:p w14:paraId="5EB5DCE1">
                  <w:pPr>
                    <w:jc w:val="center"/>
                    <w:rPr>
                      <w:rFonts w:ascii="Times New Roman" w:hAnsi="Times New Roman" w:eastAsiaTheme="minorEastAsia"/>
                      <w:color w:val="auto"/>
                      <w:szCs w:val="21"/>
                    </w:rPr>
                  </w:pPr>
                </w:p>
              </w:tc>
              <w:tc>
                <w:tcPr>
                  <w:tcW w:w="3366" w:type="pct"/>
                  <w:tcBorders>
                    <w:tl2br w:val="nil"/>
                    <w:tr2bl w:val="nil"/>
                  </w:tcBorders>
                  <w:vAlign w:val="center"/>
                </w:tcPr>
                <w:p w14:paraId="6E9D2465">
                  <w:pPr>
                    <w:jc w:val="center"/>
                    <w:rPr>
                      <w:rFonts w:hint="eastAsia" w:ascii="Times New Roman" w:hAnsi="Times New Roman" w:eastAsiaTheme="minorEastAsia"/>
                      <w:bCs/>
                      <w:color w:val="auto"/>
                      <w:sz w:val="21"/>
                      <w:szCs w:val="21"/>
                      <w:lang w:val="en-US" w:eastAsia="zh-CN"/>
                    </w:rPr>
                  </w:pPr>
                  <w:r>
                    <w:rPr>
                      <w:rFonts w:hint="default" w:ascii="Times New Roman" w:hAnsi="Times New Roman" w:cs="Times New Roman" w:eastAsiaTheme="minorEastAsia"/>
                      <w:color w:val="auto"/>
                      <w:sz w:val="21"/>
                      <w:szCs w:val="21"/>
                      <w:lang w:eastAsia="zh-CN"/>
                    </w:rPr>
                    <w:t>生活污水排入厂区化粪池预处理后，</w:t>
                  </w:r>
                  <w:r>
                    <w:rPr>
                      <w:rFonts w:hint="eastAsia" w:ascii="Times New Roman" w:hAnsi="Times New Roman" w:cs="Times New Roman" w:eastAsiaTheme="minorEastAsia"/>
                      <w:color w:val="auto"/>
                      <w:sz w:val="21"/>
                      <w:szCs w:val="21"/>
                      <w:lang w:val="en-US" w:eastAsia="zh-CN"/>
                    </w:rPr>
                    <w:t>由当地村民清运肥田</w:t>
                  </w:r>
                  <w:r>
                    <w:rPr>
                      <w:rFonts w:hint="eastAsia" w:ascii="Times New Roman" w:hAnsi="Times New Roman" w:cs="Times New Roman" w:eastAsiaTheme="minorEastAsia"/>
                      <w:color w:val="auto"/>
                      <w:sz w:val="21"/>
                      <w:szCs w:val="21"/>
                      <w:lang w:eastAsia="zh-CN"/>
                    </w:rPr>
                    <w:t>。</w:t>
                  </w:r>
                </w:p>
              </w:tc>
              <w:tc>
                <w:tcPr>
                  <w:tcW w:w="504" w:type="pct"/>
                  <w:tcBorders>
                    <w:tl2br w:val="nil"/>
                    <w:tr2bl w:val="nil"/>
                  </w:tcBorders>
                  <w:vAlign w:val="center"/>
                </w:tcPr>
                <w:p w14:paraId="0C7AE632">
                  <w:pPr>
                    <w:jc w:val="center"/>
                    <w:rPr>
                      <w:rFonts w:hint="eastAsia" w:ascii="Times New Roman" w:hAnsi="Times New Roman" w:eastAsia="宋体"/>
                      <w:color w:val="auto"/>
                      <w:szCs w:val="21"/>
                      <w:lang w:val="en-US" w:eastAsia="zh-CN"/>
                    </w:rPr>
                  </w:pPr>
                  <w:r>
                    <w:rPr>
                      <w:rFonts w:hint="eastAsia" w:ascii="Times New Roman" w:hAnsi="Times New Roman" w:eastAsiaTheme="minorEastAsia"/>
                      <w:color w:val="auto"/>
                      <w:szCs w:val="21"/>
                      <w:lang w:val="en-US" w:eastAsia="zh-CN"/>
                    </w:rPr>
                    <w:t>依托</w:t>
                  </w:r>
                </w:p>
              </w:tc>
            </w:tr>
            <w:tr w14:paraId="24060C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5BFA2121">
                  <w:pPr>
                    <w:widowControl/>
                    <w:jc w:val="center"/>
                    <w:rPr>
                      <w:rFonts w:ascii="Times New Roman" w:hAnsi="Times New Roman" w:eastAsiaTheme="minorEastAsia"/>
                      <w:b/>
                      <w:bCs/>
                      <w:color w:val="auto"/>
                      <w:kern w:val="0"/>
                      <w:szCs w:val="21"/>
                    </w:rPr>
                  </w:pPr>
                </w:p>
              </w:tc>
              <w:tc>
                <w:tcPr>
                  <w:tcW w:w="698" w:type="pct"/>
                  <w:tcBorders>
                    <w:tl2br w:val="nil"/>
                    <w:tr2bl w:val="nil"/>
                  </w:tcBorders>
                  <w:vAlign w:val="center"/>
                </w:tcPr>
                <w:p w14:paraId="79C5D1F9">
                  <w:pPr>
                    <w:jc w:val="center"/>
                    <w:rPr>
                      <w:rFonts w:ascii="Times New Roman" w:hAnsi="Times New Roman" w:eastAsiaTheme="minorEastAsia"/>
                      <w:color w:val="auto"/>
                      <w:szCs w:val="21"/>
                    </w:rPr>
                  </w:pPr>
                  <w:r>
                    <w:rPr>
                      <w:rFonts w:ascii="Times New Roman" w:hAnsi="Times New Roman" w:eastAsiaTheme="minorEastAsia"/>
                      <w:color w:val="auto"/>
                      <w:szCs w:val="21"/>
                    </w:rPr>
                    <w:t>供电</w:t>
                  </w:r>
                </w:p>
              </w:tc>
              <w:tc>
                <w:tcPr>
                  <w:tcW w:w="3366" w:type="pct"/>
                  <w:tcBorders>
                    <w:tl2br w:val="nil"/>
                    <w:tr2bl w:val="nil"/>
                  </w:tcBorders>
                  <w:vAlign w:val="center"/>
                </w:tcPr>
                <w:p w14:paraId="3966CE82">
                  <w:pPr>
                    <w:jc w:val="center"/>
                    <w:rPr>
                      <w:rFonts w:hint="eastAsia" w:ascii="Times New Roman" w:hAnsi="Times New Roman" w:eastAsiaTheme="minorEastAsia"/>
                      <w:color w:val="auto"/>
                      <w:szCs w:val="21"/>
                      <w:lang w:eastAsia="zh-CN"/>
                    </w:rPr>
                  </w:pPr>
                  <w:r>
                    <w:rPr>
                      <w:rFonts w:ascii="Times New Roman" w:hAnsi="Times New Roman" w:eastAsiaTheme="minorEastAsia"/>
                      <w:color w:val="auto"/>
                      <w:szCs w:val="21"/>
                    </w:rPr>
                    <w:t>市政电网供给</w:t>
                  </w:r>
                  <w:r>
                    <w:rPr>
                      <w:rFonts w:hint="eastAsia" w:ascii="Times New Roman" w:hAnsi="Times New Roman" w:eastAsiaTheme="minorEastAsia"/>
                      <w:color w:val="auto"/>
                      <w:szCs w:val="21"/>
                      <w:lang w:eastAsia="zh-CN"/>
                    </w:rPr>
                    <w:t>。</w:t>
                  </w:r>
                </w:p>
              </w:tc>
              <w:tc>
                <w:tcPr>
                  <w:tcW w:w="504" w:type="pct"/>
                  <w:tcBorders>
                    <w:tl2br w:val="nil"/>
                    <w:tr2bl w:val="nil"/>
                  </w:tcBorders>
                  <w:vAlign w:val="center"/>
                </w:tcPr>
                <w:p w14:paraId="09B04464">
                  <w:pPr>
                    <w:jc w:val="center"/>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依托</w:t>
                  </w:r>
                </w:p>
              </w:tc>
            </w:tr>
            <w:tr w14:paraId="73786E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78021217">
                  <w:pPr>
                    <w:widowControl/>
                    <w:jc w:val="center"/>
                    <w:rPr>
                      <w:rFonts w:ascii="Times New Roman" w:hAnsi="Times New Roman" w:eastAsiaTheme="minorEastAsia"/>
                      <w:b/>
                      <w:bCs/>
                      <w:color w:val="auto"/>
                      <w:kern w:val="0"/>
                      <w:szCs w:val="21"/>
                    </w:rPr>
                  </w:pPr>
                </w:p>
              </w:tc>
              <w:tc>
                <w:tcPr>
                  <w:tcW w:w="698" w:type="pct"/>
                  <w:tcBorders>
                    <w:tl2br w:val="nil"/>
                    <w:tr2bl w:val="nil"/>
                  </w:tcBorders>
                  <w:vAlign w:val="center"/>
                </w:tcPr>
                <w:p w14:paraId="5ECEF7BF">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供气</w:t>
                  </w:r>
                </w:p>
              </w:tc>
              <w:tc>
                <w:tcPr>
                  <w:tcW w:w="3366" w:type="pct"/>
                  <w:tcBorders>
                    <w:tl2br w:val="nil"/>
                    <w:tr2bl w:val="nil"/>
                  </w:tcBorders>
                  <w:vAlign w:val="center"/>
                </w:tcPr>
                <w:p w14:paraId="6D42EDAC">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本项目依托市政供气管网，厂区不设天然气暂存设施。</w:t>
                  </w:r>
                </w:p>
              </w:tc>
              <w:tc>
                <w:tcPr>
                  <w:tcW w:w="504" w:type="pct"/>
                  <w:tcBorders>
                    <w:tl2br w:val="nil"/>
                    <w:tr2bl w:val="nil"/>
                  </w:tcBorders>
                  <w:vAlign w:val="center"/>
                </w:tcPr>
                <w:p w14:paraId="459F8621">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依托</w:t>
                  </w:r>
                </w:p>
              </w:tc>
            </w:tr>
            <w:tr w14:paraId="3818C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restart"/>
                  <w:tcBorders>
                    <w:tl2br w:val="nil"/>
                    <w:tr2bl w:val="nil"/>
                  </w:tcBorders>
                  <w:vAlign w:val="center"/>
                </w:tcPr>
                <w:p w14:paraId="2BC394E0">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环保工程</w:t>
                  </w:r>
                </w:p>
              </w:tc>
              <w:tc>
                <w:tcPr>
                  <w:tcW w:w="698" w:type="pct"/>
                  <w:vMerge w:val="restart"/>
                  <w:tcBorders>
                    <w:tl2br w:val="nil"/>
                    <w:tr2bl w:val="nil"/>
                  </w:tcBorders>
                  <w:vAlign w:val="center"/>
                </w:tcPr>
                <w:p w14:paraId="527CB18E">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废气</w:t>
                  </w:r>
                </w:p>
              </w:tc>
              <w:tc>
                <w:tcPr>
                  <w:tcW w:w="3366" w:type="pct"/>
                  <w:tcBorders>
                    <w:tl2br w:val="nil"/>
                    <w:tr2bl w:val="nil"/>
                  </w:tcBorders>
                  <w:shd w:val="clear" w:color="auto" w:fill="auto"/>
                  <w:vAlign w:val="center"/>
                </w:tcPr>
                <w:p w14:paraId="428451A2">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铣</w:t>
                  </w:r>
                  <w:r>
                    <w:rPr>
                      <w:rFonts w:hint="default" w:ascii="Times New Roman" w:hAnsi="Times New Roman" w:cs="Times New Roman" w:eastAsiaTheme="minorEastAsia"/>
                      <w:b w:val="0"/>
                      <w:bCs w:val="0"/>
                      <w:color w:val="auto"/>
                      <w:sz w:val="21"/>
                      <w:szCs w:val="21"/>
                      <w:lang w:val="en-US" w:eastAsia="zh-CN"/>
                    </w:rPr>
                    <w:t>刨料（RAP）</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b w:val="0"/>
                      <w:bCs w:val="0"/>
                      <w:color w:val="auto"/>
                      <w:sz w:val="21"/>
                      <w:szCs w:val="21"/>
                      <w:lang w:val="en-US" w:eastAsia="zh-CN"/>
                    </w:rPr>
                    <w:t>及破碎粉尘、筛分粉尘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三面封闭，一面设置软帘/全封闭</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+1</w:t>
                  </w:r>
                  <w:r>
                    <w:rPr>
                      <w:rFonts w:hint="eastAsia" w:ascii="Times New Roman" w:hAnsi="Times New Roman" w:cs="Times New Roman" w:eastAsiaTheme="minorEastAsia"/>
                      <w:color w:val="auto"/>
                      <w:sz w:val="21"/>
                      <w:szCs w:val="21"/>
                      <w:vertAlign w:val="baseline"/>
                      <w:lang w:val="en-US" w:eastAsia="zh-CN"/>
                    </w:rPr>
                    <w:t>8</w:t>
                  </w:r>
                  <w:r>
                    <w:rPr>
                      <w:rFonts w:hint="default" w:ascii="Times New Roman" w:hAnsi="Times New Roman" w:cs="Times New Roman" w:eastAsiaTheme="minorEastAsia"/>
                      <w:color w:val="auto"/>
                      <w:sz w:val="21"/>
                      <w:szCs w:val="21"/>
                      <w:vertAlign w:val="baseline"/>
                      <w:lang w:val="en-US" w:eastAsia="zh-CN"/>
                    </w:rPr>
                    <w:t>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r>
                    <w:rPr>
                      <w:rFonts w:hint="default" w:ascii="Times New Roman" w:hAnsi="Times New Roman" w:cs="Times New Roman" w:eastAsiaTheme="minorEastAsia"/>
                      <w:color w:val="auto"/>
                      <w:sz w:val="21"/>
                      <w:szCs w:val="21"/>
                      <w:lang w:eastAsia="zh-CN"/>
                    </w:rPr>
                    <w:t>。</w:t>
                  </w:r>
                </w:p>
              </w:tc>
              <w:tc>
                <w:tcPr>
                  <w:tcW w:w="504" w:type="pct"/>
                  <w:tcBorders>
                    <w:tl2br w:val="nil"/>
                    <w:tr2bl w:val="nil"/>
                  </w:tcBorders>
                  <w:shd w:val="clear" w:color="auto" w:fill="auto"/>
                  <w:vAlign w:val="center"/>
                </w:tcPr>
                <w:p w14:paraId="4AE690DE">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010D6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450C59F6">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543A4467">
                  <w:pPr>
                    <w:jc w:val="center"/>
                    <w:rPr>
                      <w:rFonts w:ascii="Times New Roman" w:hAnsi="Times New Roman" w:eastAsiaTheme="minorEastAsia"/>
                      <w:color w:val="auto"/>
                      <w:szCs w:val="21"/>
                    </w:rPr>
                  </w:pPr>
                </w:p>
              </w:tc>
              <w:tc>
                <w:tcPr>
                  <w:tcW w:w="3366" w:type="pct"/>
                  <w:tcBorders>
                    <w:tl2br w:val="nil"/>
                    <w:tr2bl w:val="nil"/>
                  </w:tcBorders>
                  <w:shd w:val="clear" w:color="auto" w:fill="auto"/>
                  <w:vAlign w:val="center"/>
                </w:tcPr>
                <w:p w14:paraId="71C86EF9">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铣刨料</w:t>
                  </w:r>
                  <w:r>
                    <w:rPr>
                      <w:rFonts w:hint="default" w:ascii="Times New Roman" w:hAnsi="Times New Roman" w:cs="Times New Roman" w:eastAsiaTheme="minorEastAsia"/>
                      <w:b w:val="0"/>
                      <w:bCs w:val="0"/>
                      <w:color w:val="auto"/>
                      <w:sz w:val="21"/>
                      <w:szCs w:val="21"/>
                      <w:lang w:val="en-US" w:eastAsia="zh-CN"/>
                    </w:rPr>
                    <w:t>（RAP）</w:t>
                  </w:r>
                  <w:r>
                    <w:rPr>
                      <w:rFonts w:hint="default" w:ascii="Times New Roman" w:hAnsi="Times New Roman" w:cs="Times New Roman" w:eastAsiaTheme="minorEastAsia"/>
                      <w:b w:val="0"/>
                      <w:bCs w:val="0"/>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二次</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b w:val="0"/>
                      <w:bCs w:val="0"/>
                      <w:color w:val="auto"/>
                      <w:sz w:val="21"/>
                      <w:szCs w:val="21"/>
                      <w:lang w:val="en-US" w:eastAsia="zh-CN"/>
                    </w:rPr>
                    <w:t>及粗、细集料</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+1</w:t>
                  </w:r>
                  <w:r>
                    <w:rPr>
                      <w:rFonts w:hint="eastAsia" w:ascii="Times New Roman" w:hAnsi="Times New Roman" w:cs="Times New Roman" w:eastAsiaTheme="minorEastAsia"/>
                      <w:color w:val="auto"/>
                      <w:sz w:val="21"/>
                      <w:szCs w:val="21"/>
                      <w:vertAlign w:val="baseline"/>
                      <w:lang w:val="en-US" w:eastAsia="zh-CN"/>
                    </w:rPr>
                    <w:t>8</w:t>
                  </w:r>
                  <w:r>
                    <w:rPr>
                      <w:rFonts w:hint="default" w:ascii="Times New Roman" w:hAnsi="Times New Roman" w:cs="Times New Roman" w:eastAsiaTheme="minorEastAsia"/>
                      <w:color w:val="auto"/>
                      <w:sz w:val="21"/>
                      <w:szCs w:val="21"/>
                      <w:vertAlign w:val="baseline"/>
                      <w:lang w:val="en-US" w:eastAsia="zh-CN"/>
                    </w:rPr>
                    <w:t>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p>
              </w:tc>
              <w:tc>
                <w:tcPr>
                  <w:tcW w:w="504" w:type="pct"/>
                  <w:tcBorders>
                    <w:tl2br w:val="nil"/>
                    <w:tr2bl w:val="nil"/>
                  </w:tcBorders>
                  <w:shd w:val="clear" w:color="auto" w:fill="auto"/>
                  <w:vAlign w:val="center"/>
                </w:tcPr>
                <w:p w14:paraId="355DBBBA">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7AFB1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31FF786D">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34AEFD38">
                  <w:pPr>
                    <w:jc w:val="center"/>
                    <w:rPr>
                      <w:rFonts w:ascii="Times New Roman" w:hAnsi="Times New Roman" w:eastAsiaTheme="minorEastAsia"/>
                      <w:color w:val="auto"/>
                      <w:szCs w:val="21"/>
                    </w:rPr>
                  </w:pPr>
                </w:p>
              </w:tc>
              <w:tc>
                <w:tcPr>
                  <w:tcW w:w="3366" w:type="pct"/>
                  <w:tcBorders>
                    <w:tl2br w:val="nil"/>
                    <w:tr2bl w:val="nil"/>
                  </w:tcBorders>
                  <w:shd w:val="clear" w:color="auto" w:fill="auto"/>
                  <w:vAlign w:val="center"/>
                </w:tcPr>
                <w:p w14:paraId="255A2EB2">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烘干废气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烘干粉尘+燃烧废气+沥青烟气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筛分粉尘</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直接燃烧，</w:t>
                  </w:r>
                  <w:r>
                    <w:rPr>
                      <w:rFonts w:hint="default" w:ascii="Times New Roman" w:hAnsi="Times New Roman" w:cs="Times New Roman" w:eastAsiaTheme="minorEastAsia"/>
                      <w:color w:val="auto"/>
                      <w:sz w:val="21"/>
                      <w:szCs w:val="21"/>
                    </w:rPr>
                    <w:t>集气管道+</w:t>
                  </w:r>
                  <w:r>
                    <w:rPr>
                      <w:rStyle w:val="56"/>
                      <w:rFonts w:hint="default" w:ascii="Times New Roman" w:hAnsi="Times New Roman" w:cs="Times New Roman" w:eastAsiaTheme="minorEastAsia"/>
                      <w:color w:val="auto"/>
                      <w:sz w:val="21"/>
                      <w:szCs w:val="21"/>
                      <w:lang w:val="en-US" w:eastAsia="zh-CN" w:bidi="ar"/>
                    </w:rPr>
                    <w:t>重力+脉冲布袋一体式除尘装置</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val="en-US" w:eastAsia="zh-CN"/>
                    </w:rPr>
                    <w:t>33</w:t>
                  </w:r>
                  <w:r>
                    <w:rPr>
                      <w:rFonts w:hint="default" w:ascii="Times New Roman" w:hAnsi="Times New Roman" w:cs="Times New Roman" w:eastAsiaTheme="minorEastAsia"/>
                      <w:color w:val="auto"/>
                      <w:sz w:val="21"/>
                      <w:szCs w:val="21"/>
                    </w:rPr>
                    <w:t>m排气筒（DA00</w:t>
                  </w:r>
                  <w:r>
                    <w:rPr>
                      <w:rFonts w:hint="default"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p>
              </w:tc>
              <w:tc>
                <w:tcPr>
                  <w:tcW w:w="504" w:type="pct"/>
                  <w:tcBorders>
                    <w:tl2br w:val="nil"/>
                    <w:tr2bl w:val="nil"/>
                  </w:tcBorders>
                  <w:shd w:val="clear" w:color="auto" w:fill="auto"/>
                  <w:vAlign w:val="center"/>
                </w:tcPr>
                <w:p w14:paraId="6AB4AC56">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03B52B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35E6D0BD">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08918557">
                  <w:pPr>
                    <w:jc w:val="center"/>
                    <w:rPr>
                      <w:rFonts w:ascii="Times New Roman" w:hAnsi="Times New Roman" w:eastAsiaTheme="minorEastAsia"/>
                      <w:color w:val="auto"/>
                      <w:szCs w:val="21"/>
                    </w:rPr>
                  </w:pPr>
                </w:p>
              </w:tc>
              <w:tc>
                <w:tcPr>
                  <w:tcW w:w="3366" w:type="pct"/>
                  <w:tcBorders>
                    <w:tl2br w:val="nil"/>
                    <w:tr2bl w:val="nil"/>
                  </w:tcBorders>
                  <w:shd w:val="clear" w:color="auto" w:fill="auto"/>
                  <w:vAlign w:val="center"/>
                </w:tcPr>
                <w:p w14:paraId="2AC26713">
                  <w:pPr>
                    <w:jc w:val="center"/>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沥青混凝土生产线</w:t>
                  </w:r>
                  <w:r>
                    <w:rPr>
                      <w:rFonts w:hint="default" w:ascii="Times New Roman" w:hAnsi="Times New Roman" w:cs="Times New Roman" w:eastAsiaTheme="minorEastAsia"/>
                      <w:color w:val="auto"/>
                      <w:sz w:val="21"/>
                      <w:szCs w:val="21"/>
                    </w:rPr>
                    <w:t>搅拌废气、出料废气经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接料车道系统封闭，蜂窝状烟尘捕集器（四周配备软帘）+</w:t>
                  </w:r>
                  <w:r>
                    <w:rPr>
                      <w:rFonts w:hint="default" w:ascii="Times New Roman" w:hAnsi="Times New Roman" w:cs="Times New Roman" w:eastAsiaTheme="minorEastAsia"/>
                      <w:i w:val="0"/>
                      <w:iCs w:val="0"/>
                      <w:color w:val="auto"/>
                      <w:kern w:val="0"/>
                      <w:sz w:val="21"/>
                      <w:szCs w:val="21"/>
                      <w:u w:val="none"/>
                      <w:lang w:val="en-US" w:eastAsia="zh-CN" w:bidi="ar"/>
                    </w:rPr>
                    <w:t>TYC40000烟尘一体机净化设备（粉滤烟器+高压电捕+高压电解+二级煅后焦吸附）+</w:t>
                  </w:r>
                  <w:r>
                    <w:rPr>
                      <w:rFonts w:hint="eastAsia" w:ascii="Times New Roman" w:hAnsi="Times New Roman" w:cs="Times New Roman" w:eastAsiaTheme="minorEastAsia"/>
                      <w:i w:val="0"/>
                      <w:iCs w:val="0"/>
                      <w:color w:val="auto"/>
                      <w:kern w:val="0"/>
                      <w:sz w:val="21"/>
                      <w:szCs w:val="21"/>
                      <w:u w:val="none"/>
                      <w:lang w:val="en-US" w:eastAsia="zh-CN" w:bidi="ar"/>
                    </w:rPr>
                    <w:t>33</w:t>
                  </w:r>
                  <w:r>
                    <w:rPr>
                      <w:rFonts w:hint="default" w:ascii="Times New Roman" w:hAnsi="Times New Roman" w:cs="Times New Roman" w:eastAsiaTheme="minorEastAsia"/>
                      <w:i w:val="0"/>
                      <w:iCs w:val="0"/>
                      <w:color w:val="auto"/>
                      <w:kern w:val="0"/>
                      <w:sz w:val="21"/>
                      <w:szCs w:val="21"/>
                      <w:u w:val="none"/>
                      <w:lang w:val="en-US" w:eastAsia="zh-CN" w:bidi="ar"/>
                    </w:rPr>
                    <w:t>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4</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p>
              </w:tc>
              <w:tc>
                <w:tcPr>
                  <w:tcW w:w="504" w:type="pct"/>
                  <w:tcBorders>
                    <w:tl2br w:val="nil"/>
                    <w:tr2bl w:val="nil"/>
                  </w:tcBorders>
                  <w:shd w:val="clear" w:color="auto" w:fill="auto"/>
                  <w:vAlign w:val="center"/>
                </w:tcPr>
                <w:p w14:paraId="36631524">
                  <w:pPr>
                    <w:jc w:val="center"/>
                    <w:rPr>
                      <w:rFonts w:hint="eastAsia" w:ascii="Times New Roman" w:hAnsi="Times New Roman" w:eastAsiaTheme="minorEastAsia"/>
                      <w:color w:val="auto"/>
                      <w:szCs w:val="21"/>
                    </w:rPr>
                  </w:pPr>
                  <w:r>
                    <w:rPr>
                      <w:rFonts w:hint="eastAsia" w:ascii="Times New Roman" w:hAnsi="Times New Roman" w:eastAsiaTheme="minorEastAsia"/>
                      <w:color w:val="auto"/>
                      <w:szCs w:val="21"/>
                    </w:rPr>
                    <w:t>新建</w:t>
                  </w:r>
                </w:p>
              </w:tc>
            </w:tr>
            <w:tr w14:paraId="7C6221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46F3761F">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12F94FC9">
                  <w:pPr>
                    <w:jc w:val="center"/>
                    <w:rPr>
                      <w:rFonts w:ascii="Times New Roman" w:hAnsi="Times New Roman" w:eastAsiaTheme="minorEastAsia"/>
                      <w:color w:val="auto"/>
                      <w:szCs w:val="21"/>
                    </w:rPr>
                  </w:pPr>
                </w:p>
              </w:tc>
              <w:tc>
                <w:tcPr>
                  <w:tcW w:w="3366" w:type="pct"/>
                  <w:tcBorders>
                    <w:tl2br w:val="nil"/>
                    <w:tr2bl w:val="nil"/>
                  </w:tcBorders>
                  <w:shd w:val="clear" w:color="auto" w:fill="auto"/>
                  <w:vAlign w:val="center"/>
                </w:tcPr>
                <w:p w14:paraId="464D7CBB">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lang w:val="en-US" w:eastAsia="zh-CN"/>
                    </w:rPr>
                    <w:t>沥青储罐呼吸废气</w:t>
                  </w:r>
                  <w:r>
                    <w:rPr>
                      <w:rFonts w:hint="default" w:ascii="Times New Roman" w:hAnsi="Times New Roman" w:cs="Times New Roman" w:eastAsiaTheme="minorEastAsia"/>
                      <w:color w:val="auto"/>
                      <w:sz w:val="21"/>
                      <w:szCs w:val="21"/>
                    </w:rPr>
                    <w:t>经</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接料车道系统封闭，蜂窝状烟尘捕集器（四周配备软帘），密闭管道+</w:t>
                  </w:r>
                  <w:r>
                    <w:rPr>
                      <w:rFonts w:hint="default" w:ascii="Times New Roman" w:hAnsi="Times New Roman" w:cs="Times New Roman" w:eastAsiaTheme="minorEastAsia"/>
                      <w:i w:val="0"/>
                      <w:iCs w:val="0"/>
                      <w:color w:val="auto"/>
                      <w:kern w:val="0"/>
                      <w:sz w:val="21"/>
                      <w:szCs w:val="21"/>
                      <w:u w:val="none"/>
                      <w:lang w:val="en-US" w:eastAsia="zh-CN" w:bidi="ar"/>
                    </w:rPr>
                    <w:t>间接冷却（自来水）+煅后焦吸附+高压电捕+高压电解+1</w:t>
                  </w:r>
                  <w:r>
                    <w:rPr>
                      <w:rFonts w:hint="eastAsia" w:ascii="Times New Roman" w:hAnsi="Times New Roman" w:cs="Times New Roman" w:eastAsiaTheme="minorEastAsia"/>
                      <w:i w:val="0"/>
                      <w:iCs w:val="0"/>
                      <w:color w:val="auto"/>
                      <w:kern w:val="0"/>
                      <w:sz w:val="21"/>
                      <w:szCs w:val="21"/>
                      <w:u w:val="none"/>
                      <w:lang w:val="en-US" w:eastAsia="zh-CN" w:bidi="ar"/>
                    </w:rPr>
                    <w:t>8</w:t>
                  </w:r>
                  <w:r>
                    <w:rPr>
                      <w:rFonts w:hint="default" w:ascii="Times New Roman" w:hAnsi="Times New Roman" w:cs="Times New Roman" w:eastAsiaTheme="minorEastAsia"/>
                      <w:i w:val="0"/>
                      <w:iCs w:val="0"/>
                      <w:color w:val="auto"/>
                      <w:kern w:val="0"/>
                      <w:sz w:val="21"/>
                      <w:szCs w:val="21"/>
                      <w:u w:val="none"/>
                      <w:lang w:val="en-US" w:eastAsia="zh-CN" w:bidi="ar"/>
                    </w:rPr>
                    <w:t>m排气筒</w:t>
                  </w:r>
                  <w:r>
                    <w:rPr>
                      <w:rFonts w:hint="default" w:ascii="Times New Roman" w:hAnsi="Times New Roman" w:cs="Times New Roman" w:eastAsiaTheme="minorEastAsia"/>
                      <w:color w:val="auto"/>
                      <w:sz w:val="21"/>
                      <w:szCs w:val="21"/>
                    </w:rPr>
                    <w:t>（DA00</w:t>
                  </w:r>
                  <w:r>
                    <w:rPr>
                      <w:rFonts w:hint="default"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处理后排放。</w:t>
                  </w:r>
                </w:p>
              </w:tc>
              <w:tc>
                <w:tcPr>
                  <w:tcW w:w="504" w:type="pct"/>
                  <w:tcBorders>
                    <w:tl2br w:val="nil"/>
                    <w:tr2bl w:val="nil"/>
                  </w:tcBorders>
                  <w:shd w:val="clear" w:color="auto" w:fill="auto"/>
                  <w:vAlign w:val="center"/>
                </w:tcPr>
                <w:p w14:paraId="45B33CAD">
                  <w:pPr>
                    <w:jc w:val="center"/>
                    <w:rPr>
                      <w:rFonts w:hint="eastAsia" w:ascii="Times New Roman" w:hAnsi="Times New Roman" w:eastAsiaTheme="minorEastAsia"/>
                      <w:color w:val="auto"/>
                      <w:szCs w:val="21"/>
                    </w:rPr>
                  </w:pPr>
                  <w:r>
                    <w:rPr>
                      <w:rFonts w:hint="eastAsia" w:ascii="Times New Roman" w:hAnsi="Times New Roman" w:eastAsiaTheme="minorEastAsia"/>
                      <w:color w:val="auto"/>
                      <w:szCs w:val="21"/>
                    </w:rPr>
                    <w:t>新建</w:t>
                  </w:r>
                </w:p>
              </w:tc>
            </w:tr>
            <w:tr w14:paraId="348F09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714C1E75">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7074F1B0">
                  <w:pPr>
                    <w:jc w:val="center"/>
                    <w:rPr>
                      <w:rFonts w:ascii="Times New Roman" w:hAnsi="Times New Roman" w:eastAsiaTheme="minorEastAsia"/>
                      <w:color w:val="auto"/>
                      <w:szCs w:val="21"/>
                    </w:rPr>
                  </w:pPr>
                </w:p>
              </w:tc>
              <w:tc>
                <w:tcPr>
                  <w:tcW w:w="3366" w:type="pct"/>
                  <w:tcBorders>
                    <w:tl2br w:val="nil"/>
                    <w:tr2bl w:val="nil"/>
                  </w:tcBorders>
                  <w:shd w:val="clear" w:color="auto" w:fill="auto"/>
                  <w:vAlign w:val="center"/>
                </w:tcPr>
                <w:p w14:paraId="7752066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筒仓呼吸粉尘经仓顶式</w:t>
                  </w:r>
                  <w:r>
                    <w:rPr>
                      <w:rFonts w:hint="default" w:ascii="Times New Roman" w:hAnsi="Times New Roman" w:cs="Times New Roman" w:eastAsiaTheme="minorEastAsia"/>
                      <w:color w:val="auto"/>
                      <w:sz w:val="21"/>
                      <w:szCs w:val="21"/>
                      <w:lang w:val="en-US" w:eastAsia="zh-CN"/>
                    </w:rPr>
                    <w:t>脉冲</w:t>
                  </w:r>
                  <w:r>
                    <w:rPr>
                      <w:rFonts w:hint="default" w:ascii="Times New Roman" w:hAnsi="Times New Roman" w:cs="Times New Roman" w:eastAsiaTheme="minorEastAsia"/>
                      <w:color w:val="auto"/>
                      <w:sz w:val="21"/>
                      <w:szCs w:val="21"/>
                    </w:rPr>
                    <w:t>布袋除尘器处理后排放。</w:t>
                  </w:r>
                </w:p>
              </w:tc>
              <w:tc>
                <w:tcPr>
                  <w:tcW w:w="504" w:type="pct"/>
                  <w:tcBorders>
                    <w:tl2br w:val="nil"/>
                    <w:tr2bl w:val="nil"/>
                  </w:tcBorders>
                  <w:shd w:val="clear" w:color="auto" w:fill="auto"/>
                  <w:vAlign w:val="center"/>
                </w:tcPr>
                <w:p w14:paraId="078321AD">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53CCA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10B8A33B">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2A51DB2A">
                  <w:pPr>
                    <w:jc w:val="center"/>
                    <w:rPr>
                      <w:rFonts w:ascii="Times New Roman" w:hAnsi="Times New Roman" w:eastAsiaTheme="minorEastAsia"/>
                      <w:color w:val="auto"/>
                      <w:szCs w:val="21"/>
                    </w:rPr>
                  </w:pPr>
                </w:p>
              </w:tc>
              <w:tc>
                <w:tcPr>
                  <w:tcW w:w="3366" w:type="pct"/>
                  <w:tcBorders>
                    <w:tl2br w:val="nil"/>
                    <w:tr2bl w:val="nil"/>
                  </w:tcBorders>
                  <w:shd w:val="clear" w:color="auto" w:fill="auto"/>
                  <w:vAlign w:val="center"/>
                </w:tcPr>
                <w:p w14:paraId="7F42BE8B">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堆存粉尘</w:t>
                  </w:r>
                  <w:r>
                    <w:rPr>
                      <w:rFonts w:hint="default" w:ascii="Times New Roman" w:hAnsi="Times New Roman" w:cs="Times New Roman" w:eastAsiaTheme="minorEastAsia"/>
                      <w:color w:val="auto"/>
                      <w:sz w:val="21"/>
                      <w:szCs w:val="21"/>
                    </w:rPr>
                    <w:t>通过设置</w:t>
                  </w:r>
                  <w:r>
                    <w:rPr>
                      <w:rFonts w:hint="default" w:ascii="Times New Roman" w:hAnsi="Times New Roman" w:cs="Times New Roman" w:eastAsiaTheme="minorEastAsia"/>
                      <w:color w:val="auto"/>
                      <w:sz w:val="21"/>
                      <w:szCs w:val="21"/>
                      <w:lang w:val="en-US" w:eastAsia="zh-CN"/>
                    </w:rPr>
                    <w:t>全封闭车间，出入口配备自动门，内设3</w:t>
                  </w:r>
                  <w:r>
                    <w:rPr>
                      <w:rFonts w:hint="default" w:ascii="Times New Roman" w:hAnsi="Times New Roman" w:cs="Times New Roman" w:eastAsiaTheme="minorEastAsia"/>
                      <w:color w:val="auto"/>
                      <w:sz w:val="21"/>
                      <w:szCs w:val="21"/>
                      <w:lang w:val="zh-CN" w:eastAsia="zh-CN"/>
                    </w:rPr>
                    <w:t>套喷雾装置</w:t>
                  </w:r>
                  <w:r>
                    <w:rPr>
                      <w:rFonts w:hint="default" w:ascii="Times New Roman" w:hAnsi="Times New Roman" w:cs="Times New Roman" w:eastAsiaTheme="minorEastAsia"/>
                      <w:color w:val="auto"/>
                      <w:sz w:val="21"/>
                      <w:szCs w:val="21"/>
                      <w:lang w:val="en-US" w:eastAsia="zh-CN"/>
                    </w:rPr>
                    <w:t>处理。</w:t>
                  </w:r>
                </w:p>
              </w:tc>
              <w:tc>
                <w:tcPr>
                  <w:tcW w:w="504" w:type="pct"/>
                  <w:tcBorders>
                    <w:tl2br w:val="nil"/>
                    <w:tr2bl w:val="nil"/>
                  </w:tcBorders>
                  <w:shd w:val="clear" w:color="auto" w:fill="auto"/>
                  <w:vAlign w:val="center"/>
                </w:tcPr>
                <w:p w14:paraId="40B5C2E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19493F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1E73416D">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78A3BCD5">
                  <w:pPr>
                    <w:jc w:val="center"/>
                    <w:rPr>
                      <w:rFonts w:ascii="Times New Roman" w:hAnsi="Times New Roman" w:eastAsiaTheme="minorEastAsia"/>
                      <w:color w:val="auto"/>
                      <w:szCs w:val="21"/>
                    </w:rPr>
                  </w:pPr>
                </w:p>
              </w:tc>
              <w:tc>
                <w:tcPr>
                  <w:tcW w:w="3366" w:type="pct"/>
                  <w:tcBorders>
                    <w:tl2br w:val="nil"/>
                    <w:tr2bl w:val="nil"/>
                  </w:tcBorders>
                  <w:shd w:val="clear" w:color="auto" w:fill="auto"/>
                  <w:vAlign w:val="center"/>
                </w:tcPr>
                <w:p w14:paraId="28F9004B">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运输扬尘通过对进出车辆冲洗，采取道路清扫、洒水降尘措施处理。</w:t>
                  </w:r>
                </w:p>
              </w:tc>
              <w:tc>
                <w:tcPr>
                  <w:tcW w:w="504" w:type="pct"/>
                  <w:tcBorders>
                    <w:tl2br w:val="nil"/>
                    <w:tr2bl w:val="nil"/>
                  </w:tcBorders>
                  <w:shd w:val="clear" w:color="auto" w:fill="auto"/>
                  <w:vAlign w:val="center"/>
                </w:tcPr>
                <w:p w14:paraId="62AFE7E0">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新建</w:t>
                  </w:r>
                </w:p>
              </w:tc>
            </w:tr>
            <w:tr w14:paraId="2BB3B4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2AC6045A">
                  <w:pPr>
                    <w:widowControl/>
                    <w:jc w:val="center"/>
                    <w:rPr>
                      <w:rFonts w:ascii="Times New Roman" w:hAnsi="Times New Roman" w:eastAsiaTheme="minorEastAsia"/>
                      <w:b/>
                      <w:bCs/>
                      <w:color w:val="auto"/>
                      <w:kern w:val="0"/>
                      <w:szCs w:val="21"/>
                    </w:rPr>
                  </w:pPr>
                </w:p>
              </w:tc>
              <w:tc>
                <w:tcPr>
                  <w:tcW w:w="698" w:type="pct"/>
                  <w:vMerge w:val="restart"/>
                  <w:tcBorders>
                    <w:tl2br w:val="nil"/>
                    <w:tr2bl w:val="nil"/>
                  </w:tcBorders>
                  <w:vAlign w:val="center"/>
                </w:tcPr>
                <w:p w14:paraId="302E2C1C">
                  <w:pPr>
                    <w:jc w:val="center"/>
                    <w:rPr>
                      <w:rFonts w:ascii="Times New Roman" w:hAnsi="Times New Roman" w:eastAsiaTheme="minorEastAsia"/>
                      <w:color w:val="auto"/>
                      <w:szCs w:val="21"/>
                    </w:rPr>
                  </w:pPr>
                  <w:r>
                    <w:rPr>
                      <w:rFonts w:ascii="Times New Roman" w:hAnsi="Times New Roman" w:eastAsiaTheme="minorEastAsia"/>
                      <w:color w:val="auto"/>
                      <w:szCs w:val="21"/>
                    </w:rPr>
                    <w:t>废水</w:t>
                  </w:r>
                </w:p>
              </w:tc>
              <w:tc>
                <w:tcPr>
                  <w:tcW w:w="3366" w:type="pct"/>
                  <w:tcBorders>
                    <w:tl2br w:val="nil"/>
                    <w:tr2bl w:val="nil"/>
                  </w:tcBorders>
                  <w:vAlign w:val="center"/>
                </w:tcPr>
                <w:p w14:paraId="0F255F7B">
                  <w:pPr>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b w:val="0"/>
                      <w:bCs/>
                      <w:color w:val="auto"/>
                      <w:sz w:val="21"/>
                      <w:szCs w:val="21"/>
                    </w:rPr>
                    <w:t>冷却水</w:t>
                  </w:r>
                  <w:r>
                    <w:rPr>
                      <w:rFonts w:hint="eastAsia" w:ascii="Times New Roman" w:hAnsi="Times New Roman" w:eastAsiaTheme="minorEastAsia"/>
                      <w:b w:val="0"/>
                      <w:bCs/>
                      <w:color w:val="auto"/>
                      <w:sz w:val="21"/>
                      <w:szCs w:val="21"/>
                      <w:lang w:val="en-US" w:eastAsia="zh-CN"/>
                    </w:rPr>
                    <w:t>经冷却水箱</w:t>
                  </w:r>
                  <w:r>
                    <w:rPr>
                      <w:rFonts w:hint="default" w:ascii="Times New Roman" w:hAnsi="Times New Roman" w:cs="Times New Roman" w:eastAsiaTheme="minorEastAsia"/>
                      <w:b w:val="0"/>
                      <w:bCs/>
                      <w:color w:val="auto"/>
                      <w:sz w:val="21"/>
                      <w:szCs w:val="21"/>
                      <w:lang w:val="en-US" w:eastAsia="zh-CN"/>
                    </w:rPr>
                    <w:t>（</w:t>
                  </w:r>
                  <w:r>
                    <w:rPr>
                      <w:rFonts w:hint="eastAsia" w:ascii="Times New Roman" w:hAnsi="Times New Roman" w:cs="Times New Roman" w:eastAsiaTheme="minorEastAsia"/>
                      <w:b w:val="0"/>
                      <w:bCs/>
                      <w:color w:val="auto"/>
                      <w:sz w:val="21"/>
                      <w:szCs w:val="21"/>
                      <w:lang w:val="en-US" w:eastAsia="zh-CN"/>
                    </w:rPr>
                    <w:t>20m³</w:t>
                  </w:r>
                  <w:r>
                    <w:rPr>
                      <w:rFonts w:hint="default" w:ascii="Times New Roman" w:hAnsi="Times New Roman" w:cs="Times New Roman" w:eastAsiaTheme="minorEastAsia"/>
                      <w:b w:val="0"/>
                      <w:bCs/>
                      <w:color w:val="auto"/>
                      <w:sz w:val="21"/>
                      <w:szCs w:val="21"/>
                      <w:lang w:val="en-US" w:eastAsia="zh-CN"/>
                    </w:rPr>
                    <w:t>）</w:t>
                  </w:r>
                  <w:r>
                    <w:rPr>
                      <w:rFonts w:hint="eastAsia" w:ascii="Times New Roman" w:hAnsi="Times New Roman" w:eastAsiaTheme="minorEastAsia"/>
                      <w:b w:val="0"/>
                      <w:bCs/>
                      <w:color w:val="auto"/>
                      <w:sz w:val="21"/>
                      <w:szCs w:val="21"/>
                      <w:lang w:val="en-US" w:eastAsia="zh-CN"/>
                    </w:rPr>
                    <w:t>收集后循环使用，不外排。</w:t>
                  </w:r>
                </w:p>
              </w:tc>
              <w:tc>
                <w:tcPr>
                  <w:tcW w:w="504" w:type="pct"/>
                  <w:tcBorders>
                    <w:tl2br w:val="nil"/>
                    <w:tr2bl w:val="nil"/>
                  </w:tcBorders>
                  <w:vAlign w:val="center"/>
                </w:tcPr>
                <w:p w14:paraId="51AC8692">
                  <w:pPr>
                    <w:jc w:val="center"/>
                    <w:rPr>
                      <w:rFonts w:ascii="Times New Roman" w:hAnsi="Times New Roman" w:eastAsiaTheme="minorEastAsia"/>
                      <w:color w:val="auto"/>
                      <w:szCs w:val="21"/>
                    </w:rPr>
                  </w:pPr>
                  <w:r>
                    <w:rPr>
                      <w:rFonts w:hint="eastAsia" w:ascii="Times New Roman" w:hAnsi="Times New Roman" w:eastAsia="宋体"/>
                      <w:color w:val="auto"/>
                      <w:szCs w:val="21"/>
                      <w:lang w:val="en-US" w:eastAsia="zh-CN"/>
                    </w:rPr>
                    <w:t>新建</w:t>
                  </w:r>
                </w:p>
              </w:tc>
            </w:tr>
            <w:tr w14:paraId="0E8C49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2AA8EA89">
                  <w:pPr>
                    <w:widowControl/>
                    <w:jc w:val="center"/>
                    <w:rPr>
                      <w:rFonts w:ascii="Times New Roman" w:hAnsi="Times New Roman" w:eastAsiaTheme="minorEastAsia"/>
                      <w:color w:val="auto"/>
                      <w:kern w:val="0"/>
                      <w:szCs w:val="21"/>
                    </w:rPr>
                  </w:pPr>
                </w:p>
              </w:tc>
              <w:tc>
                <w:tcPr>
                  <w:tcW w:w="698" w:type="pct"/>
                  <w:vMerge w:val="continue"/>
                  <w:tcBorders>
                    <w:tl2br w:val="nil"/>
                    <w:tr2bl w:val="nil"/>
                  </w:tcBorders>
                  <w:vAlign w:val="center"/>
                </w:tcPr>
                <w:p w14:paraId="59FFEFC6">
                  <w:pPr>
                    <w:jc w:val="center"/>
                    <w:rPr>
                      <w:rFonts w:ascii="Times New Roman" w:hAnsi="Times New Roman" w:eastAsiaTheme="minorEastAsia"/>
                      <w:color w:val="auto"/>
                      <w:szCs w:val="21"/>
                    </w:rPr>
                  </w:pPr>
                </w:p>
              </w:tc>
              <w:tc>
                <w:tcPr>
                  <w:tcW w:w="3366" w:type="pct"/>
                  <w:tcBorders>
                    <w:tl2br w:val="nil"/>
                    <w:tr2bl w:val="nil"/>
                  </w:tcBorders>
                  <w:shd w:val="clear" w:color="auto" w:fill="auto"/>
                  <w:vAlign w:val="center"/>
                </w:tcPr>
                <w:p w14:paraId="473E0F26">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车辆冲洗废水经沉淀池</w:t>
                  </w:r>
                  <w:r>
                    <w:rPr>
                      <w:rFonts w:hint="default" w:ascii="Times New Roman" w:hAnsi="Times New Roman" w:cs="Times New Roman" w:eastAsiaTheme="minorEastAsia"/>
                      <w:bCs/>
                      <w:color w:val="auto"/>
                      <w:sz w:val="21"/>
                      <w:szCs w:val="21"/>
                      <w:lang w:val="en-US" w:eastAsia="zh-CN"/>
                    </w:rPr>
                    <w:t>（1</w:t>
                  </w:r>
                  <w:r>
                    <w:rPr>
                      <w:rFonts w:hint="eastAsia" w:ascii="Times New Roman" w:hAnsi="Times New Roman" w:cs="Times New Roman" w:eastAsiaTheme="minorEastAsia"/>
                      <w:bCs/>
                      <w:color w:val="auto"/>
                      <w:sz w:val="21"/>
                      <w:szCs w:val="21"/>
                      <w:lang w:val="en-US" w:eastAsia="zh-CN"/>
                    </w:rPr>
                    <w:t>8</w:t>
                  </w:r>
                  <w:r>
                    <w:rPr>
                      <w:rFonts w:hint="default" w:ascii="Times New Roman" w:hAnsi="Times New Roman" w:cs="Times New Roman" w:eastAsiaTheme="minorEastAsia"/>
                      <w:bCs/>
                      <w:color w:val="auto"/>
                      <w:sz w:val="21"/>
                      <w:szCs w:val="21"/>
                      <w:lang w:val="en-US" w:eastAsia="zh-CN"/>
                    </w:rPr>
                    <w:t>m³，4.5</w:t>
                  </w:r>
                  <w:r>
                    <w:rPr>
                      <w:rFonts w:hint="default" w:ascii="Times New Roman" w:hAnsi="Times New Roman" w:cs="Times New Roman" w:eastAsiaTheme="minorEastAsia"/>
                      <w:bCs/>
                      <w:color w:val="auto"/>
                      <w:sz w:val="21"/>
                      <w:szCs w:val="21"/>
                    </w:rPr>
                    <w:t>m×</w:t>
                  </w:r>
                  <w:r>
                    <w:rPr>
                      <w:rFonts w:hint="eastAsia"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lang w:val="en-US" w:eastAsia="zh-CN"/>
                    </w:rPr>
                    <w:t>）</w:t>
                  </w:r>
                  <w:r>
                    <w:rPr>
                      <w:rFonts w:hint="eastAsia" w:ascii="Times New Roman" w:hAnsi="Times New Roman" w:eastAsiaTheme="minorEastAsia"/>
                      <w:color w:val="auto"/>
                      <w:sz w:val="21"/>
                      <w:szCs w:val="21"/>
                    </w:rPr>
                    <w:t>沉淀后</w:t>
                  </w:r>
                  <w:r>
                    <w:rPr>
                      <w:rFonts w:hint="eastAsia" w:ascii="Times New Roman" w:hAnsi="Times New Roman" w:cs="Times New Roman" w:eastAsiaTheme="minorEastAsia"/>
                      <w:bCs/>
                      <w:color w:val="auto"/>
                      <w:sz w:val="21"/>
                      <w:szCs w:val="21"/>
                      <w:lang w:val="en-US" w:eastAsia="zh-CN"/>
                    </w:rPr>
                    <w:t>回用于</w:t>
                  </w:r>
                  <w:r>
                    <w:rPr>
                      <w:rFonts w:hint="eastAsia" w:ascii="Times New Roman" w:hAnsi="Times New Roman" w:eastAsiaTheme="minorEastAsia"/>
                      <w:color w:val="auto"/>
                      <w:sz w:val="21"/>
                      <w:szCs w:val="21"/>
                    </w:rPr>
                    <w:t>车辆</w:t>
                  </w:r>
                  <w:r>
                    <w:rPr>
                      <w:rFonts w:ascii="Times New Roman" w:hAnsi="Times New Roman" w:eastAsiaTheme="minorEastAsia"/>
                      <w:color w:val="auto"/>
                      <w:sz w:val="21"/>
                      <w:szCs w:val="21"/>
                    </w:rPr>
                    <w:t>冲洗</w:t>
                  </w:r>
                  <w:r>
                    <w:rPr>
                      <w:rFonts w:hint="eastAsia" w:ascii="Times New Roman" w:hAnsi="Times New Roman" w:eastAsiaTheme="minorEastAsia"/>
                      <w:b w:val="0"/>
                      <w:bCs/>
                      <w:color w:val="auto"/>
                      <w:sz w:val="21"/>
                      <w:szCs w:val="21"/>
                      <w:lang w:val="en-US" w:eastAsia="zh-CN"/>
                    </w:rPr>
                    <w:t>，不外排</w:t>
                  </w:r>
                </w:p>
              </w:tc>
              <w:tc>
                <w:tcPr>
                  <w:tcW w:w="504" w:type="pct"/>
                  <w:tcBorders>
                    <w:tl2br w:val="nil"/>
                    <w:tr2bl w:val="nil"/>
                  </w:tcBorders>
                  <w:vAlign w:val="center"/>
                </w:tcPr>
                <w:p w14:paraId="4BD16A64">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Cs w:val="21"/>
                      <w:lang w:val="en-US" w:eastAsia="zh-CN"/>
                    </w:rPr>
                    <w:t>新建</w:t>
                  </w:r>
                </w:p>
              </w:tc>
            </w:tr>
            <w:tr w14:paraId="3F1273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3C53BBDD">
                  <w:pPr>
                    <w:widowControl/>
                    <w:jc w:val="center"/>
                    <w:rPr>
                      <w:rFonts w:ascii="Times New Roman" w:hAnsi="Times New Roman" w:eastAsiaTheme="minorEastAsia"/>
                      <w:color w:val="auto"/>
                      <w:kern w:val="0"/>
                      <w:szCs w:val="21"/>
                    </w:rPr>
                  </w:pPr>
                </w:p>
              </w:tc>
              <w:tc>
                <w:tcPr>
                  <w:tcW w:w="698" w:type="pct"/>
                  <w:vMerge w:val="continue"/>
                  <w:tcBorders>
                    <w:tl2br w:val="nil"/>
                    <w:tr2bl w:val="nil"/>
                  </w:tcBorders>
                  <w:vAlign w:val="center"/>
                </w:tcPr>
                <w:p w14:paraId="4EBD7691">
                  <w:pPr>
                    <w:jc w:val="center"/>
                    <w:rPr>
                      <w:rFonts w:ascii="Times New Roman" w:hAnsi="Times New Roman" w:eastAsiaTheme="minorEastAsia"/>
                      <w:color w:val="auto"/>
                      <w:szCs w:val="21"/>
                    </w:rPr>
                  </w:pPr>
                </w:p>
              </w:tc>
              <w:tc>
                <w:tcPr>
                  <w:tcW w:w="3366" w:type="pct"/>
                  <w:tcBorders>
                    <w:tl2br w:val="nil"/>
                    <w:tr2bl w:val="nil"/>
                  </w:tcBorders>
                  <w:shd w:val="clear" w:color="auto" w:fill="auto"/>
                  <w:vAlign w:val="center"/>
                </w:tcPr>
                <w:p w14:paraId="0B391BE8">
                  <w:pPr>
                    <w:pStyle w:val="29"/>
                    <w:tabs>
                      <w:tab w:val="right" w:leader="dot" w:pos="8306"/>
                    </w:tabs>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eastAsia="zh-CN"/>
                    </w:rPr>
                    <w:t>生活污水排入厂区化粪池预处理后，</w:t>
                  </w:r>
                  <w:r>
                    <w:rPr>
                      <w:rFonts w:hint="eastAsia" w:ascii="Times New Roman" w:hAnsi="Times New Roman" w:cs="Times New Roman" w:eastAsiaTheme="minorEastAsia"/>
                      <w:color w:val="auto"/>
                      <w:sz w:val="21"/>
                      <w:szCs w:val="21"/>
                      <w:lang w:val="en-US" w:eastAsia="zh-CN"/>
                    </w:rPr>
                    <w:t>由当地村民清运肥田</w:t>
                  </w:r>
                  <w:r>
                    <w:rPr>
                      <w:rFonts w:hint="eastAsia" w:ascii="Times New Roman" w:hAnsi="Times New Roman" w:cs="Times New Roman" w:eastAsiaTheme="minorEastAsia"/>
                      <w:color w:val="auto"/>
                      <w:sz w:val="21"/>
                      <w:szCs w:val="21"/>
                      <w:lang w:eastAsia="zh-CN"/>
                    </w:rPr>
                    <w:t>。</w:t>
                  </w:r>
                </w:p>
              </w:tc>
              <w:tc>
                <w:tcPr>
                  <w:tcW w:w="504" w:type="pct"/>
                  <w:tcBorders>
                    <w:tl2br w:val="nil"/>
                    <w:tr2bl w:val="nil"/>
                  </w:tcBorders>
                  <w:vAlign w:val="center"/>
                </w:tcPr>
                <w:p w14:paraId="5651B891">
                  <w:pPr>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依托</w:t>
                  </w:r>
                </w:p>
              </w:tc>
            </w:tr>
            <w:tr w14:paraId="7342D1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4D9845E0">
                  <w:pPr>
                    <w:widowControl/>
                    <w:jc w:val="center"/>
                    <w:rPr>
                      <w:rFonts w:ascii="Times New Roman" w:hAnsi="Times New Roman" w:eastAsiaTheme="minorEastAsia"/>
                      <w:color w:val="auto"/>
                      <w:kern w:val="0"/>
                      <w:szCs w:val="21"/>
                    </w:rPr>
                  </w:pPr>
                </w:p>
              </w:tc>
              <w:tc>
                <w:tcPr>
                  <w:tcW w:w="698" w:type="pct"/>
                  <w:tcBorders>
                    <w:tl2br w:val="nil"/>
                    <w:tr2bl w:val="nil"/>
                  </w:tcBorders>
                  <w:vAlign w:val="center"/>
                </w:tcPr>
                <w:p w14:paraId="75B31D86">
                  <w:pPr>
                    <w:jc w:val="center"/>
                    <w:rPr>
                      <w:rFonts w:ascii="Times New Roman" w:hAnsi="Times New Roman" w:eastAsiaTheme="minorEastAsia"/>
                      <w:color w:val="auto"/>
                      <w:szCs w:val="21"/>
                    </w:rPr>
                  </w:pPr>
                  <w:r>
                    <w:rPr>
                      <w:rFonts w:ascii="Times New Roman" w:hAnsi="Times New Roman" w:eastAsiaTheme="minorEastAsia"/>
                      <w:color w:val="auto"/>
                      <w:szCs w:val="21"/>
                    </w:rPr>
                    <w:t>噪声</w:t>
                  </w:r>
                </w:p>
              </w:tc>
              <w:tc>
                <w:tcPr>
                  <w:tcW w:w="3366" w:type="pct"/>
                  <w:tcBorders>
                    <w:tl2br w:val="nil"/>
                    <w:tr2bl w:val="nil"/>
                  </w:tcBorders>
                  <w:vAlign w:val="center"/>
                </w:tcPr>
                <w:p w14:paraId="29CD4079">
                  <w:pPr>
                    <w:jc w:val="both"/>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声源降噪措施</w:t>
                  </w:r>
                </w:p>
                <w:p w14:paraId="1DE0336B">
                  <w:pPr>
                    <w:jc w:val="both"/>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①对泵类设备选用</w:t>
                  </w:r>
                  <w:r>
                    <w:rPr>
                      <w:rFonts w:hint="default" w:ascii="Times New Roman" w:hAnsi="Times New Roman" w:cs="Times New Roman" w:eastAsiaTheme="minorEastAsia"/>
                      <w:color w:val="auto"/>
                      <w:sz w:val="21"/>
                      <w:szCs w:val="21"/>
                      <w:lang w:val="en-US" w:eastAsia="zh-CN"/>
                    </w:rPr>
                    <w:t>低噪声</w:t>
                  </w:r>
                  <w:r>
                    <w:rPr>
                      <w:rFonts w:hint="eastAsia" w:ascii="Times New Roman" w:hAnsi="Times New Roman" w:cs="Times New Roman" w:eastAsiaTheme="minorEastAsia"/>
                      <w:color w:val="auto"/>
                      <w:sz w:val="21"/>
                      <w:szCs w:val="21"/>
                      <w:lang w:val="en-US" w:eastAsia="zh-CN"/>
                    </w:rPr>
                    <w:t>设备，定期维护检修，加强润滑作用，保持设备良好的运转状态，杜绝因设备不正常运转而产生的高噪声现象。</w:t>
                  </w:r>
                  <w:r>
                    <w:rPr>
                      <w:rFonts w:hint="default" w:ascii="Times New Roman" w:hAnsi="Times New Roman" w:cs="Times New Roman" w:eastAsiaTheme="minorEastAsia"/>
                      <w:color w:val="auto"/>
                      <w:sz w:val="21"/>
                      <w:szCs w:val="21"/>
                      <w:lang w:val="en-US" w:eastAsia="zh-CN"/>
                    </w:rPr>
                    <w:t>②</w:t>
                  </w:r>
                  <w:r>
                    <w:rPr>
                      <w:rFonts w:hint="eastAsia" w:ascii="Times New Roman" w:hAnsi="Times New Roman" w:cs="Times New Roman" w:eastAsiaTheme="minorEastAsia"/>
                      <w:color w:val="auto"/>
                      <w:sz w:val="21"/>
                      <w:szCs w:val="21"/>
                      <w:lang w:val="en-US" w:eastAsia="zh-CN"/>
                    </w:rPr>
                    <w:t>车间内拌合楼主机、</w:t>
                  </w:r>
                  <w:r>
                    <w:rPr>
                      <w:rFonts w:hint="default" w:ascii="Times New Roman" w:hAnsi="Times New Roman" w:cs="Times New Roman" w:eastAsiaTheme="minorEastAsia"/>
                      <w:color w:val="auto"/>
                      <w:sz w:val="21"/>
                      <w:szCs w:val="21"/>
                      <w:lang w:val="en-US" w:eastAsia="zh-CN"/>
                    </w:rPr>
                    <w:t>双齿辊破碎主机</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螺杆式空气压缩机</w:t>
                  </w:r>
                  <w:r>
                    <w:rPr>
                      <w:rFonts w:hint="eastAsia" w:ascii="Times New Roman" w:hAnsi="Times New Roman" w:cs="Times New Roman" w:eastAsiaTheme="minorEastAsia"/>
                      <w:color w:val="auto"/>
                      <w:sz w:val="21"/>
                      <w:szCs w:val="21"/>
                      <w:lang w:val="en-US" w:eastAsia="zh-CN"/>
                    </w:rPr>
                    <w:t>等选用低噪声设备，基础设置减振措施（装减振垫、隔振垫等）</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③风机安装时设置</w:t>
                  </w:r>
                  <w:r>
                    <w:rPr>
                      <w:rFonts w:hint="default" w:ascii="Times New Roman" w:hAnsi="Times New Roman" w:cs="Times New Roman" w:eastAsiaTheme="minorEastAsia"/>
                      <w:color w:val="auto"/>
                      <w:sz w:val="21"/>
                      <w:szCs w:val="21"/>
                      <w:lang w:val="en-US" w:eastAsia="zh-CN"/>
                    </w:rPr>
                    <w:t>基础减振、加装消声器、出口软连接等降噪措施</w:t>
                  </w:r>
                  <w:r>
                    <w:rPr>
                      <w:rFonts w:hint="eastAsia" w:ascii="Times New Roman" w:hAnsi="Times New Roman" w:cs="Times New Roman" w:eastAsiaTheme="minorEastAsia"/>
                      <w:color w:val="auto"/>
                      <w:sz w:val="21"/>
                      <w:szCs w:val="21"/>
                      <w:lang w:val="en-US" w:eastAsia="zh-CN"/>
                    </w:rPr>
                    <w:t>。</w:t>
                  </w:r>
                </w:p>
                <w:p w14:paraId="537CA653">
                  <w:pPr>
                    <w:jc w:val="both"/>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r>
                    <w:rPr>
                      <w:rFonts w:hint="eastAsia" w:ascii="Times New Roman" w:hAnsi="Times New Roman" w:cs="Times New Roman" w:eastAsiaTheme="minorEastAsia"/>
                      <w:color w:val="auto"/>
                      <w:sz w:val="21"/>
                      <w:szCs w:val="21"/>
                      <w:lang w:val="en-US" w:eastAsia="zh-CN"/>
                    </w:rPr>
                    <w:t>传播途径降噪措施</w:t>
                  </w:r>
                </w:p>
                <w:p w14:paraId="15B3586B">
                  <w:pPr>
                    <w:jc w:val="both"/>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①合理</w:t>
                  </w:r>
                  <w:r>
                    <w:rPr>
                      <w:rFonts w:hint="default" w:ascii="Times New Roman" w:hAnsi="Times New Roman" w:cs="Times New Roman" w:eastAsiaTheme="minorEastAsia"/>
                      <w:color w:val="auto"/>
                      <w:sz w:val="21"/>
                      <w:szCs w:val="21"/>
                      <w:lang w:val="en-US" w:eastAsia="zh-CN"/>
                    </w:rPr>
                    <w:t>布局，</w:t>
                  </w:r>
                  <w:r>
                    <w:rPr>
                      <w:rFonts w:hint="eastAsia" w:ascii="Times New Roman" w:hAnsi="Times New Roman" w:cs="Times New Roman" w:eastAsiaTheme="minorEastAsia"/>
                      <w:color w:val="auto"/>
                      <w:sz w:val="21"/>
                      <w:szCs w:val="21"/>
                      <w:lang w:val="en-US" w:eastAsia="zh-CN"/>
                    </w:rPr>
                    <w:t>高噪声设备</w:t>
                  </w:r>
                  <w:r>
                    <w:rPr>
                      <w:rFonts w:hint="default" w:ascii="Times New Roman" w:hAnsi="Times New Roman" w:cs="Times New Roman" w:eastAsiaTheme="minorEastAsia"/>
                      <w:color w:val="auto"/>
                      <w:sz w:val="21"/>
                      <w:szCs w:val="21"/>
                      <w:lang w:val="en-US" w:eastAsia="zh-CN"/>
                    </w:rPr>
                    <w:t>尽量</w:t>
                  </w:r>
                  <w:r>
                    <w:rPr>
                      <w:rFonts w:hint="eastAsia" w:ascii="Times New Roman" w:hAnsi="Times New Roman" w:cs="Times New Roman" w:eastAsiaTheme="minorEastAsia"/>
                      <w:color w:val="auto"/>
                      <w:sz w:val="21"/>
                      <w:szCs w:val="21"/>
                      <w:lang w:val="en-US" w:eastAsia="zh-CN"/>
                    </w:rPr>
                    <w:t>布设于车间中部，</w:t>
                  </w:r>
                  <w:r>
                    <w:rPr>
                      <w:rFonts w:hint="default" w:ascii="Times New Roman" w:hAnsi="Times New Roman" w:cs="Times New Roman" w:eastAsiaTheme="minorEastAsia"/>
                      <w:color w:val="auto"/>
                      <w:sz w:val="21"/>
                      <w:szCs w:val="21"/>
                      <w:lang w:val="en-US" w:eastAsia="zh-CN"/>
                    </w:rPr>
                    <w:t>远离</w:t>
                  </w:r>
                  <w:r>
                    <w:rPr>
                      <w:rFonts w:hint="eastAsia" w:ascii="Times New Roman" w:hAnsi="Times New Roman" w:cs="Times New Roman" w:eastAsiaTheme="minorEastAsia"/>
                      <w:color w:val="auto"/>
                      <w:sz w:val="21"/>
                      <w:szCs w:val="21"/>
                      <w:lang w:val="en-US" w:eastAsia="zh-CN"/>
                    </w:rPr>
                    <w:t>厂；</w:t>
                  </w:r>
                </w:p>
                <w:p w14:paraId="2A8D472E">
                  <w:pPr>
                    <w:jc w:val="both"/>
                    <w:rPr>
                      <w:rFonts w:hint="eastAsia" w:ascii="Times New Roman" w:hAnsi="Times New Roman" w:eastAsia="宋体" w:cs="Times New Roman"/>
                      <w:color w:val="auto"/>
                      <w:sz w:val="21"/>
                      <w:szCs w:val="21"/>
                      <w:shd w:val="clear" w:color="auto" w:fill="FFFFFF"/>
                      <w:lang w:val="en-US" w:eastAsia="zh-CN"/>
                    </w:rPr>
                  </w:pPr>
                  <w:r>
                    <w:rPr>
                      <w:rFonts w:hint="eastAsia" w:ascii="Times New Roman" w:hAnsi="Times New Roman" w:cs="Times New Roman" w:eastAsiaTheme="minorEastAsia"/>
                      <w:color w:val="auto"/>
                      <w:sz w:val="21"/>
                      <w:szCs w:val="21"/>
                      <w:lang w:val="en-US" w:eastAsia="zh-CN"/>
                    </w:rPr>
                    <w:t>②在传播途径上采取隔声措施，以抑制噪声的扩散，如生产车间设置自动门，生产车间门、窗非必要情况下处于关闭状态等</w:t>
                  </w:r>
                  <w:r>
                    <w:rPr>
                      <w:rFonts w:hint="default" w:ascii="Times New Roman" w:hAnsi="Times New Roman" w:cs="Times New Roman" w:eastAsiaTheme="minorEastAsia"/>
                      <w:color w:val="auto"/>
                      <w:sz w:val="21"/>
                      <w:szCs w:val="21"/>
                      <w:lang w:val="en-US" w:eastAsia="zh-CN"/>
                    </w:rPr>
                    <w:t>。</w:t>
                  </w:r>
                </w:p>
              </w:tc>
              <w:tc>
                <w:tcPr>
                  <w:tcW w:w="504" w:type="pct"/>
                  <w:tcBorders>
                    <w:tl2br w:val="nil"/>
                    <w:tr2bl w:val="nil"/>
                  </w:tcBorders>
                  <w:vAlign w:val="center"/>
                </w:tcPr>
                <w:p w14:paraId="57E5FAC7">
                  <w:pPr>
                    <w:jc w:val="center"/>
                    <w:rPr>
                      <w:rFonts w:eastAsia="宋体"/>
                      <w:color w:val="auto"/>
                    </w:rPr>
                  </w:pPr>
                  <w:r>
                    <w:rPr>
                      <w:rFonts w:hint="eastAsia" w:ascii="Times New Roman" w:hAnsi="Times New Roman" w:eastAsia="宋体"/>
                      <w:color w:val="auto"/>
                      <w:szCs w:val="21"/>
                      <w:lang w:val="en-US" w:eastAsia="zh-CN"/>
                    </w:rPr>
                    <w:t>新建</w:t>
                  </w:r>
                </w:p>
              </w:tc>
            </w:tr>
            <w:tr w14:paraId="69ADBD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018F9405">
                  <w:pPr>
                    <w:widowControl/>
                    <w:jc w:val="center"/>
                    <w:rPr>
                      <w:rFonts w:ascii="Times New Roman" w:hAnsi="Times New Roman" w:eastAsiaTheme="minorEastAsia"/>
                      <w:b/>
                      <w:bCs/>
                      <w:color w:val="auto"/>
                      <w:kern w:val="0"/>
                      <w:szCs w:val="21"/>
                    </w:rPr>
                  </w:pPr>
                </w:p>
              </w:tc>
              <w:tc>
                <w:tcPr>
                  <w:tcW w:w="698" w:type="pct"/>
                  <w:vMerge w:val="restart"/>
                  <w:tcBorders>
                    <w:tl2br w:val="nil"/>
                    <w:tr2bl w:val="nil"/>
                  </w:tcBorders>
                  <w:vAlign w:val="center"/>
                </w:tcPr>
                <w:p w14:paraId="62EA302B">
                  <w:pPr>
                    <w:jc w:val="center"/>
                    <w:rPr>
                      <w:rFonts w:ascii="Times New Roman" w:hAnsi="Times New Roman" w:eastAsiaTheme="minorEastAsia"/>
                      <w:color w:val="auto"/>
                      <w:szCs w:val="21"/>
                    </w:rPr>
                  </w:pPr>
                  <w:r>
                    <w:rPr>
                      <w:rFonts w:ascii="Times New Roman" w:hAnsi="Times New Roman" w:eastAsiaTheme="minorEastAsia"/>
                      <w:color w:val="auto"/>
                      <w:szCs w:val="21"/>
                    </w:rPr>
                    <w:t>固废</w:t>
                  </w:r>
                </w:p>
              </w:tc>
              <w:tc>
                <w:tcPr>
                  <w:tcW w:w="3366" w:type="pct"/>
                  <w:tcBorders>
                    <w:tl2br w:val="nil"/>
                    <w:tr2bl w:val="nil"/>
                  </w:tcBorders>
                  <w:vAlign w:val="center"/>
                </w:tcPr>
                <w:p w14:paraId="7EE17C7E">
                  <w:pPr>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一般固废贮存区，位于车间内</w:t>
                  </w:r>
                  <w:r>
                    <w:rPr>
                      <w:rFonts w:hint="eastAsia" w:ascii="Times New Roman" w:hAnsi="Times New Roman" w:cs="Times New Roman" w:eastAsiaTheme="minorEastAsia"/>
                      <w:color w:val="auto"/>
                      <w:sz w:val="21"/>
                      <w:szCs w:val="21"/>
                      <w:lang w:val="en-US" w:eastAsia="zh-CN"/>
                    </w:rPr>
                    <w:t>东北角</w:t>
                  </w:r>
                  <w:r>
                    <w:rPr>
                      <w:rFonts w:hint="eastAsia" w:ascii="Times New Roman" w:hAnsi="Times New Roman" w:cs="Times New Roman" w:eastAsiaTheme="minorEastAsia"/>
                      <w:color w:val="auto"/>
                      <w:szCs w:val="21"/>
                      <w:lang w:val="en-US" w:eastAsia="zh-CN"/>
                    </w:rPr>
                    <w:t>，占地面积225m</w:t>
                  </w:r>
                  <w:r>
                    <w:rPr>
                      <w:rFonts w:hint="eastAsia" w:ascii="Times New Roman" w:hAnsi="Times New Roman" w:cs="Times New Roman" w:eastAsiaTheme="minorEastAsia"/>
                      <w:color w:val="auto"/>
                      <w:szCs w:val="21"/>
                      <w:vertAlign w:val="superscript"/>
                      <w:lang w:val="en-US" w:eastAsia="zh-CN"/>
                    </w:rPr>
                    <w:t>2</w:t>
                  </w:r>
                  <w:r>
                    <w:rPr>
                      <w:rFonts w:hint="eastAsia" w:ascii="Times New Roman" w:hAnsi="Times New Roman" w:cs="Times New Roman" w:eastAsiaTheme="minorEastAsia"/>
                      <w:color w:val="auto"/>
                      <w:szCs w:val="21"/>
                      <w:lang w:val="en-US" w:eastAsia="zh-CN"/>
                    </w:rPr>
                    <w:t>，</w:t>
                  </w:r>
                </w:p>
                <w:p w14:paraId="28BF570E">
                  <w:pPr>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eastAsiaTheme="minorEastAsia"/>
                      <w:color w:val="auto"/>
                      <w:szCs w:val="21"/>
                      <w:lang w:val="en-US" w:eastAsia="zh-CN"/>
                    </w:rPr>
                    <w:t>用于一般固体废物收集暂存；</w:t>
                  </w:r>
                  <w:r>
                    <w:rPr>
                      <w:rFonts w:ascii="Times New Roman" w:hAnsi="Times New Roman" w:eastAsiaTheme="minorEastAsia"/>
                      <w:color w:val="auto"/>
                      <w:kern w:val="0"/>
                      <w:sz w:val="21"/>
                      <w:szCs w:val="21"/>
                    </w:rPr>
                    <w:t>收集粉尘</w:t>
                  </w:r>
                  <w:r>
                    <w:rPr>
                      <w:rFonts w:hint="eastAsia" w:ascii="Times New Roman" w:hAnsi="Times New Roman" w:eastAsiaTheme="minorEastAsia"/>
                      <w:color w:val="auto"/>
                      <w:kern w:val="0"/>
                      <w:sz w:val="21"/>
                      <w:szCs w:val="21"/>
                    </w:rPr>
                    <w:t>、</w:t>
                  </w:r>
                  <w:r>
                    <w:rPr>
                      <w:rFonts w:hint="eastAsia" w:ascii="Times New Roman" w:hAnsi="Times New Roman" w:eastAsiaTheme="minorEastAsia"/>
                      <w:color w:val="auto"/>
                      <w:kern w:val="0"/>
                      <w:sz w:val="21"/>
                      <w:szCs w:val="21"/>
                      <w:lang w:val="en-US" w:eastAsia="zh-CN"/>
                    </w:rPr>
                    <w:t>污泥</w:t>
                  </w:r>
                  <w:r>
                    <w:rPr>
                      <w:rFonts w:ascii="Times New Roman" w:hAnsi="Times New Roman" w:eastAsiaTheme="minorEastAsia"/>
                      <w:color w:val="auto"/>
                      <w:kern w:val="0"/>
                      <w:sz w:val="21"/>
                      <w:szCs w:val="21"/>
                    </w:rPr>
                    <w:t>收集</w:t>
                  </w:r>
                  <w:r>
                    <w:rPr>
                      <w:rFonts w:hint="eastAsia" w:ascii="Times New Roman" w:hAnsi="Times New Roman" w:eastAsiaTheme="minorEastAsia"/>
                      <w:color w:val="auto"/>
                      <w:kern w:val="0"/>
                      <w:sz w:val="21"/>
                      <w:szCs w:val="21"/>
                      <w:lang w:val="en-US" w:eastAsia="zh-CN"/>
                    </w:rPr>
                    <w:t>后</w:t>
                  </w:r>
                  <w:r>
                    <w:rPr>
                      <w:rFonts w:hint="eastAsia" w:ascii="Times New Roman" w:hAnsi="Times New Roman" w:eastAsiaTheme="minorEastAsia"/>
                      <w:color w:val="auto"/>
                      <w:sz w:val="21"/>
                      <w:szCs w:val="21"/>
                    </w:rPr>
                    <w:t>外售</w:t>
                  </w:r>
                  <w:r>
                    <w:rPr>
                      <w:rFonts w:hint="eastAsia" w:ascii="Times New Roman" w:hAnsi="Times New Roman" w:cs="Times New Roman"/>
                      <w:color w:val="auto"/>
                      <w:sz w:val="21"/>
                      <w:szCs w:val="21"/>
                      <w:lang w:val="en-US" w:eastAsia="zh-CN"/>
                    </w:rPr>
                    <w:t>综合利用</w:t>
                  </w:r>
                  <w:r>
                    <w:rPr>
                      <w:rFonts w:hint="eastAsia" w:ascii="Times New Roman" w:hAnsi="Times New Roman" w:eastAsiaTheme="minorEastAsia"/>
                      <w:color w:val="auto"/>
                      <w:kern w:val="0"/>
                      <w:sz w:val="21"/>
                      <w:szCs w:val="21"/>
                      <w:lang w:eastAsia="zh-CN"/>
                    </w:rPr>
                    <w:t>。</w:t>
                  </w:r>
                </w:p>
              </w:tc>
              <w:tc>
                <w:tcPr>
                  <w:tcW w:w="504" w:type="pct"/>
                  <w:tcBorders>
                    <w:tl2br w:val="nil"/>
                    <w:tr2bl w:val="nil"/>
                  </w:tcBorders>
                  <w:vAlign w:val="center"/>
                </w:tcPr>
                <w:p w14:paraId="7C6E7659">
                  <w:pPr>
                    <w:jc w:val="center"/>
                    <w:rPr>
                      <w:rFonts w:ascii="Times New Roman" w:hAnsi="Times New Roman" w:eastAsiaTheme="minorEastAsia"/>
                      <w:color w:val="auto"/>
                      <w:szCs w:val="21"/>
                    </w:rPr>
                  </w:pPr>
                  <w:r>
                    <w:rPr>
                      <w:rFonts w:hint="eastAsia" w:ascii="Times New Roman" w:hAnsi="Times New Roman" w:eastAsia="宋体"/>
                      <w:color w:val="auto"/>
                      <w:szCs w:val="21"/>
                      <w:lang w:val="en-US" w:eastAsia="zh-CN"/>
                    </w:rPr>
                    <w:t>新建</w:t>
                  </w:r>
                </w:p>
              </w:tc>
            </w:tr>
            <w:tr w14:paraId="0EE589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0EFB15CD">
                  <w:pPr>
                    <w:widowControl/>
                    <w:jc w:val="center"/>
                    <w:rPr>
                      <w:rFonts w:ascii="Times New Roman" w:hAnsi="Times New Roman" w:eastAsiaTheme="minorEastAsia"/>
                      <w:b/>
                      <w:bCs/>
                      <w:color w:val="auto"/>
                      <w:kern w:val="0"/>
                      <w:szCs w:val="21"/>
                    </w:rPr>
                  </w:pPr>
                </w:p>
              </w:tc>
              <w:tc>
                <w:tcPr>
                  <w:tcW w:w="698" w:type="pct"/>
                  <w:vMerge w:val="continue"/>
                  <w:tcBorders>
                    <w:tl2br w:val="nil"/>
                    <w:tr2bl w:val="nil"/>
                  </w:tcBorders>
                  <w:vAlign w:val="center"/>
                </w:tcPr>
                <w:p w14:paraId="2FAE29A9">
                  <w:pPr>
                    <w:jc w:val="center"/>
                    <w:rPr>
                      <w:rFonts w:ascii="Times New Roman" w:hAnsi="Times New Roman" w:eastAsiaTheme="minorEastAsia"/>
                      <w:color w:val="auto"/>
                      <w:szCs w:val="21"/>
                    </w:rPr>
                  </w:pPr>
                </w:p>
              </w:tc>
              <w:tc>
                <w:tcPr>
                  <w:tcW w:w="3366" w:type="pct"/>
                  <w:tcBorders>
                    <w:tl2br w:val="nil"/>
                    <w:tr2bl w:val="nil"/>
                  </w:tcBorders>
                  <w:vAlign w:val="center"/>
                </w:tcPr>
                <w:p w14:paraId="3667D96C">
                  <w:pPr>
                    <w:jc w:val="center"/>
                    <w:rPr>
                      <w:rFonts w:hint="eastAsia" w:ascii="Times New Roman" w:hAnsi="Times New Roman" w:eastAsia="宋体"/>
                      <w:color w:val="auto"/>
                      <w:szCs w:val="21"/>
                    </w:rPr>
                  </w:pPr>
                  <w:r>
                    <w:rPr>
                      <w:rFonts w:hint="eastAsia" w:ascii="Times New Roman" w:hAnsi="Times New Roman" w:eastAsiaTheme="minorEastAsia"/>
                      <w:color w:val="auto"/>
                      <w:szCs w:val="21"/>
                      <w:lang w:val="en-US" w:eastAsia="zh-CN"/>
                    </w:rPr>
                    <w:t>危险废物贮存库</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位于</w:t>
                  </w:r>
                  <w:r>
                    <w:rPr>
                      <w:rFonts w:hint="eastAsia" w:ascii="Times New Roman" w:hAnsi="Times New Roman" w:cs="Times New Roman" w:eastAsiaTheme="minorEastAsia"/>
                      <w:color w:val="auto"/>
                      <w:sz w:val="21"/>
                      <w:szCs w:val="21"/>
                      <w:lang w:val="en-US" w:eastAsia="zh-CN"/>
                    </w:rPr>
                    <w:t>储存区东北角</w:t>
                  </w:r>
                  <w:r>
                    <w:rPr>
                      <w:rFonts w:hint="eastAsia" w:ascii="Times New Roman" w:hAnsi="Times New Roman" w:eastAsiaTheme="minorEastAsia"/>
                      <w:color w:val="auto"/>
                      <w:szCs w:val="21"/>
                      <w:lang w:val="en-US" w:eastAsia="zh-CN"/>
                    </w:rPr>
                    <w:t>，占地面积10</w:t>
                  </w:r>
                  <w:r>
                    <w:rPr>
                      <w:rFonts w:ascii="Times New Roman" w:hAnsi="Times New Roman" w:eastAsia="宋体"/>
                      <w:color w:val="auto"/>
                      <w:szCs w:val="21"/>
                    </w:rPr>
                    <w:t>m</w:t>
                  </w:r>
                  <w:r>
                    <w:rPr>
                      <w:rFonts w:hint="eastAsia" w:ascii="Times New Roman" w:hAnsi="Times New Roman" w:eastAsia="宋体"/>
                      <w:color w:val="auto"/>
                      <w:szCs w:val="21"/>
                      <w:vertAlign w:val="superscript"/>
                    </w:rPr>
                    <w:t>2</w:t>
                  </w:r>
                  <w:r>
                    <w:rPr>
                      <w:rFonts w:hint="eastAsia" w:ascii="Times New Roman" w:hAnsi="Times New Roman" w:eastAsia="宋体"/>
                      <w:color w:val="auto"/>
                      <w:szCs w:val="21"/>
                    </w:rPr>
                    <w:t>，</w:t>
                  </w:r>
                </w:p>
                <w:p w14:paraId="72631E3B">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用于危险废物</w:t>
                  </w:r>
                  <w:r>
                    <w:rPr>
                      <w:rFonts w:hint="eastAsia" w:ascii="Times New Roman" w:hAnsi="Times New Roman" w:eastAsiaTheme="minorEastAsia"/>
                      <w:color w:val="auto"/>
                      <w:szCs w:val="21"/>
                      <w:lang w:val="en-US" w:eastAsia="zh-CN"/>
                    </w:rPr>
                    <w:t>临时</w:t>
                  </w:r>
                  <w:r>
                    <w:rPr>
                      <w:rFonts w:hint="eastAsia" w:ascii="Times New Roman" w:hAnsi="Times New Roman" w:eastAsiaTheme="minorEastAsia"/>
                      <w:color w:val="auto"/>
                      <w:szCs w:val="21"/>
                    </w:rPr>
                    <w:t>暂存</w:t>
                  </w:r>
                  <w:r>
                    <w:rPr>
                      <w:rFonts w:hint="eastAsia" w:ascii="Times New Roman" w:hAnsi="Times New Roman" w:eastAsiaTheme="minorEastAsia"/>
                      <w:color w:val="auto"/>
                      <w:szCs w:val="21"/>
                      <w:lang w:eastAsia="zh-CN"/>
                    </w:rPr>
                    <w:t>；</w:t>
                  </w:r>
                  <w:r>
                    <w:rPr>
                      <w:rFonts w:ascii="Times New Roman" w:hAnsi="Times New Roman" w:eastAsiaTheme="minorEastAsia"/>
                      <w:color w:val="auto"/>
                      <w:sz w:val="21"/>
                      <w:szCs w:val="21"/>
                    </w:rPr>
                    <w:t>废</w:t>
                  </w:r>
                  <w:r>
                    <w:rPr>
                      <w:rFonts w:hint="eastAsia" w:ascii="Times New Roman" w:hAnsi="Times New Roman" w:eastAsiaTheme="minorEastAsia"/>
                      <w:color w:val="auto"/>
                      <w:sz w:val="21"/>
                      <w:szCs w:val="21"/>
                      <w:lang w:eastAsia="zh-CN"/>
                    </w:rPr>
                    <w:t>煅后焦</w:t>
                  </w:r>
                  <w:r>
                    <w:rPr>
                      <w:rFonts w:ascii="Times New Roman" w:hAnsi="Times New Roman" w:eastAsiaTheme="minorEastAsia"/>
                      <w:color w:val="auto"/>
                      <w:kern w:val="0"/>
                      <w:sz w:val="21"/>
                      <w:szCs w:val="21"/>
                    </w:rPr>
                    <w:t>、</w:t>
                  </w:r>
                  <w:r>
                    <w:rPr>
                      <w:rFonts w:ascii="Times New Roman" w:hAnsi="Times New Roman" w:eastAsiaTheme="minorEastAsia"/>
                      <w:color w:val="auto"/>
                      <w:sz w:val="21"/>
                      <w:szCs w:val="21"/>
                    </w:rPr>
                    <w:t>焦油</w:t>
                  </w:r>
                  <w:r>
                    <w:rPr>
                      <w:rFonts w:hint="eastAsia" w:ascii="Times New Roman" w:hAnsi="Times New Roman" w:eastAsiaTheme="minorEastAsia"/>
                      <w:color w:val="auto"/>
                      <w:sz w:val="21"/>
                      <w:szCs w:val="21"/>
                      <w:lang w:val="en-US" w:eastAsia="zh-CN"/>
                    </w:rPr>
                    <w:t>收集后作为用于</w:t>
                  </w:r>
                  <w:r>
                    <w:rPr>
                      <w:rFonts w:hint="eastAsia" w:ascii="宋体" w:hAnsi="宋体" w:eastAsia="宋体" w:cs="宋体"/>
                      <w:color w:val="auto"/>
                      <w:sz w:val="21"/>
                      <w:szCs w:val="21"/>
                      <w:vertAlign w:val="baseline"/>
                      <w:lang w:val="en-US" w:eastAsia="zh-CN"/>
                    </w:rPr>
                    <w:t>沥青混凝土生产使用；</w:t>
                  </w:r>
                  <w:r>
                    <w:rPr>
                      <w:rFonts w:ascii="Times New Roman" w:hAnsi="Times New Roman" w:eastAsiaTheme="minorEastAsia"/>
                      <w:color w:val="auto"/>
                      <w:sz w:val="21"/>
                      <w:szCs w:val="21"/>
                    </w:rPr>
                    <w:t>废</w:t>
                  </w:r>
                  <w:r>
                    <w:rPr>
                      <w:rFonts w:hint="eastAsia" w:ascii="Times New Roman" w:hAnsi="Times New Roman" w:eastAsiaTheme="minorEastAsia"/>
                      <w:color w:val="auto"/>
                      <w:sz w:val="21"/>
                      <w:szCs w:val="21"/>
                      <w:lang w:val="en-US" w:eastAsia="zh-CN"/>
                    </w:rPr>
                    <w:t>润滑</w:t>
                  </w:r>
                  <w:r>
                    <w:rPr>
                      <w:rFonts w:ascii="Times New Roman" w:hAnsi="Times New Roman" w:eastAsiaTheme="minorEastAsia"/>
                      <w:color w:val="auto"/>
                      <w:kern w:val="0"/>
                      <w:sz w:val="21"/>
                      <w:szCs w:val="21"/>
                    </w:rPr>
                    <w:t>、废油桶</w:t>
                  </w:r>
                  <w:r>
                    <w:rPr>
                      <w:rFonts w:hint="eastAsia" w:ascii="Times New Roman" w:hAnsi="Times New Roman" w:eastAsiaTheme="minorEastAsia"/>
                      <w:color w:val="auto"/>
                      <w:kern w:val="0"/>
                      <w:sz w:val="21"/>
                      <w:szCs w:val="21"/>
                    </w:rPr>
                    <w:t>及</w:t>
                  </w:r>
                  <w:r>
                    <w:rPr>
                      <w:rFonts w:hint="eastAsia"/>
                      <w:color w:val="auto"/>
                      <w:sz w:val="21"/>
                      <w:szCs w:val="21"/>
                    </w:rPr>
                    <w:t>含油</w:t>
                  </w:r>
                  <w:r>
                    <w:rPr>
                      <w:rFonts w:hint="eastAsia" w:eastAsia="宋体"/>
                      <w:color w:val="auto"/>
                      <w:sz w:val="21"/>
                      <w:szCs w:val="21"/>
                    </w:rPr>
                    <w:t>抹布</w:t>
                  </w:r>
                  <w:r>
                    <w:rPr>
                      <w:rFonts w:hint="eastAsia"/>
                      <w:color w:val="auto"/>
                      <w:sz w:val="21"/>
                      <w:szCs w:val="21"/>
                    </w:rPr>
                    <w:t>手套</w:t>
                  </w:r>
                  <w:r>
                    <w:rPr>
                      <w:rFonts w:ascii="Times New Roman" w:hAnsi="Times New Roman" w:eastAsiaTheme="minorEastAsia"/>
                      <w:color w:val="auto"/>
                      <w:sz w:val="21"/>
                      <w:szCs w:val="21"/>
                    </w:rPr>
                    <w:t>分类收集暂存</w:t>
                  </w:r>
                  <w:r>
                    <w:rPr>
                      <w:rFonts w:hint="eastAsia" w:ascii="Times New Roman" w:hAnsi="Times New Roman" w:eastAsiaTheme="minorEastAsia"/>
                      <w:color w:val="auto"/>
                      <w:sz w:val="21"/>
                      <w:szCs w:val="21"/>
                    </w:rPr>
                    <w:t>于</w:t>
                  </w:r>
                  <w:r>
                    <w:rPr>
                      <w:rFonts w:ascii="Times New Roman" w:hAnsi="Times New Roman" w:eastAsiaTheme="minorEastAsia"/>
                      <w:color w:val="auto"/>
                      <w:sz w:val="21"/>
                      <w:szCs w:val="21"/>
                    </w:rPr>
                    <w:t>危废暂存间</w:t>
                  </w:r>
                  <w:r>
                    <w:rPr>
                      <w:rFonts w:hint="eastAsia" w:ascii="Times New Roman" w:hAnsi="Times New Roman" w:eastAsiaTheme="minorEastAsia"/>
                      <w:color w:val="auto"/>
                      <w:sz w:val="21"/>
                      <w:szCs w:val="21"/>
                    </w:rPr>
                    <w:t>，</w:t>
                  </w:r>
                  <w:r>
                    <w:rPr>
                      <w:rFonts w:ascii="Times New Roman" w:hAnsi="Times New Roman" w:eastAsiaTheme="minorEastAsia"/>
                      <w:color w:val="auto"/>
                      <w:sz w:val="21"/>
                      <w:szCs w:val="21"/>
                    </w:rPr>
                    <w:t>委托有资质单位处置。</w:t>
                  </w:r>
                </w:p>
              </w:tc>
              <w:tc>
                <w:tcPr>
                  <w:tcW w:w="504" w:type="pct"/>
                  <w:tcBorders>
                    <w:tl2br w:val="nil"/>
                    <w:tr2bl w:val="nil"/>
                  </w:tcBorders>
                  <w:vAlign w:val="center"/>
                </w:tcPr>
                <w:p w14:paraId="0D3F6AF9">
                  <w:pPr>
                    <w:jc w:val="center"/>
                    <w:rPr>
                      <w:rFonts w:hint="eastAsia" w:ascii="Times New Roman" w:hAnsi="Times New Roman" w:eastAsia="宋体"/>
                      <w:color w:val="auto"/>
                      <w:szCs w:val="21"/>
                    </w:rPr>
                  </w:pPr>
                  <w:r>
                    <w:rPr>
                      <w:rFonts w:hint="eastAsia" w:ascii="Times New Roman" w:hAnsi="Times New Roman" w:eastAsia="宋体"/>
                      <w:color w:val="auto"/>
                      <w:szCs w:val="21"/>
                      <w:lang w:val="en-US" w:eastAsia="zh-CN"/>
                    </w:rPr>
                    <w:t>新建</w:t>
                  </w:r>
                </w:p>
              </w:tc>
            </w:tr>
            <w:tr w14:paraId="50DEC5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restart"/>
                  <w:tcBorders>
                    <w:tl2br w:val="nil"/>
                    <w:tr2bl w:val="nil"/>
                  </w:tcBorders>
                  <w:vAlign w:val="center"/>
                </w:tcPr>
                <w:p w14:paraId="279279B0">
                  <w:pPr>
                    <w:widowControl/>
                    <w:jc w:val="center"/>
                    <w:rPr>
                      <w:rFonts w:ascii="Times New Roman" w:hAnsi="Times New Roman" w:eastAsiaTheme="minorEastAsia"/>
                      <w:b/>
                      <w:bCs/>
                      <w:color w:val="auto"/>
                      <w:kern w:val="0"/>
                      <w:szCs w:val="21"/>
                    </w:rPr>
                  </w:pPr>
                  <w:r>
                    <w:rPr>
                      <w:rFonts w:ascii="Times New Roman" w:hAnsi="Times New Roman" w:eastAsiaTheme="minorEastAsia"/>
                      <w:b/>
                      <w:bCs/>
                      <w:color w:val="auto"/>
                      <w:kern w:val="0"/>
                      <w:szCs w:val="21"/>
                    </w:rPr>
                    <w:t>储运工程</w:t>
                  </w:r>
                </w:p>
              </w:tc>
              <w:tc>
                <w:tcPr>
                  <w:tcW w:w="698" w:type="pct"/>
                  <w:tcBorders>
                    <w:tl2br w:val="nil"/>
                    <w:tr2bl w:val="nil"/>
                  </w:tcBorders>
                  <w:shd w:val="clear" w:color="auto" w:fill="auto"/>
                  <w:vAlign w:val="center"/>
                </w:tcPr>
                <w:p w14:paraId="1E15F8D7">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集</w:t>
                  </w:r>
                  <w:r>
                    <w:rPr>
                      <w:rFonts w:ascii="Times New Roman" w:hAnsi="Times New Roman" w:eastAsiaTheme="minorEastAsia"/>
                      <w:color w:val="auto"/>
                      <w:szCs w:val="21"/>
                    </w:rPr>
                    <w:t>料</w:t>
                  </w:r>
                  <w:r>
                    <w:rPr>
                      <w:rFonts w:hint="eastAsia" w:ascii="Times New Roman" w:hAnsi="Times New Roman" w:eastAsiaTheme="minorEastAsia"/>
                      <w:color w:val="auto"/>
                      <w:szCs w:val="21"/>
                    </w:rPr>
                    <w:t>库</w:t>
                  </w:r>
                </w:p>
              </w:tc>
              <w:tc>
                <w:tcPr>
                  <w:tcW w:w="3366" w:type="pct"/>
                  <w:tcBorders>
                    <w:tl2br w:val="nil"/>
                    <w:tr2bl w:val="nil"/>
                  </w:tcBorders>
                  <w:shd w:val="clear" w:color="auto" w:fill="auto"/>
                  <w:vAlign w:val="center"/>
                </w:tcPr>
                <w:p w14:paraId="624BBC66">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bCs/>
                      <w:color w:val="auto"/>
                      <w:sz w:val="21"/>
                      <w:szCs w:val="21"/>
                    </w:rPr>
                    <w:t>占地</w:t>
                  </w:r>
                  <w:r>
                    <w:rPr>
                      <w:rFonts w:hint="eastAsia" w:ascii="Times New Roman" w:hAnsi="Times New Roman" w:cs="Times New Roman" w:eastAsiaTheme="minorEastAsia"/>
                      <w:bCs/>
                      <w:color w:val="auto"/>
                      <w:sz w:val="21"/>
                      <w:szCs w:val="21"/>
                      <w:lang w:eastAsia="zh-CN"/>
                    </w:rPr>
                    <w:t>总</w:t>
                  </w:r>
                  <w:r>
                    <w:rPr>
                      <w:rFonts w:hint="default" w:ascii="Times New Roman" w:hAnsi="Times New Roman" w:cs="Times New Roman" w:eastAsiaTheme="minorEastAsia"/>
                      <w:bCs/>
                      <w:color w:val="auto"/>
                      <w:sz w:val="21"/>
                      <w:szCs w:val="21"/>
                    </w:rPr>
                    <w:t>面积</w:t>
                  </w:r>
                  <w:r>
                    <w:rPr>
                      <w:rFonts w:hint="eastAsia" w:ascii="Times New Roman" w:hAnsi="Times New Roman" w:cs="Times New Roman" w:eastAsiaTheme="minorEastAsia"/>
                      <w:bCs/>
                      <w:color w:val="auto"/>
                      <w:sz w:val="21"/>
                      <w:szCs w:val="21"/>
                      <w:lang w:val="en-US" w:eastAsia="zh-CN"/>
                    </w:rPr>
                    <w:t>约</w:t>
                  </w:r>
                  <w:r>
                    <w:rPr>
                      <w:rFonts w:hint="default" w:ascii="Times New Roman" w:hAnsi="Times New Roman" w:cs="Times New Roman" w:eastAsiaTheme="minorEastAsia"/>
                      <w:bCs/>
                      <w:color w:val="auto"/>
                      <w:sz w:val="21"/>
                      <w:szCs w:val="21"/>
                    </w:rPr>
                    <w:t>为</w:t>
                  </w:r>
                  <w:r>
                    <w:rPr>
                      <w:rFonts w:hint="eastAsia" w:ascii="Times New Roman" w:hAnsi="Times New Roman" w:cs="Times New Roman" w:eastAsiaTheme="minorEastAsia"/>
                      <w:bCs/>
                      <w:color w:val="auto"/>
                      <w:sz w:val="21"/>
                      <w:szCs w:val="21"/>
                      <w:lang w:val="en-US" w:eastAsia="zh-CN"/>
                    </w:rPr>
                    <w:t>9991.2</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vertAlign w:val="superscript"/>
                    </w:rPr>
                    <w:t>2</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北部</w:t>
                  </w:r>
                  <w:r>
                    <w:rPr>
                      <w:rFonts w:hint="eastAsia" w:ascii="Times New Roman" w:hAnsi="Times New Roman" w:eastAsiaTheme="minorEastAsia"/>
                      <w:color w:val="auto"/>
                      <w:szCs w:val="21"/>
                    </w:rPr>
                    <w:t>占地面积</w:t>
                  </w:r>
                  <w:r>
                    <w:rPr>
                      <w:rFonts w:hint="eastAsia" w:ascii="Times New Roman" w:hAnsi="Times New Roman" w:eastAsiaTheme="minorEastAsia"/>
                      <w:color w:val="auto"/>
                      <w:szCs w:val="21"/>
                      <w:lang w:val="en-US" w:eastAsia="zh-CN"/>
                    </w:rPr>
                    <w:t>约4095</w:t>
                  </w:r>
                  <w:r>
                    <w:rPr>
                      <w:rFonts w:hint="eastAsia" w:ascii="Times New Roman" w:hAnsi="Times New Roman" w:eastAsiaTheme="minorEastAsia"/>
                      <w:color w:val="auto"/>
                      <w:szCs w:val="21"/>
                    </w:rPr>
                    <w:t>m</w:t>
                  </w:r>
                  <w:r>
                    <w:rPr>
                      <w:rFonts w:hint="eastAsia" w:ascii="Times New Roman" w:hAnsi="Times New Roman" w:eastAsiaTheme="minorEastAsia"/>
                      <w:color w:val="auto"/>
                      <w:szCs w:val="21"/>
                      <w:vertAlign w:val="superscript"/>
                    </w:rPr>
                    <w:t>2</w:t>
                  </w:r>
                  <w:r>
                    <w:rPr>
                      <w:rFonts w:hint="eastAsia"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长宽高尺寸为91m</w:t>
                  </w:r>
                  <w:r>
                    <w:rPr>
                      <w:rFonts w:hint="default"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45m</w:t>
                  </w:r>
                  <w:r>
                    <w:rPr>
                      <w:rFonts w:hint="default" w:ascii="Times New Roman" w:hAnsi="Times New Roman" w:cs="Times New Roman" w:eastAsiaTheme="minorEastAsia"/>
                      <w:color w:val="auto"/>
                      <w:szCs w:val="21"/>
                      <w:lang w:val="en-US" w:eastAsia="zh-CN"/>
                    </w:rPr>
                    <w:t>×</w:t>
                  </w:r>
                  <w:r>
                    <w:rPr>
                      <w:rFonts w:hint="eastAsia" w:ascii="Times New Roman" w:hAnsi="Times New Roman" w:cs="Times New Roman" w:eastAsiaTheme="minorEastAsia"/>
                      <w:color w:val="auto"/>
                      <w:szCs w:val="21"/>
                      <w:lang w:val="en-US" w:eastAsia="zh-CN"/>
                    </w:rPr>
                    <w:t>（顶部为人字形结构，最高处为</w:t>
                  </w:r>
                  <w:r>
                    <w:rPr>
                      <w:rFonts w:hint="eastAsia" w:ascii="Times New Roman" w:hAnsi="Times New Roman" w:eastAsiaTheme="minorEastAsia"/>
                      <w:color w:val="auto"/>
                      <w:szCs w:val="21"/>
                      <w:lang w:val="en-US" w:eastAsia="zh-CN"/>
                    </w:rPr>
                    <w:t>18m，最低处为15m</w:t>
                  </w:r>
                  <w:r>
                    <w:rPr>
                      <w:rFonts w:hint="eastAsia"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；中部</w:t>
                  </w:r>
                  <w:r>
                    <w:rPr>
                      <w:rFonts w:hint="eastAsia" w:ascii="Times New Roman" w:hAnsi="Times New Roman" w:eastAsiaTheme="minorEastAsia"/>
                      <w:color w:val="auto"/>
                      <w:szCs w:val="21"/>
                    </w:rPr>
                    <w:t>占地面积</w:t>
                  </w:r>
                  <w:r>
                    <w:rPr>
                      <w:rFonts w:hint="eastAsia" w:ascii="Times New Roman" w:hAnsi="Times New Roman" w:eastAsiaTheme="minorEastAsia"/>
                      <w:color w:val="auto"/>
                      <w:szCs w:val="21"/>
                      <w:lang w:val="en-US" w:eastAsia="zh-CN"/>
                    </w:rPr>
                    <w:t>约4260</w:t>
                  </w:r>
                  <w:r>
                    <w:rPr>
                      <w:rFonts w:hint="eastAsia" w:ascii="Times New Roman" w:hAnsi="Times New Roman" w:eastAsiaTheme="minorEastAsia"/>
                      <w:color w:val="auto"/>
                      <w:szCs w:val="21"/>
                    </w:rPr>
                    <w:t>m</w:t>
                  </w:r>
                  <w:r>
                    <w:rPr>
                      <w:rFonts w:hint="eastAsia" w:ascii="Times New Roman" w:hAnsi="Times New Roman" w:eastAsiaTheme="minorEastAsia"/>
                      <w:color w:val="auto"/>
                      <w:szCs w:val="21"/>
                      <w:vertAlign w:val="superscript"/>
                    </w:rPr>
                    <w:t>2</w:t>
                  </w:r>
                  <w:r>
                    <w:rPr>
                      <w:rFonts w:hint="eastAsia"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长宽高尺寸为71m</w:t>
                  </w:r>
                  <w:r>
                    <w:rPr>
                      <w:rFonts w:hint="default"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60m</w:t>
                  </w:r>
                  <w:r>
                    <w:rPr>
                      <w:rFonts w:hint="default" w:ascii="Times New Roman" w:hAnsi="Times New Roman" w:cs="Times New Roman" w:eastAsiaTheme="minorEastAsia"/>
                      <w:color w:val="auto"/>
                      <w:szCs w:val="21"/>
                      <w:lang w:val="en-US" w:eastAsia="zh-CN"/>
                    </w:rPr>
                    <w:t>×</w:t>
                  </w:r>
                  <w:r>
                    <w:rPr>
                      <w:rFonts w:hint="eastAsia" w:ascii="Times New Roman" w:hAnsi="Times New Roman" w:cs="Times New Roman" w:eastAsiaTheme="minorEastAsia"/>
                      <w:color w:val="auto"/>
                      <w:szCs w:val="21"/>
                      <w:lang w:val="en-US" w:eastAsia="zh-CN"/>
                    </w:rPr>
                    <w:t>（顶部为人字形结构，最高处为</w:t>
                  </w:r>
                  <w:r>
                    <w:rPr>
                      <w:rFonts w:hint="eastAsia" w:ascii="Times New Roman" w:hAnsi="Times New Roman" w:eastAsiaTheme="minorEastAsia"/>
                      <w:color w:val="auto"/>
                      <w:szCs w:val="21"/>
                      <w:lang w:val="en-US" w:eastAsia="zh-CN"/>
                    </w:rPr>
                    <w:t>18m，最低处为15m</w:t>
                  </w:r>
                  <w:r>
                    <w:rPr>
                      <w:rFonts w:hint="eastAsia"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；南部（上料区）</w:t>
                  </w:r>
                  <w:r>
                    <w:rPr>
                      <w:rFonts w:hint="eastAsia" w:ascii="Times New Roman" w:hAnsi="Times New Roman" w:eastAsiaTheme="minorEastAsia"/>
                      <w:color w:val="auto"/>
                      <w:szCs w:val="21"/>
                    </w:rPr>
                    <w:t>占地面积</w:t>
                  </w:r>
                  <w:r>
                    <w:rPr>
                      <w:rFonts w:hint="eastAsia" w:ascii="Times New Roman" w:hAnsi="Times New Roman" w:eastAsiaTheme="minorEastAsia"/>
                      <w:color w:val="auto"/>
                      <w:szCs w:val="21"/>
                      <w:lang w:val="en-US" w:eastAsia="zh-CN"/>
                    </w:rPr>
                    <w:t>约1636.2</w:t>
                  </w:r>
                  <w:r>
                    <w:rPr>
                      <w:rFonts w:hint="eastAsia" w:ascii="Times New Roman" w:hAnsi="Times New Roman" w:eastAsiaTheme="minorEastAsia"/>
                      <w:color w:val="auto"/>
                      <w:szCs w:val="21"/>
                    </w:rPr>
                    <w:t>m</w:t>
                  </w:r>
                  <w:r>
                    <w:rPr>
                      <w:rFonts w:hint="eastAsia" w:ascii="Times New Roman" w:hAnsi="Times New Roman" w:eastAsiaTheme="minorEastAsia"/>
                      <w:color w:val="auto"/>
                      <w:szCs w:val="21"/>
                      <w:vertAlign w:val="superscript"/>
                    </w:rPr>
                    <w:t>2</w:t>
                  </w:r>
                  <w:r>
                    <w:rPr>
                      <w:rFonts w:hint="eastAsia"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长宽高尺寸为81m</w:t>
                  </w:r>
                  <w:r>
                    <w:rPr>
                      <w:rFonts w:hint="default"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20.2m</w:t>
                  </w:r>
                  <w:r>
                    <w:rPr>
                      <w:rFonts w:hint="default" w:ascii="Times New Roman" w:hAnsi="Times New Roman" w:cs="Times New Roman" w:eastAsiaTheme="minorEastAsia"/>
                      <w:color w:val="auto"/>
                      <w:szCs w:val="21"/>
                      <w:lang w:val="en-US" w:eastAsia="zh-CN"/>
                    </w:rPr>
                    <w:t>×</w:t>
                  </w:r>
                  <w:r>
                    <w:rPr>
                      <w:rFonts w:hint="eastAsia" w:ascii="Times New Roman" w:hAnsi="Times New Roman" w:cs="Times New Roman" w:eastAsiaTheme="minorEastAsia"/>
                      <w:color w:val="auto"/>
                      <w:szCs w:val="21"/>
                      <w:lang w:val="en-US" w:eastAsia="zh-CN"/>
                    </w:rPr>
                    <w:t>（顶部为人字形结构，最高处为</w:t>
                  </w:r>
                  <w:r>
                    <w:rPr>
                      <w:rFonts w:hint="eastAsia" w:ascii="Times New Roman" w:hAnsi="Times New Roman" w:eastAsiaTheme="minorEastAsia"/>
                      <w:color w:val="auto"/>
                      <w:szCs w:val="21"/>
                      <w:lang w:val="en-US" w:eastAsia="zh-CN"/>
                    </w:rPr>
                    <w:t>18m，最低处为15m</w:t>
                  </w:r>
                  <w:r>
                    <w:rPr>
                      <w:rFonts w:hint="eastAsia"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w:t>
                  </w:r>
                  <w:r>
                    <w:rPr>
                      <w:rFonts w:ascii="Times New Roman" w:hAnsi="Times New Roman" w:eastAsiaTheme="minorEastAsia"/>
                      <w:color w:val="auto"/>
                      <w:szCs w:val="21"/>
                    </w:rPr>
                    <w:t>用于堆存粗、细集料</w:t>
                  </w:r>
                  <w:r>
                    <w:rPr>
                      <w:rFonts w:hint="eastAsia" w:ascii="Times New Roman" w:hAnsi="Times New Roman" w:eastAsiaTheme="minorEastAsia"/>
                      <w:color w:val="auto"/>
                      <w:szCs w:val="21"/>
                      <w:lang w:val="en-US" w:eastAsia="zh-CN"/>
                    </w:rPr>
                    <w:t>及铣刨料</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全</w:t>
                  </w:r>
                  <w:r>
                    <w:rPr>
                      <w:rFonts w:ascii="Times New Roman" w:hAnsi="Times New Roman" w:eastAsiaTheme="minorEastAsia"/>
                      <w:color w:val="auto"/>
                      <w:szCs w:val="21"/>
                    </w:rPr>
                    <w:t>封闭</w:t>
                  </w:r>
                  <w:r>
                    <w:rPr>
                      <w:rFonts w:hint="eastAsia" w:ascii="Times New Roman" w:hAnsi="Times New Roman" w:eastAsiaTheme="minorEastAsia"/>
                      <w:color w:val="auto"/>
                      <w:szCs w:val="21"/>
                      <w:lang w:val="en-US" w:eastAsia="zh-CN"/>
                    </w:rPr>
                    <w:t>建设</w:t>
                  </w:r>
                  <w:r>
                    <w:rPr>
                      <w:rFonts w:hint="eastAsia"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进出口</w:t>
                  </w:r>
                  <w:r>
                    <w:rPr>
                      <w:rFonts w:hint="default" w:ascii="Times New Roman" w:hAnsi="Times New Roman" w:cs="Times New Roman" w:eastAsiaTheme="minorEastAsia"/>
                      <w:color w:val="auto"/>
                      <w:sz w:val="21"/>
                      <w:szCs w:val="21"/>
                      <w:lang w:val="en-US" w:eastAsia="zh-CN"/>
                    </w:rPr>
                    <w:t>配备</w:t>
                  </w:r>
                  <w:r>
                    <w:rPr>
                      <w:rFonts w:hint="eastAsia" w:ascii="Times New Roman" w:hAnsi="Times New Roman" w:eastAsiaTheme="minorEastAsia"/>
                      <w:color w:val="auto"/>
                      <w:szCs w:val="21"/>
                      <w:lang w:val="en-US" w:eastAsia="zh-CN"/>
                    </w:rPr>
                    <w:t>自动门</w:t>
                  </w:r>
                  <w:r>
                    <w:rPr>
                      <w:rFonts w:hint="eastAsia" w:ascii="Times New Roman" w:hAnsi="Times New Roman" w:eastAsiaTheme="minorEastAsia"/>
                      <w:color w:val="auto"/>
                      <w:szCs w:val="21"/>
                    </w:rPr>
                    <w:t>，上方设置</w:t>
                  </w:r>
                  <w:r>
                    <w:rPr>
                      <w:rFonts w:hint="eastAsia" w:ascii="Times New Roman" w:hAnsi="Times New Roman" w:eastAsiaTheme="minorEastAsia"/>
                      <w:color w:val="auto"/>
                      <w:szCs w:val="21"/>
                      <w:lang w:val="en-US" w:eastAsia="zh-CN"/>
                    </w:rPr>
                    <w:t>3套</w:t>
                  </w:r>
                  <w:r>
                    <w:rPr>
                      <w:rFonts w:hint="eastAsia" w:ascii="Times New Roman" w:hAnsi="Times New Roman" w:eastAsiaTheme="minorEastAsia"/>
                      <w:color w:val="auto"/>
                      <w:szCs w:val="21"/>
                    </w:rPr>
                    <w:t>喷雾设施</w:t>
                  </w:r>
                  <w:r>
                    <w:rPr>
                      <w:rFonts w:ascii="Times New Roman" w:hAnsi="Times New Roman" w:eastAsiaTheme="minorEastAsia"/>
                      <w:color w:val="auto"/>
                      <w:szCs w:val="21"/>
                    </w:rPr>
                    <w:t>。</w:t>
                  </w:r>
                </w:p>
              </w:tc>
              <w:tc>
                <w:tcPr>
                  <w:tcW w:w="504" w:type="pct"/>
                  <w:tcBorders>
                    <w:tl2br w:val="nil"/>
                    <w:tr2bl w:val="nil"/>
                  </w:tcBorders>
                  <w:vAlign w:val="center"/>
                </w:tcPr>
                <w:p w14:paraId="5B9530DA">
                  <w:pPr>
                    <w:widowControl/>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ascii="Times New Roman" w:hAnsi="Times New Roman" w:eastAsia="宋体"/>
                      <w:color w:val="auto"/>
                      <w:szCs w:val="21"/>
                      <w:lang w:val="en-US" w:eastAsia="zh-CN"/>
                    </w:rPr>
                    <w:t>新建</w:t>
                  </w:r>
                </w:p>
              </w:tc>
            </w:tr>
            <w:tr w14:paraId="3A2F68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Borders>
                    <w:tl2br w:val="nil"/>
                    <w:tr2bl w:val="nil"/>
                  </w:tcBorders>
                  <w:vAlign w:val="center"/>
                </w:tcPr>
                <w:p w14:paraId="02759E81">
                  <w:pPr>
                    <w:widowControl/>
                    <w:jc w:val="center"/>
                    <w:rPr>
                      <w:rFonts w:ascii="Times New Roman" w:hAnsi="Times New Roman" w:eastAsiaTheme="minorEastAsia"/>
                      <w:b/>
                      <w:bCs/>
                      <w:color w:val="auto"/>
                      <w:kern w:val="0"/>
                      <w:szCs w:val="21"/>
                    </w:rPr>
                  </w:pPr>
                </w:p>
              </w:tc>
              <w:tc>
                <w:tcPr>
                  <w:tcW w:w="698" w:type="pct"/>
                  <w:tcBorders>
                    <w:tl2br w:val="nil"/>
                    <w:tr2bl w:val="nil"/>
                  </w:tcBorders>
                  <w:shd w:val="clear" w:color="auto" w:fill="auto"/>
                  <w:vAlign w:val="center"/>
                </w:tcPr>
                <w:p w14:paraId="4D27A80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储存区</w:t>
                  </w:r>
                </w:p>
              </w:tc>
              <w:tc>
                <w:tcPr>
                  <w:tcW w:w="3366" w:type="pct"/>
                  <w:tcBorders>
                    <w:tl2br w:val="nil"/>
                    <w:tr2bl w:val="nil"/>
                  </w:tcBorders>
                  <w:shd w:val="clear" w:color="auto" w:fill="auto"/>
                  <w:vAlign w:val="center"/>
                </w:tcPr>
                <w:p w14:paraId="512CE47A">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占地面积</w:t>
                  </w:r>
                  <w:r>
                    <w:rPr>
                      <w:rFonts w:hint="eastAsia" w:ascii="Times New Roman" w:hAnsi="Times New Roman" w:eastAsiaTheme="minorEastAsia"/>
                      <w:color w:val="auto"/>
                      <w:szCs w:val="21"/>
                      <w:lang w:val="en-US" w:eastAsia="zh-CN"/>
                    </w:rPr>
                    <w:t>约1242</w:t>
                  </w:r>
                  <w:r>
                    <w:rPr>
                      <w:rFonts w:hint="eastAsia" w:ascii="Times New Roman" w:hAnsi="Times New Roman" w:eastAsiaTheme="minorEastAsia"/>
                      <w:color w:val="auto"/>
                      <w:szCs w:val="21"/>
                    </w:rPr>
                    <w:t>m</w:t>
                  </w:r>
                  <w:r>
                    <w:rPr>
                      <w:rFonts w:hint="eastAsia" w:ascii="Times New Roman" w:hAnsi="Times New Roman" w:eastAsiaTheme="minorEastAsia"/>
                      <w:color w:val="auto"/>
                      <w:szCs w:val="21"/>
                      <w:vertAlign w:val="superscript"/>
                    </w:rPr>
                    <w:t>2</w:t>
                  </w:r>
                  <w:r>
                    <w:rPr>
                      <w:rFonts w:hint="eastAsia"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长宽高尺寸为46m</w:t>
                  </w:r>
                  <w:r>
                    <w:rPr>
                      <w:rFonts w:hint="default"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27m</w:t>
                  </w:r>
                  <w:r>
                    <w:rPr>
                      <w:rFonts w:hint="default" w:ascii="Times New Roman" w:hAnsi="Times New Roman" w:cs="Times New Roman" w:eastAsiaTheme="minorEastAsia"/>
                      <w:color w:val="auto"/>
                      <w:szCs w:val="21"/>
                      <w:lang w:val="en-US" w:eastAsia="zh-CN"/>
                    </w:rPr>
                    <w:t>×</w:t>
                  </w:r>
                  <w:r>
                    <w:rPr>
                      <w:rFonts w:hint="eastAsia" w:ascii="Times New Roman" w:hAnsi="Times New Roman" w:cs="Times New Roman" w:eastAsiaTheme="minorEastAsia"/>
                      <w:color w:val="auto"/>
                      <w:szCs w:val="21"/>
                      <w:lang w:val="en-US" w:eastAsia="zh-CN"/>
                    </w:rPr>
                    <w:t>（顶部设计坡度，最高处为</w:t>
                  </w:r>
                  <w:r>
                    <w:rPr>
                      <w:rFonts w:hint="eastAsia" w:ascii="Times New Roman" w:hAnsi="Times New Roman" w:eastAsiaTheme="minorEastAsia"/>
                      <w:color w:val="auto"/>
                      <w:szCs w:val="21"/>
                      <w:lang w:val="en-US" w:eastAsia="zh-CN"/>
                    </w:rPr>
                    <w:t>18m，最低处为15m</w:t>
                  </w:r>
                  <w:r>
                    <w:rPr>
                      <w:rFonts w:hint="eastAsia" w:ascii="Times New Roman" w:hAnsi="Times New Roman" w:cs="Times New Roman" w:eastAsiaTheme="minorEastAsia"/>
                      <w:color w:val="auto"/>
                      <w:szCs w:val="21"/>
                      <w:lang w:val="en-US" w:eastAsia="zh-CN"/>
                    </w:rPr>
                    <w:t>）；</w:t>
                  </w:r>
                  <w:r>
                    <w:rPr>
                      <w:rFonts w:hint="eastAsia" w:ascii="Times New Roman" w:hAnsi="Times New Roman" w:eastAsiaTheme="minorEastAsia"/>
                      <w:color w:val="auto"/>
                      <w:szCs w:val="21"/>
                      <w:lang w:val="en-US" w:eastAsia="zh-CN"/>
                    </w:rPr>
                    <w:t>建设4</w:t>
                  </w:r>
                  <w:r>
                    <w:rPr>
                      <w:rFonts w:hint="eastAsia" w:ascii="Times New Roman" w:hAnsi="Times New Roman" w:eastAsiaTheme="minorEastAsia"/>
                      <w:color w:val="auto"/>
                      <w:szCs w:val="21"/>
                    </w:rPr>
                    <w:t>个</w:t>
                  </w:r>
                  <w:r>
                    <w:rPr>
                      <w:rFonts w:hint="eastAsia" w:ascii="Times New Roman" w:hAnsi="Times New Roman" w:eastAsiaTheme="minorEastAsia"/>
                      <w:color w:val="auto"/>
                      <w:szCs w:val="21"/>
                      <w:lang w:val="en-US" w:eastAsia="zh-CN"/>
                    </w:rPr>
                    <w:t>5</w:t>
                  </w:r>
                  <w:r>
                    <w:rPr>
                      <w:rFonts w:hint="eastAsia" w:ascii="Times New Roman" w:hAnsi="Times New Roman" w:eastAsiaTheme="minorEastAsia"/>
                      <w:color w:val="auto"/>
                      <w:szCs w:val="21"/>
                    </w:rPr>
                    <w:t>0t沥青储罐，</w:t>
                  </w:r>
                  <w:r>
                    <w:rPr>
                      <w:rFonts w:hint="eastAsia" w:ascii="Times New Roman" w:hAnsi="Times New Roman" w:eastAsiaTheme="minorEastAsia"/>
                      <w:color w:val="auto"/>
                      <w:szCs w:val="21"/>
                      <w:lang w:val="en-US" w:eastAsia="zh-CN"/>
                    </w:rPr>
                    <w:t>采用电间接加热，配套电热棒4套，总功率为480kw；2</w:t>
                  </w:r>
                  <w:r>
                    <w:rPr>
                      <w:rFonts w:hint="eastAsia" w:ascii="Times New Roman" w:hAnsi="Times New Roman" w:eastAsiaTheme="minorEastAsia"/>
                      <w:color w:val="auto"/>
                      <w:szCs w:val="21"/>
                    </w:rPr>
                    <w:t>个</w:t>
                  </w:r>
                  <w:r>
                    <w:rPr>
                      <w:rFonts w:hint="eastAsia" w:ascii="Times New Roman" w:hAnsi="Times New Roman" w:eastAsiaTheme="minorEastAsia"/>
                      <w:color w:val="auto"/>
                      <w:szCs w:val="21"/>
                      <w:lang w:val="en-US" w:eastAsia="zh-CN"/>
                    </w:rPr>
                    <w:t>3</w:t>
                  </w:r>
                  <w:r>
                    <w:rPr>
                      <w:rFonts w:hint="eastAsia" w:ascii="Times New Roman" w:hAnsi="Times New Roman" w:eastAsiaTheme="minorEastAsia"/>
                      <w:color w:val="auto"/>
                      <w:szCs w:val="21"/>
                    </w:rPr>
                    <w:t>00t沥青储罐，</w:t>
                  </w:r>
                  <w:r>
                    <w:rPr>
                      <w:rFonts w:hint="eastAsia" w:ascii="Times New Roman" w:hAnsi="Times New Roman" w:eastAsiaTheme="minorEastAsia"/>
                      <w:color w:val="auto"/>
                      <w:szCs w:val="21"/>
                      <w:lang w:val="en-US" w:eastAsia="zh-CN"/>
                    </w:rPr>
                    <w:t>采用电加热导热油间接加热，配套1套电加热模块，总功率为480kw，</w:t>
                  </w:r>
                  <w:r>
                    <w:rPr>
                      <w:rFonts w:hint="eastAsia" w:ascii="Times New Roman" w:hAnsi="Times New Roman" w:eastAsiaTheme="minorEastAsia"/>
                      <w:color w:val="auto"/>
                      <w:szCs w:val="21"/>
                    </w:rPr>
                    <w:t>用于沥青</w:t>
                  </w:r>
                  <w:r>
                    <w:rPr>
                      <w:rFonts w:hint="eastAsia" w:ascii="Times New Roman" w:hAnsi="Times New Roman" w:eastAsiaTheme="minorEastAsia"/>
                      <w:color w:val="auto"/>
                      <w:szCs w:val="21"/>
                      <w:lang w:val="en-US" w:eastAsia="zh-CN"/>
                    </w:rPr>
                    <w:t>存储</w:t>
                  </w:r>
                  <w:r>
                    <w:rPr>
                      <w:rFonts w:hint="eastAsia" w:ascii="Times New Roman" w:hAnsi="Times New Roman" w:eastAsiaTheme="minorEastAsia"/>
                      <w:color w:val="auto"/>
                      <w:szCs w:val="21"/>
                      <w:lang w:eastAsia="zh-CN"/>
                    </w:rPr>
                    <w:t>。</w:t>
                  </w:r>
                </w:p>
              </w:tc>
              <w:tc>
                <w:tcPr>
                  <w:tcW w:w="504" w:type="pct"/>
                  <w:tcBorders>
                    <w:tl2br w:val="nil"/>
                    <w:tr2bl w:val="nil"/>
                  </w:tcBorders>
                  <w:vAlign w:val="center"/>
                </w:tcPr>
                <w:p w14:paraId="385B4620">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r w14:paraId="4EE337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Pr>
                <w:p w14:paraId="6F7B0D90">
                  <w:pPr>
                    <w:widowControl/>
                    <w:jc w:val="center"/>
                    <w:rPr>
                      <w:rFonts w:ascii="Times New Roman" w:hAnsi="Times New Roman" w:eastAsiaTheme="minorEastAsia"/>
                      <w:b/>
                      <w:bCs/>
                      <w:color w:val="auto"/>
                      <w:kern w:val="0"/>
                      <w:szCs w:val="21"/>
                    </w:rPr>
                  </w:pPr>
                </w:p>
              </w:tc>
              <w:tc>
                <w:tcPr>
                  <w:tcW w:w="698" w:type="pct"/>
                  <w:shd w:val="clear" w:color="auto" w:fill="auto"/>
                  <w:vAlign w:val="center"/>
                </w:tcPr>
                <w:p w14:paraId="4EFE1B21">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矿粉</w:t>
                  </w:r>
                  <w:r>
                    <w:rPr>
                      <w:rFonts w:hint="eastAsia" w:ascii="Times New Roman" w:hAnsi="Times New Roman" w:eastAsiaTheme="minorEastAsia"/>
                      <w:color w:val="auto"/>
                      <w:szCs w:val="21"/>
                      <w:lang w:val="en-US" w:eastAsia="zh-CN"/>
                    </w:rPr>
                    <w:t>筒</w:t>
                  </w:r>
                  <w:r>
                    <w:rPr>
                      <w:rFonts w:hint="eastAsia" w:ascii="Times New Roman" w:hAnsi="Times New Roman" w:eastAsiaTheme="minorEastAsia"/>
                      <w:color w:val="auto"/>
                      <w:szCs w:val="21"/>
                    </w:rPr>
                    <w:t>仓</w:t>
                  </w:r>
                </w:p>
              </w:tc>
              <w:tc>
                <w:tcPr>
                  <w:tcW w:w="3366" w:type="pct"/>
                  <w:shd w:val="clear" w:color="auto" w:fill="auto"/>
                  <w:vAlign w:val="center"/>
                </w:tcPr>
                <w:p w14:paraId="52FF179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1个</w:t>
                  </w:r>
                  <w:r>
                    <w:rPr>
                      <w:rStyle w:val="56"/>
                      <w:rFonts w:hint="eastAsia" w:ascii="Times New Roman" w:hAnsi="Times New Roman" w:cs="Times New Roman" w:eastAsiaTheme="minorEastAsia"/>
                      <w:color w:val="auto"/>
                      <w:sz w:val="21"/>
                      <w:szCs w:val="21"/>
                      <w:lang w:val="en-US" w:eastAsia="zh-CN" w:bidi="ar"/>
                    </w:rPr>
                    <w:t>145m³</w:t>
                  </w:r>
                  <w:r>
                    <w:rPr>
                      <w:rFonts w:hint="eastAsia" w:ascii="Times New Roman" w:hAnsi="Times New Roman" w:eastAsiaTheme="minorEastAsia"/>
                      <w:color w:val="auto"/>
                      <w:szCs w:val="21"/>
                    </w:rPr>
                    <w:t>，用于矿粉临时储存</w:t>
                  </w:r>
                  <w:r>
                    <w:rPr>
                      <w:rFonts w:hint="eastAsia" w:ascii="Times New Roman" w:hAnsi="Times New Roman" w:eastAsiaTheme="minorEastAsia"/>
                      <w:color w:val="auto"/>
                      <w:szCs w:val="21"/>
                      <w:lang w:eastAsia="zh-CN"/>
                    </w:rPr>
                    <w:t>。</w:t>
                  </w:r>
                </w:p>
              </w:tc>
              <w:tc>
                <w:tcPr>
                  <w:tcW w:w="504" w:type="pct"/>
                  <w:vAlign w:val="center"/>
                </w:tcPr>
                <w:p w14:paraId="44E85DCC">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r w14:paraId="3BAEAA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Pr>
                <w:p w14:paraId="4CBA33C2">
                  <w:pPr>
                    <w:widowControl/>
                    <w:jc w:val="center"/>
                    <w:rPr>
                      <w:rFonts w:ascii="Times New Roman" w:hAnsi="Times New Roman" w:eastAsiaTheme="minorEastAsia"/>
                      <w:b/>
                      <w:bCs/>
                      <w:color w:val="auto"/>
                      <w:kern w:val="0"/>
                      <w:szCs w:val="21"/>
                    </w:rPr>
                  </w:pPr>
                </w:p>
              </w:tc>
              <w:tc>
                <w:tcPr>
                  <w:tcW w:w="698" w:type="pct"/>
                  <w:shd w:val="clear" w:color="auto" w:fill="auto"/>
                  <w:vAlign w:val="center"/>
                </w:tcPr>
                <w:p w14:paraId="318ED9D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冷却水箱</w:t>
                  </w:r>
                </w:p>
              </w:tc>
              <w:tc>
                <w:tcPr>
                  <w:tcW w:w="3366" w:type="pct"/>
                  <w:shd w:val="clear" w:color="auto" w:fill="auto"/>
                  <w:vAlign w:val="center"/>
                </w:tcPr>
                <w:p w14:paraId="536AA09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1个</w:t>
                  </w:r>
                  <w:r>
                    <w:rPr>
                      <w:rFonts w:hint="eastAsia" w:ascii="Times New Roman" w:hAnsi="Times New Roman" w:eastAsiaTheme="minorEastAsia"/>
                      <w:color w:val="auto"/>
                      <w:szCs w:val="21"/>
                      <w:lang w:eastAsia="zh-CN"/>
                    </w:rPr>
                    <w:t>，</w:t>
                  </w:r>
                  <w:r>
                    <w:rPr>
                      <w:rFonts w:hint="eastAsia" w:ascii="Times New Roman" w:hAnsi="Times New Roman" w:cs="Times New Roman" w:eastAsiaTheme="minorEastAsia"/>
                      <w:b w:val="0"/>
                      <w:bCs w:val="0"/>
                      <w:color w:val="auto"/>
                      <w:sz w:val="21"/>
                      <w:szCs w:val="21"/>
                      <w:lang w:val="en-US" w:eastAsia="zh-CN"/>
                    </w:rPr>
                    <w:t>20</w:t>
                  </w:r>
                  <w:r>
                    <w:rPr>
                      <w:rFonts w:hint="default" w:ascii="Times New Roman" w:hAnsi="Times New Roman" w:cs="Times New Roman" w:eastAsiaTheme="minorEastAsia"/>
                      <w:b w:val="0"/>
                      <w:bCs w:val="0"/>
                      <w:color w:val="auto"/>
                      <w:sz w:val="21"/>
                      <w:szCs w:val="21"/>
                      <w:lang w:val="en-US" w:eastAsia="zh-CN"/>
                    </w:rPr>
                    <w:t>m³，5</w:t>
                  </w:r>
                  <w:r>
                    <w:rPr>
                      <w:rFonts w:hint="default" w:ascii="Times New Roman" w:hAnsi="Times New Roman" w:cs="Times New Roman" w:eastAsiaTheme="minorEastAsia"/>
                      <w:b w:val="0"/>
                      <w:bCs w:val="0"/>
                      <w:color w:val="auto"/>
                      <w:sz w:val="21"/>
                      <w:szCs w:val="21"/>
                    </w:rPr>
                    <w:t>m×</w:t>
                  </w:r>
                  <w:r>
                    <w:rPr>
                      <w:rFonts w:hint="eastAsia"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eastAsia" w:ascii="Times New Roman" w:hAnsi="Times New Roman" w:eastAsiaTheme="minorEastAsia"/>
                      <w:color w:val="auto"/>
                    </w:rPr>
                    <w:t>，</w:t>
                  </w:r>
                  <w:r>
                    <w:rPr>
                      <w:rFonts w:hint="eastAsia" w:ascii="Times New Roman" w:hAnsi="Times New Roman" w:eastAsiaTheme="minorEastAsia"/>
                      <w:color w:val="auto"/>
                      <w:lang w:val="en-US" w:eastAsia="zh-CN"/>
                    </w:rPr>
                    <w:t>收集暂存冷却水</w:t>
                  </w:r>
                  <w:r>
                    <w:rPr>
                      <w:rFonts w:hint="eastAsia" w:ascii="Times New Roman" w:hAnsi="Times New Roman" w:eastAsiaTheme="minorEastAsia"/>
                      <w:color w:val="auto"/>
                      <w:lang w:eastAsia="zh-CN"/>
                    </w:rPr>
                    <w:t>。</w:t>
                  </w:r>
                </w:p>
              </w:tc>
              <w:tc>
                <w:tcPr>
                  <w:tcW w:w="504" w:type="pct"/>
                  <w:vAlign w:val="center"/>
                </w:tcPr>
                <w:p w14:paraId="42B01790">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r w14:paraId="6AA06D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9" w:type="pct"/>
                  <w:vMerge w:val="continue"/>
                </w:tcPr>
                <w:p w14:paraId="69494ED7">
                  <w:pPr>
                    <w:widowControl/>
                    <w:jc w:val="center"/>
                    <w:rPr>
                      <w:rFonts w:ascii="Times New Roman" w:hAnsi="Times New Roman" w:eastAsiaTheme="minorEastAsia"/>
                      <w:b/>
                      <w:bCs/>
                      <w:color w:val="auto"/>
                      <w:kern w:val="0"/>
                      <w:szCs w:val="21"/>
                    </w:rPr>
                  </w:pPr>
                </w:p>
              </w:tc>
              <w:tc>
                <w:tcPr>
                  <w:tcW w:w="698" w:type="pct"/>
                  <w:shd w:val="clear" w:color="auto" w:fill="auto"/>
                  <w:vAlign w:val="center"/>
                </w:tcPr>
                <w:p w14:paraId="2849B4BE">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沉淀池</w:t>
                  </w:r>
                </w:p>
              </w:tc>
              <w:tc>
                <w:tcPr>
                  <w:tcW w:w="3366" w:type="pct"/>
                  <w:shd w:val="clear" w:color="auto" w:fill="auto"/>
                  <w:vAlign w:val="center"/>
                </w:tcPr>
                <w:p w14:paraId="1CA721A8">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1个，</w:t>
                  </w:r>
                  <w:r>
                    <w:rPr>
                      <w:rFonts w:hint="eastAsia" w:ascii="Times New Roman" w:hAnsi="Times New Roman" w:cs="Times New Roman" w:eastAsiaTheme="minorEastAsia"/>
                      <w:b w:val="0"/>
                      <w:bCs w:val="0"/>
                      <w:color w:val="auto"/>
                      <w:sz w:val="21"/>
                      <w:szCs w:val="21"/>
                      <w:lang w:val="en-US" w:eastAsia="zh-CN"/>
                    </w:rPr>
                    <w:t>18</w:t>
                  </w:r>
                  <w:r>
                    <w:rPr>
                      <w:rFonts w:hint="default" w:ascii="Times New Roman" w:hAnsi="Times New Roman" w:cs="Times New Roman" w:eastAsiaTheme="minorEastAsia"/>
                      <w:b w:val="0"/>
                      <w:bCs w:val="0"/>
                      <w:color w:val="auto"/>
                      <w:sz w:val="21"/>
                      <w:szCs w:val="21"/>
                      <w:lang w:val="en-US" w:eastAsia="zh-CN"/>
                    </w:rPr>
                    <w:t>m³，4.5</w:t>
                  </w:r>
                  <w:r>
                    <w:rPr>
                      <w:rFonts w:hint="default" w:ascii="Times New Roman" w:hAnsi="Times New Roman" w:cs="Times New Roman" w:eastAsiaTheme="minorEastAsia"/>
                      <w:b w:val="0"/>
                      <w:bCs w:val="0"/>
                      <w:color w:val="auto"/>
                      <w:sz w:val="21"/>
                      <w:szCs w:val="21"/>
                    </w:rPr>
                    <w:t>m×</w:t>
                  </w:r>
                  <w:r>
                    <w:rPr>
                      <w:rFonts w:hint="eastAsia"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eastAsia" w:ascii="Times New Roman" w:hAnsi="Times New Roman" w:eastAsiaTheme="minorEastAsia"/>
                      <w:color w:val="auto"/>
                    </w:rPr>
                    <w:t>，</w:t>
                  </w:r>
                  <w:r>
                    <w:rPr>
                      <w:rFonts w:hint="eastAsia" w:ascii="Times New Roman" w:hAnsi="Times New Roman" w:eastAsiaTheme="minorEastAsia"/>
                      <w:color w:val="auto"/>
                      <w:lang w:val="en-US" w:eastAsia="zh-CN"/>
                    </w:rPr>
                    <w:t>收集处理车辆冲洗废水</w:t>
                  </w:r>
                  <w:r>
                    <w:rPr>
                      <w:rFonts w:hint="eastAsia" w:ascii="Times New Roman" w:hAnsi="Times New Roman" w:eastAsiaTheme="minorEastAsia"/>
                      <w:color w:val="auto"/>
                      <w:lang w:eastAsia="zh-CN"/>
                    </w:rPr>
                    <w:t>。</w:t>
                  </w:r>
                </w:p>
              </w:tc>
              <w:tc>
                <w:tcPr>
                  <w:tcW w:w="504" w:type="pct"/>
                  <w:vAlign w:val="center"/>
                </w:tcPr>
                <w:p w14:paraId="4BAD5B8A">
                  <w:pPr>
                    <w:widowControl/>
                    <w:adjustRightInd w:val="0"/>
                    <w:snapToGrid w:val="0"/>
                    <w:jc w:val="center"/>
                    <w:rPr>
                      <w:rFonts w:hint="eastAsia"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新建</w:t>
                  </w:r>
                </w:p>
              </w:tc>
            </w:tr>
          </w:tbl>
          <w:p w14:paraId="13115373">
            <w:pPr>
              <w:adjustRightInd w:val="0"/>
              <w:spacing w:line="360" w:lineRule="auto"/>
              <w:ind w:firstLine="482" w:firstLineChars="200"/>
              <w:jc w:val="left"/>
              <w:outlineLvl w:val="3"/>
              <w:rPr>
                <w:rFonts w:ascii="Times New Roman" w:hAnsi="Times New Roman" w:eastAsiaTheme="minorEastAsia"/>
                <w:b/>
                <w:color w:val="auto"/>
                <w:sz w:val="24"/>
              </w:rPr>
            </w:pPr>
            <w:r>
              <w:rPr>
                <w:rFonts w:hint="eastAsia" w:ascii="Times New Roman" w:hAnsi="Times New Roman" w:eastAsiaTheme="minorEastAsia"/>
                <w:b/>
                <w:color w:val="auto"/>
                <w:sz w:val="24"/>
                <w:lang w:val="en-US" w:eastAsia="zh-CN"/>
              </w:rPr>
              <w:t>2</w:t>
            </w:r>
            <w:r>
              <w:rPr>
                <w:rFonts w:hint="eastAsia" w:ascii="Times New Roman" w:hAnsi="Times New Roman" w:eastAsiaTheme="minorEastAsia"/>
                <w:b/>
                <w:color w:val="auto"/>
                <w:sz w:val="24"/>
              </w:rPr>
              <w:t>.</w:t>
            </w:r>
            <w:r>
              <w:rPr>
                <w:rFonts w:ascii="Times New Roman" w:hAnsi="Times New Roman" w:eastAsiaTheme="minorEastAsia"/>
                <w:b/>
                <w:color w:val="auto"/>
                <w:sz w:val="24"/>
              </w:rPr>
              <w:t>产品</w:t>
            </w:r>
            <w:r>
              <w:rPr>
                <w:rFonts w:hint="eastAsia" w:ascii="Times New Roman" w:hAnsi="Times New Roman" w:eastAsiaTheme="minorEastAsia"/>
                <w:b/>
                <w:color w:val="auto"/>
                <w:sz w:val="24"/>
              </w:rPr>
              <w:t>及产能</w:t>
            </w:r>
          </w:p>
          <w:p w14:paraId="5BCB0BC1">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本项目产品规模及方案见下表。</w:t>
            </w:r>
          </w:p>
          <w:p w14:paraId="28240205">
            <w:pPr>
              <w:jc w:val="center"/>
              <w:rPr>
                <w:rFonts w:hint="eastAsia" w:ascii="Times New Roman" w:hAnsi="Times New Roman" w:eastAsiaTheme="minorEastAsia"/>
                <w:b/>
                <w:color w:val="auto"/>
                <w:sz w:val="24"/>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2-</w:t>
            </w:r>
            <w:r>
              <w:rPr>
                <w:rFonts w:hint="eastAsia" w:ascii="Times New Roman" w:hAnsi="Times New Roman" w:eastAsiaTheme="minorEastAsia"/>
                <w:b/>
                <w:bCs/>
                <w:color w:val="auto"/>
                <w:sz w:val="24"/>
                <w:lang w:val="en-US" w:eastAsia="zh-CN"/>
              </w:rPr>
              <w:t xml:space="preserve">2 </w:t>
            </w:r>
            <w:r>
              <w:rPr>
                <w:rFonts w:ascii="Times New Roman" w:hAnsi="Times New Roman" w:eastAsiaTheme="minorEastAsia"/>
                <w:b/>
                <w:bCs/>
                <w:color w:val="auto"/>
                <w:sz w:val="24"/>
              </w:rPr>
              <w:t>项目产品方案及规模一览表</w:t>
            </w:r>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576"/>
              <w:gridCol w:w="3452"/>
              <w:gridCol w:w="2300"/>
            </w:tblGrid>
            <w:tr w14:paraId="3720F4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6" w:type="pct"/>
                  <w:vAlign w:val="center"/>
                </w:tcPr>
                <w:p w14:paraId="4C487E31">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产品类别</w:t>
                  </w:r>
                </w:p>
              </w:tc>
              <w:tc>
                <w:tcPr>
                  <w:tcW w:w="2072" w:type="pct"/>
                  <w:vAlign w:val="center"/>
                </w:tcPr>
                <w:p w14:paraId="75953C35">
                  <w:pPr>
                    <w:jc w:val="center"/>
                    <w:rPr>
                      <w:rFonts w:hint="default" w:ascii="Times New Roman" w:hAnsi="Times New Roman" w:cs="Times New Roman" w:eastAsiaTheme="minorEastAsia"/>
                      <w:b/>
                      <w:bCs/>
                      <w:color w:val="auto"/>
                      <w:szCs w:val="21"/>
                      <w:lang w:val="en-US" w:eastAsia="zh-CN"/>
                    </w:rPr>
                  </w:pPr>
                  <w:r>
                    <w:rPr>
                      <w:rFonts w:hint="default" w:ascii="Times New Roman" w:hAnsi="Times New Roman" w:cs="Times New Roman" w:eastAsiaTheme="minorEastAsia"/>
                      <w:b/>
                      <w:bCs/>
                      <w:color w:val="auto"/>
                      <w:szCs w:val="21"/>
                    </w:rPr>
                    <w:t>规格</w:t>
                  </w:r>
                </w:p>
              </w:tc>
              <w:tc>
                <w:tcPr>
                  <w:tcW w:w="1380" w:type="pct"/>
                  <w:vAlign w:val="center"/>
                </w:tcPr>
                <w:p w14:paraId="4A17B2F5">
                  <w:pPr>
                    <w:jc w:val="center"/>
                    <w:rPr>
                      <w:rFonts w:hint="eastAsia" w:ascii="Times New Roman" w:hAnsi="Times New Roman" w:cs="Times New Roman" w:eastAsiaTheme="minorEastAsia"/>
                      <w:b/>
                      <w:bCs/>
                      <w:color w:val="auto"/>
                      <w:szCs w:val="21"/>
                      <w:lang w:val="en-US" w:eastAsia="zh-CN"/>
                    </w:rPr>
                  </w:pPr>
                  <w:r>
                    <w:rPr>
                      <w:rFonts w:hint="default" w:ascii="Times New Roman" w:hAnsi="Times New Roman" w:cs="Times New Roman" w:eastAsiaTheme="minorEastAsia"/>
                      <w:b/>
                      <w:bCs/>
                      <w:color w:val="auto"/>
                      <w:szCs w:val="21"/>
                    </w:rPr>
                    <w:t>产量</w:t>
                  </w:r>
                  <w:r>
                    <w:rPr>
                      <w:rFonts w:hint="eastAsia" w:ascii="Times New Roman" w:hAnsi="Times New Roman" w:cs="Times New Roman" w:eastAsiaTheme="minorEastAsia"/>
                      <w:b/>
                      <w:bCs/>
                      <w:color w:val="auto"/>
                      <w:szCs w:val="21"/>
                      <w:lang w:val="en-US" w:eastAsia="zh-CN"/>
                    </w:rPr>
                    <w:t>t/a</w:t>
                  </w:r>
                </w:p>
              </w:tc>
            </w:tr>
            <w:tr w14:paraId="0A635D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6" w:type="pct"/>
                  <w:vMerge w:val="restart"/>
                  <w:shd w:val="clear" w:color="auto" w:fill="auto"/>
                  <w:vAlign w:val="center"/>
                </w:tcPr>
                <w:p w14:paraId="57439A6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沥青混凝土</w:t>
                  </w:r>
                </w:p>
              </w:tc>
              <w:tc>
                <w:tcPr>
                  <w:tcW w:w="2072" w:type="pct"/>
                  <w:shd w:val="clear" w:color="auto" w:fill="auto"/>
                  <w:vAlign w:val="center"/>
                </w:tcPr>
                <w:p w14:paraId="15DCD7F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AC13</w:t>
                  </w:r>
                </w:p>
              </w:tc>
              <w:tc>
                <w:tcPr>
                  <w:tcW w:w="1380" w:type="pct"/>
                  <w:shd w:val="clear" w:color="auto" w:fill="auto"/>
                  <w:vAlign w:val="center"/>
                </w:tcPr>
                <w:p w14:paraId="3568ED9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8万</w:t>
                  </w:r>
                </w:p>
              </w:tc>
            </w:tr>
            <w:tr w14:paraId="34C223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6" w:type="pct"/>
                  <w:vMerge w:val="continue"/>
                  <w:shd w:val="clear" w:color="auto" w:fill="auto"/>
                  <w:vAlign w:val="center"/>
                </w:tcPr>
                <w:p w14:paraId="63DC3977">
                  <w:pPr>
                    <w:numPr>
                      <w:ilvl w:val="0"/>
                      <w:numId w:val="0"/>
                    </w:numPr>
                    <w:spacing w:line="240" w:lineRule="auto"/>
                    <w:ind w:left="0" w:leftChars="0" w:firstLine="0" w:firstLineChars="0"/>
                    <w:jc w:val="center"/>
                    <w:rPr>
                      <w:rFonts w:hint="eastAsia" w:ascii="Times New Roman" w:hAnsi="Times New Roman" w:cs="Times New Roman"/>
                      <w:color w:val="auto"/>
                      <w:sz w:val="21"/>
                      <w:szCs w:val="21"/>
                      <w:vertAlign w:val="baseline"/>
                      <w:lang w:val="en-US" w:eastAsia="zh-CN"/>
                    </w:rPr>
                  </w:pPr>
                </w:p>
              </w:tc>
              <w:tc>
                <w:tcPr>
                  <w:tcW w:w="2072" w:type="pct"/>
                  <w:shd w:val="clear" w:color="auto" w:fill="auto"/>
                  <w:vAlign w:val="center"/>
                </w:tcPr>
                <w:p w14:paraId="2AAC3CA2">
                  <w:pPr>
                    <w:numPr>
                      <w:ilvl w:val="0"/>
                      <w:numId w:val="0"/>
                    </w:numPr>
                    <w:spacing w:line="240" w:lineRule="auto"/>
                    <w:ind w:left="0" w:leftChars="0" w:firstLine="0" w:firstLineChars="0"/>
                    <w:jc w:val="center"/>
                    <w:rPr>
                      <w:rFonts w:hint="eastAsia" w:ascii="Times New Roman" w:hAnsi="Times New Roman" w:eastAsia="Calibri"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AC20</w:t>
                  </w:r>
                </w:p>
              </w:tc>
              <w:tc>
                <w:tcPr>
                  <w:tcW w:w="1380" w:type="pct"/>
                  <w:shd w:val="clear" w:color="auto" w:fill="auto"/>
                  <w:vAlign w:val="center"/>
                </w:tcPr>
                <w:p w14:paraId="6000E24E">
                  <w:pPr>
                    <w:numPr>
                      <w:ilvl w:val="0"/>
                      <w:numId w:val="0"/>
                    </w:numPr>
                    <w:spacing w:line="240" w:lineRule="auto"/>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7万</w:t>
                  </w:r>
                </w:p>
              </w:tc>
            </w:tr>
            <w:tr w14:paraId="733469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46" w:type="pct"/>
                  <w:vMerge w:val="continue"/>
                  <w:shd w:val="clear" w:color="auto" w:fill="auto"/>
                  <w:vAlign w:val="center"/>
                </w:tcPr>
                <w:p w14:paraId="44D0F4B9">
                  <w:pPr>
                    <w:numPr>
                      <w:ilvl w:val="0"/>
                      <w:numId w:val="0"/>
                    </w:numPr>
                    <w:spacing w:line="240" w:lineRule="auto"/>
                    <w:ind w:left="0" w:leftChars="0" w:firstLine="0" w:firstLineChars="0"/>
                    <w:jc w:val="center"/>
                    <w:rPr>
                      <w:rFonts w:hint="eastAsia" w:ascii="Times New Roman" w:hAnsi="Times New Roman" w:cs="Times New Roman"/>
                      <w:color w:val="auto"/>
                      <w:sz w:val="21"/>
                      <w:szCs w:val="21"/>
                      <w:vertAlign w:val="baseline"/>
                      <w:lang w:val="en-US" w:eastAsia="zh-CN"/>
                    </w:rPr>
                  </w:pPr>
                </w:p>
              </w:tc>
              <w:tc>
                <w:tcPr>
                  <w:tcW w:w="2072" w:type="pct"/>
                  <w:shd w:val="clear" w:color="auto" w:fill="auto"/>
                  <w:vAlign w:val="center"/>
                </w:tcPr>
                <w:p w14:paraId="42C1071B">
                  <w:pPr>
                    <w:numPr>
                      <w:ilvl w:val="0"/>
                      <w:numId w:val="0"/>
                    </w:numPr>
                    <w:spacing w:line="240" w:lineRule="auto"/>
                    <w:ind w:left="0" w:leftChars="0" w:firstLine="0" w:firstLineChars="0"/>
                    <w:jc w:val="center"/>
                    <w:rPr>
                      <w:rFonts w:hint="eastAsia" w:ascii="Times New Roman" w:hAnsi="Times New Roman" w:eastAsia="Calibri"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AC25</w:t>
                  </w:r>
                </w:p>
              </w:tc>
              <w:tc>
                <w:tcPr>
                  <w:tcW w:w="1380" w:type="pct"/>
                  <w:shd w:val="clear" w:color="auto" w:fill="auto"/>
                  <w:vAlign w:val="center"/>
                </w:tcPr>
                <w:p w14:paraId="7056736C">
                  <w:pPr>
                    <w:numPr>
                      <w:ilvl w:val="0"/>
                      <w:numId w:val="0"/>
                    </w:numPr>
                    <w:spacing w:line="240" w:lineRule="auto"/>
                    <w:ind w:left="0" w:leftChars="0" w:firstLine="0" w:firstLineChars="0"/>
                    <w:jc w:val="center"/>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5万</w:t>
                  </w:r>
                </w:p>
              </w:tc>
            </w:tr>
          </w:tbl>
          <w:p w14:paraId="5DE167A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表 2-</w:t>
            </w:r>
            <w:r>
              <w:rPr>
                <w:rFonts w:hint="eastAsia" w:ascii="Times New Roman" w:hAnsi="Times New Roman" w:eastAsiaTheme="minorEastAsia"/>
                <w:b/>
                <w:bCs/>
                <w:color w:val="auto"/>
                <w:sz w:val="24"/>
              </w:rPr>
              <w:t>3</w:t>
            </w:r>
            <w:r>
              <w:rPr>
                <w:rFonts w:ascii="Times New Roman" w:hAnsi="Times New Roman" w:eastAsiaTheme="minorEastAsia"/>
                <w:b/>
                <w:bCs/>
                <w:color w:val="auto"/>
                <w:sz w:val="24"/>
              </w:rPr>
              <w:tab/>
            </w:r>
            <w:r>
              <w:rPr>
                <w:rFonts w:ascii="Times New Roman" w:hAnsi="Times New Roman" w:eastAsiaTheme="minorEastAsia"/>
                <w:b/>
                <w:bCs/>
                <w:color w:val="auto"/>
                <w:sz w:val="24"/>
              </w:rPr>
              <w:t>项目</w:t>
            </w:r>
            <w:r>
              <w:rPr>
                <w:rFonts w:hint="eastAsia" w:ascii="Times New Roman" w:hAnsi="Times New Roman" w:eastAsiaTheme="minorEastAsia"/>
                <w:b/>
                <w:bCs/>
                <w:color w:val="auto"/>
                <w:sz w:val="24"/>
                <w:lang w:val="en-US" w:eastAsia="zh-CN"/>
              </w:rPr>
              <w:t>沥青混凝土</w:t>
            </w:r>
            <w:r>
              <w:rPr>
                <w:rFonts w:ascii="Times New Roman" w:hAnsi="Times New Roman" w:eastAsiaTheme="minorEastAsia"/>
                <w:b/>
                <w:bCs/>
                <w:color w:val="auto"/>
                <w:sz w:val="24"/>
              </w:rPr>
              <w:t>生产线产能分析表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3819"/>
              <w:gridCol w:w="1408"/>
              <w:gridCol w:w="1315"/>
            </w:tblGrid>
            <w:tr w14:paraId="0FBB2F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2" w:type="pct"/>
                  <w:tcBorders>
                    <w:tl2br w:val="nil"/>
                    <w:tr2bl w:val="nil"/>
                  </w:tcBorders>
                  <w:shd w:val="clear" w:color="auto" w:fill="auto"/>
                  <w:vAlign w:val="center"/>
                </w:tcPr>
                <w:p w14:paraId="64D177F1">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项目</w:t>
                  </w:r>
                </w:p>
              </w:tc>
              <w:tc>
                <w:tcPr>
                  <w:tcW w:w="2292" w:type="pct"/>
                  <w:tcBorders>
                    <w:tl2br w:val="nil"/>
                    <w:tr2bl w:val="nil"/>
                  </w:tcBorders>
                  <w:shd w:val="clear" w:color="auto" w:fill="auto"/>
                  <w:vAlign w:val="center"/>
                </w:tcPr>
                <w:p w14:paraId="792A1C88">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生产线配置设备产能</w:t>
                  </w:r>
                </w:p>
              </w:tc>
              <w:tc>
                <w:tcPr>
                  <w:tcW w:w="845" w:type="pct"/>
                  <w:tcBorders>
                    <w:tl2br w:val="nil"/>
                    <w:tr2bl w:val="nil"/>
                  </w:tcBorders>
                  <w:shd w:val="clear" w:color="auto" w:fill="auto"/>
                  <w:vAlign w:val="center"/>
                </w:tcPr>
                <w:p w14:paraId="5AC8AA8E">
                  <w:pPr>
                    <w:jc w:val="center"/>
                    <w:rPr>
                      <w:rFonts w:hint="default" w:ascii="Times New Roman" w:hAnsi="Times New Roman" w:cs="Times New Roman" w:eastAsiaTheme="minorEastAsia"/>
                      <w:b/>
                      <w:bCs/>
                      <w:color w:val="auto"/>
                      <w:kern w:val="2"/>
                      <w:sz w:val="21"/>
                      <w:szCs w:val="21"/>
                      <w:lang w:val="en-US" w:eastAsia="zh-CN" w:bidi="ar-SA"/>
                    </w:rPr>
                  </w:pPr>
                  <w:r>
                    <w:rPr>
                      <w:rFonts w:hint="eastAsia" w:ascii="Times New Roman" w:hAnsi="Times New Roman" w:cs="Times New Roman" w:eastAsiaTheme="minorEastAsia"/>
                      <w:b/>
                      <w:bCs/>
                      <w:color w:val="auto"/>
                      <w:sz w:val="21"/>
                      <w:szCs w:val="21"/>
                      <w:lang w:val="en-US" w:eastAsia="zh-CN"/>
                    </w:rPr>
                    <w:t>年运行时间</w:t>
                  </w:r>
                </w:p>
              </w:tc>
              <w:tc>
                <w:tcPr>
                  <w:tcW w:w="789" w:type="pct"/>
                  <w:tcBorders>
                    <w:tl2br w:val="nil"/>
                    <w:tr2bl w:val="nil"/>
                  </w:tcBorders>
                  <w:shd w:val="clear" w:color="auto" w:fill="auto"/>
                  <w:vAlign w:val="center"/>
                </w:tcPr>
                <w:p w14:paraId="6395079A">
                  <w:pPr>
                    <w:jc w:val="center"/>
                    <w:rPr>
                      <w:rFonts w:hint="eastAsia"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rPr>
                    <w:t>产能</w:t>
                  </w:r>
                  <w:r>
                    <w:rPr>
                      <w:rFonts w:hint="eastAsia" w:ascii="Times New Roman" w:hAnsi="Times New Roman" w:cs="Times New Roman" w:eastAsiaTheme="minorEastAsia"/>
                      <w:b/>
                      <w:bCs/>
                      <w:color w:val="auto"/>
                      <w:sz w:val="21"/>
                      <w:szCs w:val="21"/>
                      <w:lang w:val="en-US" w:eastAsia="zh-CN"/>
                    </w:rPr>
                    <w:t>t/a</w:t>
                  </w:r>
                </w:p>
              </w:tc>
            </w:tr>
            <w:tr w14:paraId="355F46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72" w:type="pct"/>
                  <w:tcBorders>
                    <w:tl2br w:val="nil"/>
                    <w:tr2bl w:val="nil"/>
                  </w:tcBorders>
                  <w:shd w:val="clear" w:color="auto" w:fill="auto"/>
                  <w:vAlign w:val="center"/>
                </w:tcPr>
                <w:p w14:paraId="2137663B">
                  <w:pPr>
                    <w:numPr>
                      <w:ilvl w:val="0"/>
                      <w:numId w:val="0"/>
                    </w:numPr>
                    <w:spacing w:line="240" w:lineRule="auto"/>
                    <w:ind w:left="0" w:leftChars="0" w:firstLine="0" w:firstLineChars="0"/>
                    <w:jc w:val="center"/>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沥青混凝土</w:t>
                  </w:r>
                </w:p>
                <w:p w14:paraId="0406740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生产线</w:t>
                  </w:r>
                </w:p>
              </w:tc>
              <w:tc>
                <w:tcPr>
                  <w:tcW w:w="2292" w:type="pct"/>
                  <w:tcBorders>
                    <w:tl2br w:val="nil"/>
                    <w:tr2bl w:val="nil"/>
                  </w:tcBorders>
                  <w:shd w:val="clear" w:color="auto" w:fill="auto"/>
                  <w:vAlign w:val="center"/>
                </w:tcPr>
                <w:p w14:paraId="458CC416">
                  <w:pPr>
                    <w:jc w:val="center"/>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生产能力3</w:t>
                  </w:r>
                  <w:r>
                    <w:rPr>
                      <w:rFonts w:hint="default" w:ascii="Times New Roman" w:hAnsi="Times New Roman" w:cs="Times New Roman" w:eastAsiaTheme="minorEastAsia"/>
                      <w:color w:val="auto"/>
                      <w:sz w:val="21"/>
                      <w:szCs w:val="21"/>
                      <w:lang w:val="en-US" w:eastAsia="zh-CN"/>
                    </w:rPr>
                    <w:t>00</w:t>
                  </w:r>
                  <w:r>
                    <w:rPr>
                      <w:rFonts w:hint="default" w:ascii="Times New Roman" w:hAnsi="Times New Roman" w:cs="Times New Roman" w:eastAsiaTheme="minorEastAsia"/>
                      <w:color w:val="auto"/>
                      <w:sz w:val="21"/>
                      <w:szCs w:val="21"/>
                    </w:rPr>
                    <w:t>t/h，生产时间约</w:t>
                  </w:r>
                  <w:r>
                    <w:rPr>
                      <w:rFonts w:hint="eastAsia" w:ascii="Times New Roman" w:hAnsi="Times New Roman" w:cs="Times New Roman" w:eastAsiaTheme="minorEastAsia"/>
                      <w:color w:val="auto"/>
                      <w:sz w:val="21"/>
                      <w:szCs w:val="21"/>
                      <w:lang w:val="en-US" w:eastAsia="zh-CN"/>
                    </w:rPr>
                    <w:t>667h/a</w:t>
                  </w:r>
                  <w:r>
                    <w:rPr>
                      <w:rFonts w:hint="default" w:ascii="Times New Roman" w:hAnsi="Times New Roman" w:cs="Times New Roman" w:eastAsiaTheme="minorEastAsia"/>
                      <w:color w:val="auto"/>
                      <w:sz w:val="21"/>
                      <w:szCs w:val="21"/>
                    </w:rPr>
                    <w:t>，</w:t>
                  </w:r>
                </w:p>
                <w:p w14:paraId="16D53A46">
                  <w:pPr>
                    <w:jc w:val="center"/>
                    <w:rPr>
                      <w:rFonts w:hint="eastAsia"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合计</w:t>
                  </w:r>
                  <w:r>
                    <w:rPr>
                      <w:rFonts w:hint="eastAsia" w:ascii="Times New Roman" w:hAnsi="Times New Roman" w:cs="Times New Roman" w:eastAsiaTheme="minorEastAsia"/>
                      <w:color w:val="auto"/>
                      <w:sz w:val="21"/>
                      <w:szCs w:val="21"/>
                      <w:lang w:val="en-US" w:eastAsia="zh-CN"/>
                    </w:rPr>
                    <w:t>3</w:t>
                  </w:r>
                  <w:r>
                    <w:rPr>
                      <w:rFonts w:hint="default" w:ascii="Times New Roman" w:hAnsi="Times New Roman" w:cs="Times New Roman" w:eastAsiaTheme="minorEastAsia"/>
                      <w:color w:val="auto"/>
                      <w:sz w:val="21"/>
                      <w:szCs w:val="21"/>
                      <w:lang w:val="en-US" w:eastAsia="zh-CN"/>
                    </w:rPr>
                    <w:t>00</w:t>
                  </w:r>
                  <w:r>
                    <w:rPr>
                      <w:rFonts w:hint="default" w:ascii="Times New Roman" w:hAnsi="Times New Roman" w:cs="Times New Roman" w:eastAsiaTheme="minorEastAsia"/>
                      <w:color w:val="auto"/>
                      <w:sz w:val="21"/>
                      <w:szCs w:val="21"/>
                    </w:rPr>
                    <w:t>t/h×</w:t>
                  </w:r>
                  <w:r>
                    <w:rPr>
                      <w:rFonts w:hint="eastAsia" w:ascii="Times New Roman" w:hAnsi="Times New Roman" w:cs="Times New Roman" w:eastAsiaTheme="minorEastAsia"/>
                      <w:color w:val="auto"/>
                      <w:sz w:val="21"/>
                      <w:szCs w:val="21"/>
                      <w:lang w:val="en-US" w:eastAsia="zh-CN"/>
                    </w:rPr>
                    <w:t>667h/a</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20.01万</w:t>
                  </w:r>
                  <w:r>
                    <w:rPr>
                      <w:rFonts w:hint="default" w:ascii="Times New Roman" w:hAnsi="Times New Roman" w:cs="Times New Roman" w:eastAsiaTheme="minorEastAsia"/>
                      <w:color w:val="auto"/>
                      <w:sz w:val="21"/>
                      <w:szCs w:val="21"/>
                    </w:rPr>
                    <w:t>t/a</w:t>
                  </w:r>
                  <w:r>
                    <w:rPr>
                      <w:rFonts w:hint="eastAsia" w:ascii="Times New Roman" w:hAnsi="Times New Roman" w:cs="Times New Roman" w:eastAsiaTheme="minorEastAsia"/>
                      <w:color w:val="auto"/>
                      <w:sz w:val="21"/>
                      <w:szCs w:val="21"/>
                      <w:lang w:eastAsia="zh-CN"/>
                    </w:rPr>
                    <w:t>。</w:t>
                  </w:r>
                </w:p>
              </w:tc>
              <w:tc>
                <w:tcPr>
                  <w:tcW w:w="845" w:type="pct"/>
                  <w:tcBorders>
                    <w:tl2br w:val="nil"/>
                    <w:tr2bl w:val="nil"/>
                  </w:tcBorders>
                  <w:shd w:val="clear" w:color="auto" w:fill="auto"/>
                  <w:vAlign w:val="center"/>
                </w:tcPr>
                <w:p w14:paraId="13797A1C">
                  <w:pPr>
                    <w:numPr>
                      <w:ilvl w:val="0"/>
                      <w:numId w:val="0"/>
                    </w:numPr>
                    <w:spacing w:line="240" w:lineRule="auto"/>
                    <w:ind w:left="0" w:leftChars="0" w:firstLine="0" w:firstLineChars="0"/>
                    <w:jc w:val="center"/>
                    <w:rPr>
                      <w:rFonts w:hint="eastAsia" w:ascii="Times New Roman" w:hAnsi="Times New Roman" w:eastAsia="Calibri" w:cs="Times New Roman"/>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667h/a</w:t>
                  </w:r>
                </w:p>
              </w:tc>
              <w:tc>
                <w:tcPr>
                  <w:tcW w:w="789" w:type="pct"/>
                  <w:tcBorders>
                    <w:tl2br w:val="nil"/>
                    <w:tr2bl w:val="nil"/>
                  </w:tcBorders>
                  <w:shd w:val="clear" w:color="auto" w:fill="auto"/>
                  <w:vAlign w:val="center"/>
                </w:tcPr>
                <w:p w14:paraId="40190A5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rPr>
                    <w:t>20万</w:t>
                  </w:r>
                </w:p>
              </w:tc>
            </w:tr>
          </w:tbl>
          <w:p w14:paraId="540B3F33">
            <w:pPr>
              <w:spacing w:line="360" w:lineRule="auto"/>
              <w:ind w:firstLine="482" w:firstLineChars="200"/>
              <w:jc w:val="left"/>
              <w:outlineLvl w:val="3"/>
              <w:rPr>
                <w:rFonts w:ascii="Times New Roman" w:hAnsi="Times New Roman" w:eastAsiaTheme="minorEastAsia"/>
                <w:b/>
                <w:color w:val="auto"/>
                <w:sz w:val="24"/>
              </w:rPr>
            </w:pPr>
            <w:r>
              <w:rPr>
                <w:rFonts w:hint="eastAsia" w:ascii="Times New Roman" w:hAnsi="Times New Roman" w:eastAsiaTheme="minorEastAsia"/>
                <w:b/>
                <w:color w:val="auto"/>
                <w:sz w:val="24"/>
                <w:lang w:val="en-US" w:eastAsia="zh-CN"/>
              </w:rPr>
              <w:t>3</w:t>
            </w:r>
            <w:r>
              <w:rPr>
                <w:rFonts w:hint="eastAsia" w:ascii="Times New Roman" w:hAnsi="Times New Roman" w:eastAsiaTheme="minorEastAsia"/>
                <w:b/>
                <w:color w:val="auto"/>
                <w:sz w:val="24"/>
              </w:rPr>
              <w:t>.主要生产设施</w:t>
            </w:r>
          </w:p>
          <w:p w14:paraId="637FAC70">
            <w:pPr>
              <w:spacing w:line="360" w:lineRule="auto"/>
              <w:ind w:firstLine="480" w:firstLineChars="200"/>
              <w:rPr>
                <w:rFonts w:ascii="Times New Roman" w:hAnsi="Times New Roman" w:eastAsiaTheme="minorEastAsia"/>
                <w:color w:val="auto"/>
              </w:rPr>
            </w:pPr>
            <w:bookmarkStart w:id="6" w:name="_Toc17148_WPSOffice_Level1"/>
            <w:bookmarkStart w:id="7" w:name="_Toc1806_WPSOffice_Level1"/>
            <w:bookmarkStart w:id="8" w:name="_Toc30866_WPSOffice_Level1"/>
            <w:bookmarkStart w:id="9" w:name="_Toc964_WPSOffice_Level1"/>
            <w:r>
              <w:rPr>
                <w:rFonts w:ascii="Times New Roman" w:hAnsi="Times New Roman" w:eastAsiaTheme="minorEastAsia"/>
                <w:color w:val="auto"/>
                <w:sz w:val="24"/>
              </w:rPr>
              <w:t>本项目各生产</w:t>
            </w:r>
            <w:r>
              <w:rPr>
                <w:rFonts w:hint="eastAsia" w:ascii="Times New Roman" w:hAnsi="Times New Roman" w:eastAsiaTheme="minorEastAsia"/>
                <w:color w:val="auto"/>
                <w:sz w:val="24"/>
              </w:rPr>
              <w:t>单元</w:t>
            </w:r>
            <w:r>
              <w:rPr>
                <w:rFonts w:ascii="Times New Roman" w:hAnsi="Times New Roman" w:eastAsiaTheme="minorEastAsia"/>
                <w:color w:val="auto"/>
                <w:sz w:val="24"/>
              </w:rPr>
              <w:t>主要</w:t>
            </w:r>
            <w:r>
              <w:rPr>
                <w:rFonts w:hint="eastAsia" w:ascii="Times New Roman" w:hAnsi="Times New Roman" w:eastAsiaTheme="minorEastAsia"/>
                <w:color w:val="auto"/>
                <w:sz w:val="24"/>
              </w:rPr>
              <w:t>生产设施详</w:t>
            </w:r>
            <w:r>
              <w:rPr>
                <w:rFonts w:ascii="Times New Roman" w:hAnsi="Times New Roman" w:eastAsiaTheme="minorEastAsia"/>
                <w:color w:val="auto"/>
                <w:sz w:val="24"/>
              </w:rPr>
              <w:t>见下表：</w:t>
            </w:r>
          </w:p>
          <w:p w14:paraId="487B0DE7">
            <w:pPr>
              <w:jc w:val="center"/>
              <w:rPr>
                <w:rFonts w:hint="eastAsia" w:ascii="Times New Roman" w:hAnsi="Times New Roman" w:eastAsiaTheme="minorEastAsia"/>
                <w:b/>
                <w:bCs/>
                <w:color w:val="auto"/>
                <w:sz w:val="21"/>
                <w:szCs w:val="21"/>
                <w:lang w:val="en-US" w:eastAsia="zh-CN"/>
              </w:rPr>
            </w:pPr>
            <w:r>
              <w:rPr>
                <w:rFonts w:ascii="Times New Roman" w:hAnsi="Times New Roman" w:eastAsiaTheme="minorEastAsia"/>
                <w:b/>
                <w:color w:val="auto"/>
                <w:sz w:val="24"/>
              </w:rPr>
              <w:t>表</w:t>
            </w:r>
            <w:r>
              <w:rPr>
                <w:rFonts w:hint="eastAsia" w:ascii="Times New Roman" w:hAnsi="Times New Roman" w:eastAsiaTheme="minorEastAsia"/>
                <w:b/>
                <w:color w:val="auto"/>
                <w:sz w:val="24"/>
              </w:rPr>
              <w:t>2-</w:t>
            </w:r>
            <w:r>
              <w:rPr>
                <w:rFonts w:hint="eastAsia" w:ascii="Times New Roman" w:hAnsi="Times New Roman" w:eastAsiaTheme="minorEastAsia"/>
                <w:b/>
                <w:color w:val="auto"/>
                <w:sz w:val="24"/>
                <w:lang w:val="en-US" w:eastAsia="zh-CN"/>
              </w:rPr>
              <w:t xml:space="preserve">4 </w:t>
            </w:r>
            <w:r>
              <w:rPr>
                <w:rFonts w:ascii="Times New Roman" w:hAnsi="Times New Roman" w:eastAsiaTheme="minorEastAsia"/>
                <w:b/>
                <w:color w:val="auto"/>
                <w:sz w:val="24"/>
              </w:rPr>
              <w:t>项目生产</w:t>
            </w:r>
            <w:r>
              <w:rPr>
                <w:rFonts w:hint="eastAsia" w:ascii="Times New Roman" w:hAnsi="Times New Roman" w:eastAsiaTheme="minorEastAsia"/>
                <w:b/>
                <w:color w:val="auto"/>
                <w:sz w:val="24"/>
              </w:rPr>
              <w:t>设施</w:t>
            </w:r>
            <w:r>
              <w:rPr>
                <w:rFonts w:ascii="Times New Roman" w:hAnsi="Times New Roman" w:eastAsiaTheme="minorEastAsia"/>
                <w:b/>
                <w:color w:val="auto"/>
                <w:sz w:val="24"/>
              </w:rPr>
              <w:t>一览表</w:t>
            </w:r>
            <w:bookmarkEnd w:id="6"/>
            <w:bookmarkEnd w:id="7"/>
            <w:bookmarkEnd w:id="8"/>
            <w:bookmarkEnd w:id="9"/>
          </w:p>
          <w:tbl>
            <w:tblPr>
              <w:tblStyle w:val="23"/>
              <w:tblW w:w="499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32"/>
              <w:gridCol w:w="670"/>
              <w:gridCol w:w="1111"/>
              <w:gridCol w:w="1433"/>
              <w:gridCol w:w="927"/>
              <w:gridCol w:w="3024"/>
            </w:tblGrid>
            <w:tr w14:paraId="33F4D1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vAlign w:val="center"/>
                </w:tcPr>
                <w:p w14:paraId="7BBCF76C">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序号</w:t>
                  </w:r>
                </w:p>
              </w:tc>
              <w:tc>
                <w:tcPr>
                  <w:tcW w:w="439" w:type="pct"/>
                  <w:tcBorders>
                    <w:tl2br w:val="nil"/>
                    <w:tr2bl w:val="nil"/>
                  </w:tcBorders>
                  <w:vAlign w:val="center"/>
                </w:tcPr>
                <w:p w14:paraId="70515D5E">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主要生产单元</w:t>
                  </w:r>
                </w:p>
              </w:tc>
              <w:tc>
                <w:tcPr>
                  <w:tcW w:w="402" w:type="pct"/>
                  <w:tcBorders>
                    <w:tl2br w:val="nil"/>
                    <w:tr2bl w:val="nil"/>
                  </w:tcBorders>
                  <w:vAlign w:val="center"/>
                </w:tcPr>
                <w:p w14:paraId="70BFF966">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主要工艺</w:t>
                  </w:r>
                </w:p>
              </w:tc>
              <w:tc>
                <w:tcPr>
                  <w:tcW w:w="1528" w:type="pct"/>
                  <w:gridSpan w:val="2"/>
                  <w:tcBorders>
                    <w:tl2br w:val="nil"/>
                    <w:tr2bl w:val="nil"/>
                  </w:tcBorders>
                  <w:vAlign w:val="center"/>
                </w:tcPr>
                <w:p w14:paraId="1C5E2D84">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主要生产设施</w:t>
                  </w:r>
                </w:p>
              </w:tc>
              <w:tc>
                <w:tcPr>
                  <w:tcW w:w="556" w:type="pct"/>
                  <w:tcBorders>
                    <w:tl2br w:val="nil"/>
                    <w:tr2bl w:val="nil"/>
                  </w:tcBorders>
                  <w:vAlign w:val="center"/>
                </w:tcPr>
                <w:p w14:paraId="1DB05E74">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数量</w:t>
                  </w:r>
                </w:p>
                <w:p w14:paraId="6F4A30AB">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（台/套）</w:t>
                  </w:r>
                </w:p>
              </w:tc>
              <w:tc>
                <w:tcPr>
                  <w:tcW w:w="1816" w:type="pct"/>
                  <w:tcBorders>
                    <w:tl2br w:val="nil"/>
                    <w:tr2bl w:val="nil"/>
                  </w:tcBorders>
                  <w:vAlign w:val="center"/>
                </w:tcPr>
                <w:p w14:paraId="1546A899">
                  <w:pPr>
                    <w:numPr>
                      <w:ilvl w:val="0"/>
                      <w:numId w:val="0"/>
                    </w:numPr>
                    <w:spacing w:line="240" w:lineRule="auto"/>
                    <w:jc w:val="center"/>
                    <w:rPr>
                      <w:rFonts w:hint="default" w:ascii="Times New Roman" w:hAnsi="Times New Roman" w:cs="Times New Roman" w:eastAsiaTheme="minorEastAsia"/>
                      <w:b/>
                      <w:bCs/>
                      <w:color w:val="auto"/>
                      <w:sz w:val="21"/>
                      <w:szCs w:val="21"/>
                      <w:vertAlign w:val="baseline"/>
                      <w:lang w:val="en-US" w:eastAsia="zh-CN"/>
                    </w:rPr>
                  </w:pPr>
                  <w:r>
                    <w:rPr>
                      <w:rFonts w:hint="default" w:ascii="Times New Roman" w:hAnsi="Times New Roman" w:cs="Times New Roman" w:eastAsiaTheme="minorEastAsia"/>
                      <w:b/>
                      <w:bCs/>
                      <w:color w:val="auto"/>
                      <w:sz w:val="21"/>
                      <w:szCs w:val="21"/>
                      <w:vertAlign w:val="baseline"/>
                      <w:lang w:val="en-US" w:eastAsia="zh-CN"/>
                    </w:rPr>
                    <w:t>设施参数</w:t>
                  </w:r>
                </w:p>
              </w:tc>
            </w:tr>
            <w:tr w14:paraId="7D60D2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vAlign w:val="center"/>
                </w:tcPr>
                <w:p w14:paraId="09D850A8">
                  <w:pPr>
                    <w:spacing w:line="240" w:lineRule="auto"/>
                    <w:jc w:val="both"/>
                    <w:rPr>
                      <w:rFonts w:hint="default" w:ascii="Times New Roman" w:hAnsi="Times New Roman" w:cs="Times New Roman" w:eastAsiaTheme="minorEastAsia"/>
                      <w:b/>
                      <w:bCs/>
                      <w:color w:val="auto"/>
                      <w:sz w:val="21"/>
                      <w:szCs w:val="21"/>
                      <w:vertAlign w:val="baseline"/>
                      <w:lang w:val="en-US" w:eastAsia="zh-CN"/>
                    </w:rPr>
                  </w:pPr>
                  <w:r>
                    <w:rPr>
                      <w:rFonts w:hint="eastAsia" w:ascii="Times New Roman" w:hAnsi="Times New Roman" w:cs="Times New Roman" w:eastAsiaTheme="minorEastAsia"/>
                      <w:b/>
                      <w:bCs/>
                      <w:color w:val="auto"/>
                      <w:sz w:val="21"/>
                      <w:szCs w:val="21"/>
                      <w:vertAlign w:val="baseline"/>
                      <w:lang w:val="en-US" w:eastAsia="zh-CN"/>
                    </w:rPr>
                    <w:t>沥青混凝土生产线</w:t>
                  </w:r>
                </w:p>
              </w:tc>
            </w:tr>
            <w:tr w14:paraId="328371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5AB7875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439" w:type="pct"/>
                  <w:vMerge w:val="restart"/>
                  <w:tcBorders>
                    <w:tl2br w:val="nil"/>
                    <w:tr2bl w:val="nil"/>
                  </w:tcBorders>
                  <w:vAlign w:val="center"/>
                </w:tcPr>
                <w:p w14:paraId="1F04506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生产</w:t>
                  </w:r>
                </w:p>
                <w:p w14:paraId="52EC861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单元</w:t>
                  </w:r>
                </w:p>
              </w:tc>
              <w:tc>
                <w:tcPr>
                  <w:tcW w:w="402" w:type="pct"/>
                  <w:vMerge w:val="restart"/>
                  <w:tcBorders>
                    <w:tl2br w:val="nil"/>
                    <w:tr2bl w:val="nil"/>
                  </w:tcBorders>
                  <w:shd w:val="clear" w:color="auto" w:fill="auto"/>
                  <w:vAlign w:val="center"/>
                </w:tcPr>
                <w:p w14:paraId="073EB5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冷料配供系统</w:t>
                  </w:r>
                </w:p>
              </w:tc>
              <w:tc>
                <w:tcPr>
                  <w:tcW w:w="1528" w:type="pct"/>
                  <w:gridSpan w:val="2"/>
                  <w:tcBorders>
                    <w:tl2br w:val="nil"/>
                    <w:tr2bl w:val="nil"/>
                  </w:tcBorders>
                  <w:shd w:val="clear" w:color="auto" w:fill="auto"/>
                  <w:vAlign w:val="center"/>
                </w:tcPr>
                <w:p w14:paraId="0F15ADA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eastAsia" w:ascii="Times New Roman" w:hAnsi="Times New Roman" w:cs="Times New Roman" w:eastAsiaTheme="minorEastAsia"/>
                      <w:color w:val="auto"/>
                      <w:sz w:val="21"/>
                      <w:szCs w:val="21"/>
                      <w:lang w:val="en-US" w:eastAsia="zh-CN" w:bidi="ar"/>
                    </w:rPr>
                    <w:t>冷料斗</w:t>
                  </w:r>
                  <w:r>
                    <w:rPr>
                      <w:rStyle w:val="56"/>
                      <w:rFonts w:hint="default" w:ascii="Times New Roman" w:hAnsi="Times New Roman" w:cs="Times New Roman" w:eastAsiaTheme="minorEastAsia"/>
                      <w:color w:val="auto"/>
                      <w:sz w:val="21"/>
                      <w:szCs w:val="21"/>
                      <w:lang w:val="en-US" w:eastAsia="zh-CN" w:bidi="ar"/>
                    </w:rPr>
                    <w:t>（新骨料）</w:t>
                  </w:r>
                </w:p>
              </w:tc>
              <w:tc>
                <w:tcPr>
                  <w:tcW w:w="556" w:type="pct"/>
                  <w:tcBorders>
                    <w:tl2br w:val="nil"/>
                    <w:tr2bl w:val="nil"/>
                  </w:tcBorders>
                  <w:shd w:val="clear" w:color="auto" w:fill="auto"/>
                  <w:vAlign w:val="center"/>
                </w:tcPr>
                <w:p w14:paraId="3AEC9A6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1816" w:type="pct"/>
                  <w:tcBorders>
                    <w:tl2br w:val="nil"/>
                    <w:tr2bl w:val="nil"/>
                  </w:tcBorders>
                  <w:shd w:val="clear" w:color="auto" w:fill="auto"/>
                  <w:vAlign w:val="center"/>
                </w:tcPr>
                <w:p w14:paraId="37DCEE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单</w:t>
                  </w:r>
                  <w:r>
                    <w:rPr>
                      <w:rStyle w:val="56"/>
                      <w:rFonts w:hint="eastAsia" w:ascii="Times New Roman" w:hAnsi="Times New Roman" w:cs="Times New Roman" w:eastAsiaTheme="minorEastAsia"/>
                      <w:color w:val="auto"/>
                      <w:sz w:val="21"/>
                      <w:szCs w:val="21"/>
                      <w:lang w:val="en-US" w:eastAsia="zh-CN" w:bidi="ar"/>
                    </w:rPr>
                    <w:t>斗</w:t>
                  </w:r>
                  <w:r>
                    <w:rPr>
                      <w:rStyle w:val="56"/>
                      <w:rFonts w:hint="default" w:ascii="Times New Roman" w:hAnsi="Times New Roman" w:cs="Times New Roman" w:eastAsiaTheme="minorEastAsia"/>
                      <w:color w:val="auto"/>
                      <w:sz w:val="21"/>
                      <w:szCs w:val="21"/>
                      <w:lang w:val="en-US" w:eastAsia="zh-CN" w:bidi="ar"/>
                    </w:rPr>
                    <w:t>单元，上料宽度3.8m，</w:t>
                  </w:r>
                </w:p>
                <w:p w14:paraId="642B26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Style w:val="56"/>
                      <w:rFonts w:hint="default" w:ascii="Times New Roman" w:hAnsi="Times New Roman" w:cs="Times New Roman" w:eastAsiaTheme="minorEastAsia"/>
                      <w:color w:val="auto"/>
                      <w:sz w:val="21"/>
                      <w:szCs w:val="21"/>
                      <w:lang w:val="en-US" w:eastAsia="zh-CN" w:bidi="ar"/>
                    </w:rPr>
                    <w:t>单</w:t>
                  </w:r>
                  <w:r>
                    <w:rPr>
                      <w:rStyle w:val="56"/>
                      <w:rFonts w:hint="eastAsia" w:ascii="Times New Roman" w:hAnsi="Times New Roman" w:cs="Times New Roman" w:eastAsiaTheme="minorEastAsia"/>
                      <w:color w:val="auto"/>
                      <w:sz w:val="21"/>
                      <w:szCs w:val="21"/>
                      <w:lang w:val="en-US" w:eastAsia="zh-CN" w:bidi="ar"/>
                    </w:rPr>
                    <w:t>斗</w:t>
                  </w:r>
                  <w:r>
                    <w:rPr>
                      <w:rStyle w:val="56"/>
                      <w:rFonts w:hint="default" w:ascii="Times New Roman" w:hAnsi="Times New Roman" w:cs="Times New Roman" w:eastAsiaTheme="minorEastAsia"/>
                      <w:color w:val="auto"/>
                      <w:sz w:val="21"/>
                      <w:szCs w:val="21"/>
                      <w:lang w:val="en-US" w:eastAsia="zh-CN" w:bidi="ar"/>
                    </w:rPr>
                    <w:t>容积18m</w:t>
                  </w:r>
                  <w:r>
                    <w:rPr>
                      <w:rStyle w:val="57"/>
                      <w:rFonts w:hint="default" w:ascii="Times New Roman" w:hAnsi="Times New Roman" w:cs="Times New Roman" w:eastAsiaTheme="minorEastAsia"/>
                      <w:color w:val="auto"/>
                      <w:sz w:val="21"/>
                      <w:szCs w:val="21"/>
                      <w:lang w:val="en-US" w:eastAsia="zh-CN" w:bidi="ar"/>
                    </w:rPr>
                    <w:t>3</w:t>
                  </w:r>
                  <w:r>
                    <w:rPr>
                      <w:rStyle w:val="56"/>
                      <w:rFonts w:hint="default" w:ascii="Times New Roman" w:hAnsi="Times New Roman" w:cs="Times New Roman" w:eastAsiaTheme="minorEastAsia"/>
                      <w:color w:val="auto"/>
                      <w:sz w:val="21"/>
                      <w:szCs w:val="21"/>
                      <w:lang w:val="en-US" w:eastAsia="zh-CN" w:bidi="ar"/>
                    </w:rPr>
                    <w:t>，</w:t>
                  </w:r>
                </w:p>
              </w:tc>
            </w:tr>
            <w:tr w14:paraId="56DAB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6FDD82B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2</w:t>
                  </w:r>
                </w:p>
              </w:tc>
              <w:tc>
                <w:tcPr>
                  <w:tcW w:w="439" w:type="pct"/>
                  <w:vMerge w:val="continue"/>
                  <w:tcBorders>
                    <w:tl2br w:val="nil"/>
                    <w:tr2bl w:val="nil"/>
                  </w:tcBorders>
                  <w:vAlign w:val="center"/>
                </w:tcPr>
                <w:p w14:paraId="5C7E2D8C">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06CCCA1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4802581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eastAsia" w:ascii="Times New Roman" w:hAnsi="Times New Roman" w:cs="Times New Roman" w:eastAsiaTheme="minorEastAsia"/>
                      <w:color w:val="auto"/>
                      <w:sz w:val="21"/>
                      <w:szCs w:val="21"/>
                      <w:lang w:val="en-US" w:eastAsia="zh-CN" w:bidi="ar"/>
                    </w:rPr>
                    <w:t>冷料斗</w:t>
                  </w:r>
                  <w:r>
                    <w:rPr>
                      <w:rStyle w:val="56"/>
                      <w:rFonts w:hint="default" w:ascii="Times New Roman" w:hAnsi="Times New Roman" w:cs="Times New Roman" w:eastAsiaTheme="minorEastAsia"/>
                      <w:color w:val="auto"/>
                      <w:sz w:val="21"/>
                      <w:szCs w:val="21"/>
                      <w:lang w:val="en-US" w:eastAsia="zh-CN" w:bidi="ar"/>
                    </w:rPr>
                    <w:t>（RAP）</w:t>
                  </w:r>
                </w:p>
              </w:tc>
              <w:tc>
                <w:tcPr>
                  <w:tcW w:w="556" w:type="pct"/>
                  <w:tcBorders>
                    <w:tl2br w:val="nil"/>
                    <w:tr2bl w:val="nil"/>
                  </w:tcBorders>
                  <w:shd w:val="clear" w:color="auto" w:fill="auto"/>
                  <w:vAlign w:val="center"/>
                </w:tcPr>
                <w:p w14:paraId="2BD30F0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5F14A4F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双</w:t>
                  </w:r>
                  <w:r>
                    <w:rPr>
                      <w:rStyle w:val="56"/>
                      <w:rFonts w:hint="eastAsia" w:ascii="Times New Roman" w:hAnsi="Times New Roman" w:cs="Times New Roman" w:eastAsiaTheme="minorEastAsia"/>
                      <w:color w:val="auto"/>
                      <w:sz w:val="21"/>
                      <w:szCs w:val="21"/>
                      <w:lang w:val="en-US" w:eastAsia="zh-CN" w:bidi="ar"/>
                    </w:rPr>
                    <w:t>斗</w:t>
                  </w:r>
                  <w:r>
                    <w:rPr>
                      <w:rStyle w:val="56"/>
                      <w:rFonts w:hint="default" w:ascii="Times New Roman" w:hAnsi="Times New Roman" w:cs="Times New Roman" w:eastAsiaTheme="minorEastAsia"/>
                      <w:color w:val="auto"/>
                      <w:sz w:val="21"/>
                      <w:szCs w:val="21"/>
                      <w:lang w:val="en-US" w:eastAsia="zh-CN" w:bidi="ar"/>
                    </w:rPr>
                    <w:t>单元，上料宽度3.5m，</w:t>
                  </w:r>
                </w:p>
                <w:p w14:paraId="67727C8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Style w:val="56"/>
                      <w:rFonts w:hint="default" w:ascii="Times New Roman" w:hAnsi="Times New Roman" w:cs="Times New Roman" w:eastAsiaTheme="minorEastAsia"/>
                      <w:color w:val="auto"/>
                      <w:sz w:val="21"/>
                      <w:szCs w:val="21"/>
                      <w:lang w:val="en-US" w:eastAsia="zh-CN" w:bidi="ar"/>
                    </w:rPr>
                    <w:t>单</w:t>
                  </w:r>
                  <w:r>
                    <w:rPr>
                      <w:rStyle w:val="56"/>
                      <w:rFonts w:hint="eastAsia" w:ascii="Times New Roman" w:hAnsi="Times New Roman" w:cs="Times New Roman" w:eastAsiaTheme="minorEastAsia"/>
                      <w:color w:val="auto"/>
                      <w:sz w:val="21"/>
                      <w:szCs w:val="21"/>
                      <w:lang w:val="en-US" w:eastAsia="zh-CN" w:bidi="ar"/>
                    </w:rPr>
                    <w:t>斗</w:t>
                  </w:r>
                  <w:r>
                    <w:rPr>
                      <w:rStyle w:val="56"/>
                      <w:rFonts w:hint="default" w:ascii="Times New Roman" w:hAnsi="Times New Roman" w:cs="Times New Roman" w:eastAsiaTheme="minorEastAsia"/>
                      <w:color w:val="auto"/>
                      <w:sz w:val="21"/>
                      <w:szCs w:val="21"/>
                      <w:lang w:val="en-US" w:eastAsia="zh-CN" w:bidi="ar"/>
                    </w:rPr>
                    <w:t>容积12m</w:t>
                  </w:r>
                  <w:r>
                    <w:rPr>
                      <w:rStyle w:val="57"/>
                      <w:rFonts w:hint="default" w:ascii="Times New Roman" w:hAnsi="Times New Roman" w:cs="Times New Roman" w:eastAsiaTheme="minorEastAsia"/>
                      <w:color w:val="auto"/>
                      <w:sz w:val="21"/>
                      <w:szCs w:val="21"/>
                      <w:lang w:val="en-US" w:eastAsia="zh-CN" w:bidi="ar"/>
                    </w:rPr>
                    <w:t>3</w:t>
                  </w:r>
                </w:p>
              </w:tc>
            </w:tr>
            <w:tr w14:paraId="1AEC7B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78B7220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3</w:t>
                  </w:r>
                </w:p>
              </w:tc>
              <w:tc>
                <w:tcPr>
                  <w:tcW w:w="439" w:type="pct"/>
                  <w:vMerge w:val="continue"/>
                  <w:tcBorders>
                    <w:tl2br w:val="nil"/>
                    <w:tr2bl w:val="nil"/>
                  </w:tcBorders>
                  <w:vAlign w:val="center"/>
                </w:tcPr>
                <w:p w14:paraId="6707911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583F0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1798429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eastAsia" w:ascii="Times New Roman" w:hAnsi="Times New Roman" w:cs="Times New Roman" w:eastAsiaTheme="minorEastAsia"/>
                      <w:color w:val="auto"/>
                      <w:sz w:val="21"/>
                      <w:szCs w:val="21"/>
                      <w:lang w:val="en-US" w:eastAsia="zh-CN" w:bidi="ar"/>
                    </w:rPr>
                    <w:t>斗</w:t>
                  </w:r>
                  <w:r>
                    <w:rPr>
                      <w:rFonts w:hint="default" w:ascii="Times New Roman" w:hAnsi="Times New Roman" w:cs="Times New Roman" w:eastAsiaTheme="minorEastAsia"/>
                      <w:i w:val="0"/>
                      <w:iCs w:val="0"/>
                      <w:color w:val="auto"/>
                      <w:kern w:val="0"/>
                      <w:sz w:val="21"/>
                      <w:szCs w:val="21"/>
                      <w:u w:val="none"/>
                      <w:lang w:val="en-US" w:eastAsia="zh-CN" w:bidi="ar"/>
                    </w:rPr>
                    <w:t>顶格筛</w:t>
                  </w:r>
                </w:p>
              </w:tc>
              <w:tc>
                <w:tcPr>
                  <w:tcW w:w="556" w:type="pct"/>
                  <w:tcBorders>
                    <w:tl2br w:val="nil"/>
                    <w:tr2bl w:val="nil"/>
                  </w:tcBorders>
                  <w:shd w:val="clear" w:color="auto" w:fill="auto"/>
                  <w:vAlign w:val="center"/>
                </w:tcPr>
                <w:p w14:paraId="445ED6C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8</w:t>
                  </w:r>
                </w:p>
              </w:tc>
              <w:tc>
                <w:tcPr>
                  <w:tcW w:w="1816" w:type="pct"/>
                  <w:tcBorders>
                    <w:tl2br w:val="nil"/>
                    <w:tr2bl w:val="nil"/>
                  </w:tcBorders>
                  <w:shd w:val="clear" w:color="auto" w:fill="auto"/>
                  <w:vAlign w:val="center"/>
                </w:tcPr>
                <w:p w14:paraId="043ABD8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w:t>
                  </w:r>
                </w:p>
              </w:tc>
            </w:tr>
            <w:tr w14:paraId="141638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68EFA0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4</w:t>
                  </w:r>
                </w:p>
              </w:tc>
              <w:tc>
                <w:tcPr>
                  <w:tcW w:w="439" w:type="pct"/>
                  <w:vMerge w:val="continue"/>
                  <w:tcBorders>
                    <w:tl2br w:val="nil"/>
                    <w:tr2bl w:val="nil"/>
                  </w:tcBorders>
                  <w:vAlign w:val="center"/>
                </w:tcPr>
                <w:p w14:paraId="5559210B">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4D41DB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7114239F">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皮带给料器（新骨料）</w:t>
                  </w:r>
                </w:p>
              </w:tc>
              <w:tc>
                <w:tcPr>
                  <w:tcW w:w="556" w:type="pct"/>
                  <w:tcBorders>
                    <w:tl2br w:val="nil"/>
                    <w:tr2bl w:val="nil"/>
                  </w:tcBorders>
                  <w:shd w:val="clear" w:color="auto" w:fill="auto"/>
                  <w:vAlign w:val="center"/>
                </w:tcPr>
                <w:p w14:paraId="70DD05A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1816" w:type="pct"/>
                  <w:tcBorders>
                    <w:tl2br w:val="nil"/>
                    <w:tr2bl w:val="nil"/>
                  </w:tcBorders>
                  <w:shd w:val="clear" w:color="auto" w:fill="auto"/>
                  <w:vAlign w:val="center"/>
                </w:tcPr>
                <w:p w14:paraId="3419CD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变频调速，</w:t>
                  </w:r>
                </w:p>
                <w:p w14:paraId="335554A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单</w:t>
                  </w:r>
                  <w:r>
                    <w:rPr>
                      <w:rStyle w:val="56"/>
                      <w:rFonts w:hint="eastAsia" w:ascii="Times New Roman" w:hAnsi="Times New Roman" w:cs="Times New Roman" w:eastAsiaTheme="minorEastAsia"/>
                      <w:color w:val="auto"/>
                      <w:sz w:val="21"/>
                      <w:szCs w:val="21"/>
                      <w:lang w:val="en-US" w:eastAsia="zh-CN" w:bidi="ar"/>
                    </w:rPr>
                    <w:t>斗</w:t>
                  </w:r>
                  <w:r>
                    <w:rPr>
                      <w:rFonts w:hint="default" w:ascii="Times New Roman" w:hAnsi="Times New Roman" w:cs="Times New Roman" w:eastAsiaTheme="minorEastAsia"/>
                      <w:i w:val="0"/>
                      <w:iCs w:val="0"/>
                      <w:color w:val="auto"/>
                      <w:kern w:val="0"/>
                      <w:sz w:val="21"/>
                      <w:szCs w:val="21"/>
                      <w:u w:val="none"/>
                      <w:lang w:val="en-US" w:eastAsia="zh-CN" w:bidi="ar"/>
                    </w:rPr>
                    <w:t>最大提取能力140t/h</w:t>
                  </w:r>
                </w:p>
              </w:tc>
            </w:tr>
            <w:tr w14:paraId="66C836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5D6D1D8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5</w:t>
                  </w:r>
                </w:p>
              </w:tc>
              <w:tc>
                <w:tcPr>
                  <w:tcW w:w="439" w:type="pct"/>
                  <w:vMerge w:val="continue"/>
                  <w:tcBorders>
                    <w:tl2br w:val="nil"/>
                    <w:tr2bl w:val="nil"/>
                  </w:tcBorders>
                  <w:vAlign w:val="center"/>
                </w:tcPr>
                <w:p w14:paraId="329FC9EF">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31A26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28" w:type="pct"/>
                  <w:gridSpan w:val="2"/>
                  <w:tcBorders>
                    <w:tl2br w:val="nil"/>
                    <w:tr2bl w:val="nil"/>
                  </w:tcBorders>
                  <w:shd w:val="clear" w:color="auto" w:fill="auto"/>
                  <w:vAlign w:val="center"/>
                </w:tcPr>
                <w:p w14:paraId="20F2296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皮带给料器（RAP）</w:t>
                  </w:r>
                </w:p>
              </w:tc>
              <w:tc>
                <w:tcPr>
                  <w:tcW w:w="556" w:type="pct"/>
                  <w:tcBorders>
                    <w:tl2br w:val="nil"/>
                    <w:tr2bl w:val="nil"/>
                  </w:tcBorders>
                  <w:shd w:val="clear" w:color="auto" w:fill="auto"/>
                  <w:vAlign w:val="center"/>
                </w:tcPr>
                <w:p w14:paraId="38E3CAA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16" w:type="pct"/>
                  <w:tcBorders>
                    <w:tl2br w:val="nil"/>
                    <w:tr2bl w:val="nil"/>
                  </w:tcBorders>
                  <w:shd w:val="clear" w:color="auto" w:fill="auto"/>
                  <w:vAlign w:val="center"/>
                </w:tcPr>
                <w:p w14:paraId="2261497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变频调速，</w:t>
                  </w:r>
                </w:p>
                <w:p w14:paraId="21C2B58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highlight w:val="none"/>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单</w:t>
                  </w:r>
                  <w:r>
                    <w:rPr>
                      <w:rStyle w:val="56"/>
                      <w:rFonts w:hint="eastAsia" w:ascii="Times New Roman" w:hAnsi="Times New Roman" w:cs="Times New Roman" w:eastAsiaTheme="minorEastAsia"/>
                      <w:color w:val="auto"/>
                      <w:sz w:val="21"/>
                      <w:szCs w:val="21"/>
                      <w:lang w:val="en-US" w:eastAsia="zh-CN" w:bidi="ar"/>
                    </w:rPr>
                    <w:t>斗</w:t>
                  </w:r>
                  <w:r>
                    <w:rPr>
                      <w:rFonts w:hint="default" w:ascii="Times New Roman" w:hAnsi="Times New Roman" w:cs="Times New Roman" w:eastAsiaTheme="minorEastAsia"/>
                      <w:i w:val="0"/>
                      <w:iCs w:val="0"/>
                      <w:color w:val="auto"/>
                      <w:kern w:val="0"/>
                      <w:sz w:val="21"/>
                      <w:szCs w:val="21"/>
                      <w:u w:val="none"/>
                      <w:lang w:val="en-US" w:eastAsia="zh-CN" w:bidi="ar"/>
                    </w:rPr>
                    <w:t>最大提取能力200t/h</w:t>
                  </w:r>
                </w:p>
              </w:tc>
            </w:tr>
            <w:tr w14:paraId="601D6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64122CD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6</w:t>
                  </w:r>
                </w:p>
              </w:tc>
              <w:tc>
                <w:tcPr>
                  <w:tcW w:w="439" w:type="pct"/>
                  <w:vMerge w:val="continue"/>
                  <w:tcBorders>
                    <w:tl2br w:val="nil"/>
                    <w:tr2bl w:val="nil"/>
                  </w:tcBorders>
                  <w:vAlign w:val="center"/>
                </w:tcPr>
                <w:p w14:paraId="2F6D5060">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3517F3F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3929726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破拱振动器</w:t>
                  </w:r>
                </w:p>
              </w:tc>
              <w:tc>
                <w:tcPr>
                  <w:tcW w:w="556" w:type="pct"/>
                  <w:tcBorders>
                    <w:tl2br w:val="nil"/>
                    <w:tr2bl w:val="nil"/>
                  </w:tcBorders>
                  <w:shd w:val="clear" w:color="auto" w:fill="auto"/>
                  <w:vAlign w:val="center"/>
                </w:tcPr>
                <w:p w14:paraId="0DE5D77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4</w:t>
                  </w:r>
                </w:p>
              </w:tc>
              <w:tc>
                <w:tcPr>
                  <w:tcW w:w="1816" w:type="pct"/>
                  <w:tcBorders>
                    <w:tl2br w:val="nil"/>
                    <w:tr2bl w:val="nil"/>
                  </w:tcBorders>
                  <w:shd w:val="clear" w:color="auto" w:fill="auto"/>
                  <w:vAlign w:val="center"/>
                </w:tcPr>
                <w:p w14:paraId="768495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eastAsia" w:ascii="Times New Roman" w:hAnsi="Times New Roman" w:cs="Times New Roman" w:eastAsiaTheme="minorEastAsia"/>
                      <w:b/>
                      <w:color w:val="auto"/>
                      <w:kern w:val="2"/>
                      <w:sz w:val="21"/>
                      <w:szCs w:val="21"/>
                      <w:lang w:val="en-US" w:eastAsia="zh-CN" w:bidi="ar-SA"/>
                    </w:rPr>
                    <w:t>/</w:t>
                  </w:r>
                </w:p>
              </w:tc>
            </w:tr>
            <w:tr w14:paraId="3BEBC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79D4ADE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7</w:t>
                  </w:r>
                </w:p>
              </w:tc>
              <w:tc>
                <w:tcPr>
                  <w:tcW w:w="439" w:type="pct"/>
                  <w:vMerge w:val="continue"/>
                  <w:tcBorders>
                    <w:tl2br w:val="nil"/>
                    <w:tr2bl w:val="nil"/>
                  </w:tcBorders>
                  <w:vAlign w:val="center"/>
                </w:tcPr>
                <w:p w14:paraId="54F07849">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C12E1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0B07E424">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皮带输送机</w:t>
                  </w:r>
                </w:p>
                <w:p w14:paraId="6C5E2BC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（新骨料，集料皮带机）</w:t>
                  </w:r>
                </w:p>
              </w:tc>
              <w:tc>
                <w:tcPr>
                  <w:tcW w:w="556" w:type="pct"/>
                  <w:tcBorders>
                    <w:tl2br w:val="nil"/>
                    <w:tr2bl w:val="nil"/>
                  </w:tcBorders>
                  <w:shd w:val="clear" w:color="auto" w:fill="auto"/>
                  <w:vAlign w:val="center"/>
                </w:tcPr>
                <w:p w14:paraId="3335B34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2E2F39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规格800mm×25m，</w:t>
                  </w:r>
                </w:p>
                <w:p w14:paraId="6D53CE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输送能力</w:t>
                  </w:r>
                  <w:r>
                    <w:rPr>
                      <w:rStyle w:val="58"/>
                      <w:rFonts w:hint="default" w:ascii="Times New Roman" w:hAnsi="Times New Roman" w:cs="Times New Roman" w:eastAsiaTheme="minorEastAsia"/>
                      <w:color w:val="auto"/>
                      <w:sz w:val="21"/>
                      <w:szCs w:val="21"/>
                      <w:lang w:val="en-US" w:eastAsia="zh-CN" w:bidi="ar"/>
                    </w:rPr>
                    <w:t>500t/h</w:t>
                  </w:r>
                </w:p>
              </w:tc>
            </w:tr>
            <w:tr w14:paraId="74461B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3E6D457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8</w:t>
                  </w:r>
                </w:p>
              </w:tc>
              <w:tc>
                <w:tcPr>
                  <w:tcW w:w="439" w:type="pct"/>
                  <w:vMerge w:val="continue"/>
                  <w:tcBorders>
                    <w:tl2br w:val="nil"/>
                    <w:tr2bl w:val="nil"/>
                  </w:tcBorders>
                  <w:vAlign w:val="center"/>
                </w:tcPr>
                <w:p w14:paraId="3161C4F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66E8B02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0258F0AC">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皮带输送机</w:t>
                  </w:r>
                </w:p>
                <w:p w14:paraId="570BBB5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（新骨料，倾斜皮带机）</w:t>
                  </w:r>
                </w:p>
              </w:tc>
              <w:tc>
                <w:tcPr>
                  <w:tcW w:w="556" w:type="pct"/>
                  <w:tcBorders>
                    <w:tl2br w:val="nil"/>
                    <w:tr2bl w:val="nil"/>
                  </w:tcBorders>
                  <w:shd w:val="clear" w:color="auto" w:fill="auto"/>
                  <w:vAlign w:val="center"/>
                </w:tcPr>
                <w:p w14:paraId="587477E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04193C8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规格800mm×9m，</w:t>
                  </w:r>
                </w:p>
                <w:p w14:paraId="1A9F51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输送能力</w:t>
                  </w:r>
                  <w:r>
                    <w:rPr>
                      <w:rStyle w:val="58"/>
                      <w:rFonts w:hint="default" w:ascii="Times New Roman" w:hAnsi="Times New Roman" w:cs="Times New Roman" w:eastAsiaTheme="minorEastAsia"/>
                      <w:color w:val="auto"/>
                      <w:sz w:val="21"/>
                      <w:szCs w:val="21"/>
                      <w:lang w:val="en-US" w:eastAsia="zh-CN" w:bidi="ar"/>
                    </w:rPr>
                    <w:t>500t/h</w:t>
                  </w:r>
                </w:p>
              </w:tc>
            </w:tr>
            <w:tr w14:paraId="3B5195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12560B9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9</w:t>
                  </w:r>
                </w:p>
              </w:tc>
              <w:tc>
                <w:tcPr>
                  <w:tcW w:w="439" w:type="pct"/>
                  <w:vMerge w:val="continue"/>
                  <w:tcBorders>
                    <w:tl2br w:val="nil"/>
                    <w:tr2bl w:val="nil"/>
                  </w:tcBorders>
                  <w:vAlign w:val="center"/>
                </w:tcPr>
                <w:p w14:paraId="64F43E92">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2D05777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195B4FA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皮带输送机（RAP）</w:t>
                  </w:r>
                </w:p>
              </w:tc>
              <w:tc>
                <w:tcPr>
                  <w:tcW w:w="556" w:type="pct"/>
                  <w:tcBorders>
                    <w:tl2br w:val="nil"/>
                    <w:tr2bl w:val="nil"/>
                  </w:tcBorders>
                  <w:shd w:val="clear" w:color="auto" w:fill="auto"/>
                  <w:vAlign w:val="center"/>
                </w:tcPr>
                <w:p w14:paraId="19425AF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7F75D1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规格600mm×15m，</w:t>
                  </w:r>
                </w:p>
                <w:p w14:paraId="295EA0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输送能力</w:t>
                  </w:r>
                  <w:r>
                    <w:rPr>
                      <w:rStyle w:val="58"/>
                      <w:rFonts w:hint="default" w:ascii="Times New Roman" w:hAnsi="Times New Roman" w:cs="Times New Roman" w:eastAsiaTheme="minorEastAsia"/>
                      <w:color w:val="auto"/>
                      <w:sz w:val="21"/>
                      <w:szCs w:val="21"/>
                      <w:lang w:val="en-US" w:eastAsia="zh-CN" w:bidi="ar"/>
                    </w:rPr>
                    <w:t>310t/h</w:t>
                  </w:r>
                </w:p>
              </w:tc>
            </w:tr>
            <w:tr w14:paraId="6CEC2A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03B2A22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10</w:t>
                  </w:r>
                </w:p>
              </w:tc>
              <w:tc>
                <w:tcPr>
                  <w:tcW w:w="439" w:type="pct"/>
                  <w:vMerge w:val="continue"/>
                  <w:tcBorders>
                    <w:tl2br w:val="nil"/>
                    <w:tr2bl w:val="nil"/>
                  </w:tcBorders>
                  <w:vAlign w:val="center"/>
                </w:tcPr>
                <w:p w14:paraId="48EC3B0A">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49FE26C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470B6C9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皮带机防大料格筛</w:t>
                  </w:r>
                </w:p>
                <w:p w14:paraId="5FC0E75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（新骨料）</w:t>
                  </w:r>
                </w:p>
              </w:tc>
              <w:tc>
                <w:tcPr>
                  <w:tcW w:w="556" w:type="pct"/>
                  <w:tcBorders>
                    <w:tl2br w:val="nil"/>
                    <w:tr2bl w:val="nil"/>
                  </w:tcBorders>
                  <w:shd w:val="clear" w:color="auto" w:fill="auto"/>
                  <w:vAlign w:val="center"/>
                </w:tcPr>
                <w:p w14:paraId="1A943C7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1C15E6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0E521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45C81A5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11</w:t>
                  </w:r>
                </w:p>
              </w:tc>
              <w:tc>
                <w:tcPr>
                  <w:tcW w:w="439" w:type="pct"/>
                  <w:vMerge w:val="continue"/>
                  <w:tcBorders>
                    <w:tl2br w:val="nil"/>
                    <w:tr2bl w:val="nil"/>
                  </w:tcBorders>
                  <w:vAlign w:val="center"/>
                </w:tcPr>
                <w:p w14:paraId="4BA4699C">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7A931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65C3BD0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防大料格栅（RAP）</w:t>
                  </w:r>
                </w:p>
              </w:tc>
              <w:tc>
                <w:tcPr>
                  <w:tcW w:w="556" w:type="pct"/>
                  <w:tcBorders>
                    <w:tl2br w:val="nil"/>
                    <w:tr2bl w:val="nil"/>
                  </w:tcBorders>
                  <w:shd w:val="clear" w:color="auto" w:fill="auto"/>
                  <w:vAlign w:val="center"/>
                </w:tcPr>
                <w:p w14:paraId="3D009EC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7AF69D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标准筛网规格60×60mm</w:t>
                  </w:r>
                </w:p>
              </w:tc>
            </w:tr>
            <w:tr w14:paraId="35A866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4FB87D8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12</w:t>
                  </w:r>
                </w:p>
              </w:tc>
              <w:tc>
                <w:tcPr>
                  <w:tcW w:w="439" w:type="pct"/>
                  <w:vMerge w:val="continue"/>
                  <w:tcBorders>
                    <w:tl2br w:val="nil"/>
                    <w:tr2bl w:val="nil"/>
                  </w:tcBorders>
                  <w:vAlign w:val="center"/>
                </w:tcPr>
                <w:p w14:paraId="65ECEE0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A42426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34299C9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单</w:t>
                  </w:r>
                  <w:r>
                    <w:rPr>
                      <w:rStyle w:val="56"/>
                      <w:rFonts w:hint="eastAsia" w:ascii="Times New Roman" w:hAnsi="Times New Roman" w:cs="Times New Roman" w:eastAsiaTheme="minorEastAsia"/>
                      <w:color w:val="auto"/>
                      <w:sz w:val="21"/>
                      <w:szCs w:val="21"/>
                      <w:lang w:val="en-US" w:eastAsia="zh-CN" w:bidi="ar"/>
                    </w:rPr>
                    <w:t>斗</w:t>
                  </w:r>
                  <w:r>
                    <w:rPr>
                      <w:rFonts w:hint="default" w:ascii="Times New Roman" w:hAnsi="Times New Roman" w:cs="Times New Roman" w:eastAsiaTheme="minorEastAsia"/>
                      <w:i w:val="0"/>
                      <w:iCs w:val="0"/>
                      <w:color w:val="auto"/>
                      <w:kern w:val="0"/>
                      <w:sz w:val="21"/>
                      <w:szCs w:val="21"/>
                      <w:u w:val="none"/>
                      <w:lang w:val="en-US" w:eastAsia="zh-CN" w:bidi="ar"/>
                    </w:rPr>
                    <w:t>式</w:t>
                  </w:r>
                  <w:r>
                    <w:rPr>
                      <w:rFonts w:hint="eastAsia" w:ascii="Times New Roman" w:hAnsi="Times New Roman" w:cs="Times New Roman" w:eastAsiaTheme="minorEastAsia"/>
                      <w:i w:val="0"/>
                      <w:iCs w:val="0"/>
                      <w:color w:val="auto"/>
                      <w:kern w:val="0"/>
                      <w:sz w:val="21"/>
                      <w:szCs w:val="21"/>
                      <w:u w:val="none"/>
                      <w:lang w:val="en-US" w:eastAsia="zh-CN" w:bidi="ar"/>
                    </w:rPr>
                    <w:t>冷料斗</w:t>
                  </w:r>
                </w:p>
              </w:tc>
              <w:tc>
                <w:tcPr>
                  <w:tcW w:w="556" w:type="pct"/>
                  <w:tcBorders>
                    <w:tl2br w:val="nil"/>
                    <w:tr2bl w:val="nil"/>
                  </w:tcBorders>
                  <w:shd w:val="clear" w:color="auto" w:fill="auto"/>
                  <w:vAlign w:val="center"/>
                </w:tcPr>
                <w:p w14:paraId="753B586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0A79FDD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上料宽度3.5m，单</w:t>
                  </w:r>
                  <w:r>
                    <w:rPr>
                      <w:rStyle w:val="56"/>
                      <w:rFonts w:hint="eastAsia" w:ascii="Times New Roman" w:hAnsi="Times New Roman" w:cs="Times New Roman" w:eastAsiaTheme="minorEastAsia"/>
                      <w:color w:val="auto"/>
                      <w:sz w:val="21"/>
                      <w:szCs w:val="21"/>
                      <w:lang w:val="en-US" w:eastAsia="zh-CN" w:bidi="ar"/>
                    </w:rPr>
                    <w:t>斗</w:t>
                  </w:r>
                  <w:r>
                    <w:rPr>
                      <w:rFonts w:hint="default" w:ascii="Times New Roman" w:hAnsi="Times New Roman" w:cs="Times New Roman" w:eastAsiaTheme="minorEastAsia"/>
                      <w:i w:val="0"/>
                      <w:iCs w:val="0"/>
                      <w:color w:val="auto"/>
                      <w:kern w:val="0"/>
                      <w:sz w:val="21"/>
                      <w:szCs w:val="21"/>
                      <w:u w:val="none"/>
                      <w:lang w:val="en-US" w:eastAsia="zh-CN" w:bidi="ar"/>
                    </w:rPr>
                    <w:t>容积12m³</w:t>
                  </w:r>
                </w:p>
              </w:tc>
            </w:tr>
            <w:tr w14:paraId="5A4827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14CB155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13</w:t>
                  </w:r>
                </w:p>
              </w:tc>
              <w:tc>
                <w:tcPr>
                  <w:tcW w:w="439" w:type="pct"/>
                  <w:vMerge w:val="continue"/>
                  <w:tcBorders>
                    <w:tl2br w:val="nil"/>
                    <w:tr2bl w:val="nil"/>
                  </w:tcBorders>
                  <w:vAlign w:val="center"/>
                </w:tcPr>
                <w:p w14:paraId="6F01050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2B4F7D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46C0137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冷料斗</w:t>
                  </w:r>
                  <w:r>
                    <w:rPr>
                      <w:rFonts w:hint="default" w:ascii="Times New Roman" w:hAnsi="Times New Roman" w:cs="Times New Roman" w:eastAsiaTheme="minorEastAsia"/>
                      <w:i w:val="0"/>
                      <w:iCs w:val="0"/>
                      <w:color w:val="auto"/>
                      <w:kern w:val="0"/>
                      <w:sz w:val="21"/>
                      <w:szCs w:val="21"/>
                      <w:u w:val="none"/>
                      <w:lang w:val="en-US" w:eastAsia="zh-CN" w:bidi="ar"/>
                    </w:rPr>
                    <w:t>格筛</w:t>
                  </w:r>
                </w:p>
              </w:tc>
              <w:tc>
                <w:tcPr>
                  <w:tcW w:w="556" w:type="pct"/>
                  <w:tcBorders>
                    <w:tl2br w:val="nil"/>
                    <w:tr2bl w:val="nil"/>
                  </w:tcBorders>
                  <w:shd w:val="clear" w:color="auto" w:fill="auto"/>
                  <w:vAlign w:val="center"/>
                </w:tcPr>
                <w:p w14:paraId="325514D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5133A2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配有振动器</w:t>
                  </w:r>
                </w:p>
              </w:tc>
            </w:tr>
            <w:tr w14:paraId="15A945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538CFB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14</w:t>
                  </w:r>
                </w:p>
              </w:tc>
              <w:tc>
                <w:tcPr>
                  <w:tcW w:w="439" w:type="pct"/>
                  <w:vMerge w:val="continue"/>
                  <w:tcBorders>
                    <w:tl2br w:val="nil"/>
                    <w:tr2bl w:val="nil"/>
                  </w:tcBorders>
                  <w:vAlign w:val="center"/>
                </w:tcPr>
                <w:p w14:paraId="5F3DC44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0C51360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691A0B5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取料皮带机</w:t>
                  </w:r>
                </w:p>
              </w:tc>
              <w:tc>
                <w:tcPr>
                  <w:tcW w:w="556" w:type="pct"/>
                  <w:tcBorders>
                    <w:tl2br w:val="nil"/>
                    <w:tr2bl w:val="nil"/>
                  </w:tcBorders>
                  <w:shd w:val="clear" w:color="auto" w:fill="auto"/>
                  <w:vAlign w:val="center"/>
                </w:tcPr>
                <w:p w14:paraId="045A89A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2440689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变频调速，</w:t>
                  </w:r>
                </w:p>
                <w:p w14:paraId="005CE4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单仓最大提取能力160t/h</w:t>
                  </w:r>
                </w:p>
              </w:tc>
            </w:tr>
            <w:tr w14:paraId="6F638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4194DF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15</w:t>
                  </w:r>
                </w:p>
              </w:tc>
              <w:tc>
                <w:tcPr>
                  <w:tcW w:w="439" w:type="pct"/>
                  <w:vMerge w:val="continue"/>
                  <w:tcBorders>
                    <w:tl2br w:val="nil"/>
                    <w:tr2bl w:val="nil"/>
                  </w:tcBorders>
                  <w:vAlign w:val="center"/>
                </w:tcPr>
                <w:p w14:paraId="01C512C4">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71717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71AABAE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砂</w:t>
                  </w:r>
                  <w:r>
                    <w:rPr>
                      <w:rStyle w:val="56"/>
                      <w:rFonts w:hint="eastAsia" w:ascii="Times New Roman" w:hAnsi="Times New Roman" w:cs="Times New Roman" w:eastAsiaTheme="minorEastAsia"/>
                      <w:color w:val="auto"/>
                      <w:sz w:val="21"/>
                      <w:szCs w:val="21"/>
                      <w:lang w:val="en-US" w:eastAsia="zh-CN" w:bidi="ar"/>
                    </w:rPr>
                    <w:t>斗</w:t>
                  </w:r>
                  <w:r>
                    <w:rPr>
                      <w:rFonts w:hint="default" w:ascii="Times New Roman" w:hAnsi="Times New Roman" w:cs="Times New Roman" w:eastAsiaTheme="minorEastAsia"/>
                      <w:i w:val="0"/>
                      <w:iCs w:val="0"/>
                      <w:color w:val="auto"/>
                      <w:kern w:val="0"/>
                      <w:sz w:val="21"/>
                      <w:szCs w:val="21"/>
                      <w:u w:val="none"/>
                      <w:lang w:val="en-US" w:eastAsia="zh-CN" w:bidi="ar"/>
                    </w:rPr>
                    <w:t>振动器</w:t>
                  </w:r>
                </w:p>
              </w:tc>
              <w:tc>
                <w:tcPr>
                  <w:tcW w:w="556" w:type="pct"/>
                  <w:tcBorders>
                    <w:tl2br w:val="nil"/>
                    <w:tr2bl w:val="nil"/>
                  </w:tcBorders>
                  <w:shd w:val="clear" w:color="auto" w:fill="auto"/>
                  <w:vAlign w:val="center"/>
                </w:tcPr>
                <w:p w14:paraId="147E97FD">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2B4BC77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31BC7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4F7810E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16</w:t>
                  </w:r>
                </w:p>
              </w:tc>
              <w:tc>
                <w:tcPr>
                  <w:tcW w:w="439" w:type="pct"/>
                  <w:vMerge w:val="continue"/>
                  <w:tcBorders>
                    <w:tl2br w:val="nil"/>
                    <w:tr2bl w:val="nil"/>
                  </w:tcBorders>
                  <w:vAlign w:val="center"/>
                </w:tcPr>
                <w:p w14:paraId="36C56E6B">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768FBA9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2A7FE16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上料皮带机</w:t>
                  </w:r>
                </w:p>
              </w:tc>
              <w:tc>
                <w:tcPr>
                  <w:tcW w:w="556" w:type="pct"/>
                  <w:tcBorders>
                    <w:tl2br w:val="nil"/>
                    <w:tr2bl w:val="nil"/>
                  </w:tcBorders>
                  <w:shd w:val="clear" w:color="auto" w:fill="auto"/>
                  <w:vAlign w:val="center"/>
                </w:tcPr>
                <w:p w14:paraId="0F4F06A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17E871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规格600mm×16.9m，</w:t>
                  </w:r>
                </w:p>
                <w:p w14:paraId="78752B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输送能力130t/h</w:t>
                  </w:r>
                </w:p>
              </w:tc>
            </w:tr>
            <w:tr w14:paraId="70FF8E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F0812B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17</w:t>
                  </w:r>
                </w:p>
              </w:tc>
              <w:tc>
                <w:tcPr>
                  <w:tcW w:w="439" w:type="pct"/>
                  <w:vMerge w:val="continue"/>
                  <w:tcBorders>
                    <w:tl2br w:val="nil"/>
                    <w:tr2bl w:val="nil"/>
                  </w:tcBorders>
                  <w:vAlign w:val="center"/>
                </w:tcPr>
                <w:p w14:paraId="4C87B09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4094FF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1BDD202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永磁自卸式除铁器</w:t>
                  </w:r>
                </w:p>
              </w:tc>
              <w:tc>
                <w:tcPr>
                  <w:tcW w:w="556" w:type="pct"/>
                  <w:tcBorders>
                    <w:tl2br w:val="nil"/>
                    <w:tr2bl w:val="nil"/>
                  </w:tcBorders>
                  <w:shd w:val="clear" w:color="auto" w:fill="auto"/>
                  <w:vAlign w:val="center"/>
                </w:tcPr>
                <w:p w14:paraId="0BCB59B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63E0012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配有皮带机</w:t>
                  </w:r>
                </w:p>
              </w:tc>
            </w:tr>
            <w:tr w14:paraId="1A4310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04DEFC2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18</w:t>
                  </w:r>
                </w:p>
              </w:tc>
              <w:tc>
                <w:tcPr>
                  <w:tcW w:w="439" w:type="pct"/>
                  <w:vMerge w:val="continue"/>
                  <w:tcBorders>
                    <w:tl2br w:val="nil"/>
                    <w:tr2bl w:val="nil"/>
                  </w:tcBorders>
                  <w:vAlign w:val="center"/>
                </w:tcPr>
                <w:p w14:paraId="6AF82D8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70806F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141E87D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双齿辊破碎主机</w:t>
                  </w:r>
                </w:p>
              </w:tc>
              <w:tc>
                <w:tcPr>
                  <w:tcW w:w="556" w:type="pct"/>
                  <w:tcBorders>
                    <w:tl2br w:val="nil"/>
                    <w:tr2bl w:val="nil"/>
                  </w:tcBorders>
                  <w:shd w:val="clear" w:color="auto" w:fill="auto"/>
                  <w:vAlign w:val="center"/>
                </w:tcPr>
                <w:p w14:paraId="63A0E478">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539D0B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CMB-A-060型</w:t>
                  </w:r>
                  <w:r>
                    <w:rPr>
                      <w:rFonts w:hint="eastAsia" w:ascii="Times New Roman" w:hAnsi="Times New Roman" w:cs="Times New Roman" w:eastAsiaTheme="minorEastAsia"/>
                      <w:i w:val="0"/>
                      <w:iCs w:val="0"/>
                      <w:color w:val="auto"/>
                      <w:kern w:val="0"/>
                      <w:sz w:val="21"/>
                      <w:szCs w:val="21"/>
                      <w:u w:val="none"/>
                      <w:lang w:val="en-US" w:eastAsia="zh-CN" w:bidi="ar"/>
                    </w:rPr>
                    <w:t>；</w:t>
                  </w:r>
                </w:p>
                <w:p w14:paraId="519FF3A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破碎产能为30t/h</w:t>
                  </w:r>
                </w:p>
              </w:tc>
            </w:tr>
            <w:tr w14:paraId="0088E9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6E3F50C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19</w:t>
                  </w:r>
                </w:p>
              </w:tc>
              <w:tc>
                <w:tcPr>
                  <w:tcW w:w="439" w:type="pct"/>
                  <w:vMerge w:val="continue"/>
                  <w:tcBorders>
                    <w:tl2br w:val="nil"/>
                    <w:tr2bl w:val="nil"/>
                  </w:tcBorders>
                  <w:vAlign w:val="center"/>
                </w:tcPr>
                <w:p w14:paraId="08E5D2B9">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3274A0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4270075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破碎机上罩</w:t>
                  </w:r>
                </w:p>
              </w:tc>
              <w:tc>
                <w:tcPr>
                  <w:tcW w:w="556" w:type="pct"/>
                  <w:tcBorders>
                    <w:tl2br w:val="nil"/>
                    <w:tr2bl w:val="nil"/>
                  </w:tcBorders>
                  <w:shd w:val="clear" w:color="auto" w:fill="auto"/>
                  <w:vAlign w:val="center"/>
                </w:tcPr>
                <w:p w14:paraId="0039CDE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0F90ECD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09737B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08CA242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20</w:t>
                  </w:r>
                </w:p>
              </w:tc>
              <w:tc>
                <w:tcPr>
                  <w:tcW w:w="439" w:type="pct"/>
                  <w:vMerge w:val="continue"/>
                  <w:tcBorders>
                    <w:tl2br w:val="nil"/>
                    <w:tr2bl w:val="nil"/>
                  </w:tcBorders>
                  <w:vAlign w:val="center"/>
                </w:tcPr>
                <w:p w14:paraId="05453FE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73EC4A3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6AFC466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振动筛</w:t>
                  </w:r>
                </w:p>
              </w:tc>
              <w:tc>
                <w:tcPr>
                  <w:tcW w:w="556" w:type="pct"/>
                  <w:tcBorders>
                    <w:tl2br w:val="nil"/>
                    <w:tr2bl w:val="nil"/>
                  </w:tcBorders>
                  <w:shd w:val="clear" w:color="auto" w:fill="auto"/>
                  <w:vAlign w:val="center"/>
                </w:tcPr>
                <w:p w14:paraId="5E53651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52BB15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筛分面积：16.3m</w:t>
                  </w:r>
                  <w:r>
                    <w:rPr>
                      <w:rFonts w:hint="default" w:ascii="Times New Roman" w:hAnsi="Times New Roman" w:cs="Times New Roman" w:eastAsiaTheme="minorEastAsia"/>
                      <w:i w:val="0"/>
                      <w:iCs w:val="0"/>
                      <w:color w:val="auto"/>
                      <w:kern w:val="0"/>
                      <w:sz w:val="21"/>
                      <w:szCs w:val="21"/>
                      <w:u w:val="none"/>
                      <w:vertAlign w:val="superscript"/>
                      <w:lang w:val="en-US" w:eastAsia="zh-CN" w:bidi="ar"/>
                    </w:rPr>
                    <w:t>2</w:t>
                  </w:r>
                  <w:r>
                    <w:rPr>
                      <w:rFonts w:hint="default" w:ascii="Times New Roman" w:hAnsi="Times New Roman" w:cs="Times New Roman" w:eastAsiaTheme="minorEastAsia"/>
                      <w:i w:val="0"/>
                      <w:iCs w:val="0"/>
                      <w:color w:val="auto"/>
                      <w:kern w:val="0"/>
                      <w:sz w:val="21"/>
                      <w:szCs w:val="21"/>
                      <w:u w:val="none"/>
                      <w:lang w:val="en-US" w:eastAsia="zh-CN" w:bidi="ar"/>
                    </w:rPr>
                    <w:t>，</w:t>
                  </w:r>
                </w:p>
                <w:p w14:paraId="20283C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筛网规格：10mm/16mm/30mm</w:t>
                  </w:r>
                </w:p>
              </w:tc>
            </w:tr>
            <w:tr w14:paraId="022DF7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17E5BDC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21</w:t>
                  </w:r>
                </w:p>
              </w:tc>
              <w:tc>
                <w:tcPr>
                  <w:tcW w:w="439" w:type="pct"/>
                  <w:vMerge w:val="continue"/>
                  <w:tcBorders>
                    <w:tl2br w:val="nil"/>
                    <w:tr2bl w:val="nil"/>
                  </w:tcBorders>
                  <w:vAlign w:val="center"/>
                </w:tcPr>
                <w:p w14:paraId="56F5A0F8">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22CB25D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7759D65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振动筛集料斗</w:t>
                  </w:r>
                </w:p>
              </w:tc>
              <w:tc>
                <w:tcPr>
                  <w:tcW w:w="556" w:type="pct"/>
                  <w:tcBorders>
                    <w:tl2br w:val="nil"/>
                    <w:tr2bl w:val="nil"/>
                  </w:tcBorders>
                  <w:shd w:val="clear" w:color="auto" w:fill="auto"/>
                  <w:vAlign w:val="center"/>
                </w:tcPr>
                <w:p w14:paraId="211046B6">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8801F4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3AE38F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7216ABA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22</w:t>
                  </w:r>
                </w:p>
              </w:tc>
              <w:tc>
                <w:tcPr>
                  <w:tcW w:w="439" w:type="pct"/>
                  <w:vMerge w:val="continue"/>
                  <w:tcBorders>
                    <w:tl2br w:val="nil"/>
                    <w:tr2bl w:val="nil"/>
                  </w:tcBorders>
                  <w:vAlign w:val="center"/>
                </w:tcPr>
                <w:p w14:paraId="4CEFFABB">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041DCE0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4580F03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回料皮带机</w:t>
                  </w:r>
                </w:p>
              </w:tc>
              <w:tc>
                <w:tcPr>
                  <w:tcW w:w="556" w:type="pct"/>
                  <w:tcBorders>
                    <w:tl2br w:val="nil"/>
                    <w:tr2bl w:val="nil"/>
                  </w:tcBorders>
                  <w:shd w:val="clear" w:color="auto" w:fill="auto"/>
                  <w:vAlign w:val="center"/>
                </w:tcPr>
                <w:p w14:paraId="7E2FB81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5E20143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规格500mm×18m，</w:t>
                  </w:r>
                </w:p>
                <w:p w14:paraId="0DE81C6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输送能力100t/h</w:t>
                  </w:r>
                </w:p>
              </w:tc>
            </w:tr>
            <w:tr w14:paraId="7C660C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38FAB33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23</w:t>
                  </w:r>
                </w:p>
              </w:tc>
              <w:tc>
                <w:tcPr>
                  <w:tcW w:w="439" w:type="pct"/>
                  <w:vMerge w:val="continue"/>
                  <w:tcBorders>
                    <w:tl2br w:val="nil"/>
                    <w:tr2bl w:val="nil"/>
                  </w:tcBorders>
                  <w:vAlign w:val="center"/>
                </w:tcPr>
                <w:p w14:paraId="023C8FF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33C0A7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295DEA86">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回料溜槽</w:t>
                  </w:r>
                </w:p>
              </w:tc>
              <w:tc>
                <w:tcPr>
                  <w:tcW w:w="556" w:type="pct"/>
                  <w:tcBorders>
                    <w:tl2br w:val="nil"/>
                    <w:tr2bl w:val="nil"/>
                  </w:tcBorders>
                  <w:shd w:val="clear" w:color="auto" w:fill="auto"/>
                  <w:vAlign w:val="center"/>
                </w:tcPr>
                <w:p w14:paraId="0BB2001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2D386A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059D5E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1278463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24</w:t>
                  </w:r>
                </w:p>
              </w:tc>
              <w:tc>
                <w:tcPr>
                  <w:tcW w:w="439" w:type="pct"/>
                  <w:vMerge w:val="continue"/>
                  <w:tcBorders>
                    <w:tl2br w:val="nil"/>
                    <w:tr2bl w:val="nil"/>
                  </w:tcBorders>
                  <w:vAlign w:val="center"/>
                </w:tcPr>
                <w:p w14:paraId="70B239D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6B6EAD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383BD43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细料卸料皮带机</w:t>
                  </w:r>
                </w:p>
              </w:tc>
              <w:tc>
                <w:tcPr>
                  <w:tcW w:w="556" w:type="pct"/>
                  <w:tcBorders>
                    <w:tl2br w:val="nil"/>
                    <w:tr2bl w:val="nil"/>
                  </w:tcBorders>
                  <w:shd w:val="clear" w:color="auto" w:fill="auto"/>
                  <w:vAlign w:val="center"/>
                </w:tcPr>
                <w:p w14:paraId="0BB0C1A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23A6667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规格500mm×11m，</w:t>
                  </w:r>
                </w:p>
                <w:p w14:paraId="7AB212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输送能力100t/h</w:t>
                  </w:r>
                </w:p>
              </w:tc>
            </w:tr>
            <w:tr w14:paraId="2CA4BF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76DE077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25</w:t>
                  </w:r>
                </w:p>
              </w:tc>
              <w:tc>
                <w:tcPr>
                  <w:tcW w:w="439" w:type="pct"/>
                  <w:vMerge w:val="continue"/>
                  <w:tcBorders>
                    <w:tl2br w:val="nil"/>
                    <w:tr2bl w:val="nil"/>
                  </w:tcBorders>
                  <w:vAlign w:val="center"/>
                </w:tcPr>
                <w:p w14:paraId="0FC183AB">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216556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78E2DBF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中料卸料皮带机</w:t>
                  </w:r>
                </w:p>
              </w:tc>
              <w:tc>
                <w:tcPr>
                  <w:tcW w:w="556" w:type="pct"/>
                  <w:tcBorders>
                    <w:tl2br w:val="nil"/>
                    <w:tr2bl w:val="nil"/>
                  </w:tcBorders>
                  <w:shd w:val="clear" w:color="auto" w:fill="auto"/>
                  <w:vAlign w:val="center"/>
                </w:tcPr>
                <w:p w14:paraId="3A4D734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0E0A409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规格500mm×11m，</w:t>
                  </w:r>
                </w:p>
                <w:p w14:paraId="0CFF14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输送能力100t/h</w:t>
                  </w:r>
                </w:p>
              </w:tc>
            </w:tr>
            <w:tr w14:paraId="387E69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5A9765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26</w:t>
                  </w:r>
                </w:p>
              </w:tc>
              <w:tc>
                <w:tcPr>
                  <w:tcW w:w="439" w:type="pct"/>
                  <w:vMerge w:val="continue"/>
                  <w:tcBorders>
                    <w:tl2br w:val="nil"/>
                    <w:tr2bl w:val="nil"/>
                  </w:tcBorders>
                  <w:vAlign w:val="center"/>
                </w:tcPr>
                <w:p w14:paraId="7C4DDE3C">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68FD44E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7B1F5406">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大料卸料皮带机</w:t>
                  </w:r>
                </w:p>
              </w:tc>
              <w:tc>
                <w:tcPr>
                  <w:tcW w:w="556" w:type="pct"/>
                  <w:tcBorders>
                    <w:tl2br w:val="nil"/>
                    <w:tr2bl w:val="nil"/>
                  </w:tcBorders>
                  <w:shd w:val="clear" w:color="auto" w:fill="auto"/>
                  <w:vAlign w:val="center"/>
                </w:tcPr>
                <w:p w14:paraId="5C82072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C3466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规格500mm×11m，</w:t>
                  </w:r>
                </w:p>
                <w:p w14:paraId="5ADC9A6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输送能力100t/h</w:t>
                  </w:r>
                </w:p>
              </w:tc>
            </w:tr>
            <w:tr w14:paraId="4CA2B5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885797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27</w:t>
                  </w:r>
                </w:p>
              </w:tc>
              <w:tc>
                <w:tcPr>
                  <w:tcW w:w="439" w:type="pct"/>
                  <w:vMerge w:val="continue"/>
                  <w:tcBorders>
                    <w:tl2br w:val="nil"/>
                    <w:tr2bl w:val="nil"/>
                  </w:tcBorders>
                  <w:vAlign w:val="center"/>
                </w:tcPr>
                <w:p w14:paraId="1C31970D">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restart"/>
                  <w:tcBorders>
                    <w:tl2br w:val="nil"/>
                    <w:tr2bl w:val="nil"/>
                  </w:tcBorders>
                  <w:shd w:val="clear" w:color="auto" w:fill="auto"/>
                  <w:vAlign w:val="center"/>
                </w:tcPr>
                <w:p w14:paraId="1EEC65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烘干系统</w:t>
                  </w:r>
                </w:p>
              </w:tc>
              <w:tc>
                <w:tcPr>
                  <w:tcW w:w="1528" w:type="pct"/>
                  <w:gridSpan w:val="2"/>
                  <w:tcBorders>
                    <w:tl2br w:val="nil"/>
                    <w:tr2bl w:val="nil"/>
                  </w:tcBorders>
                  <w:shd w:val="clear" w:color="auto" w:fill="auto"/>
                  <w:vAlign w:val="center"/>
                </w:tcPr>
                <w:p w14:paraId="63223B8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烘干滚筒（新骨料）</w:t>
                  </w:r>
                </w:p>
              </w:tc>
              <w:tc>
                <w:tcPr>
                  <w:tcW w:w="556" w:type="pct"/>
                  <w:tcBorders>
                    <w:tl2br w:val="nil"/>
                    <w:tr2bl w:val="nil"/>
                  </w:tcBorders>
                  <w:shd w:val="clear" w:color="auto" w:fill="auto"/>
                  <w:vAlign w:val="center"/>
                </w:tcPr>
                <w:p w14:paraId="1344A9F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2469CE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Ø2800mm×12m，</w:t>
                  </w:r>
                  <w:r>
                    <w:rPr>
                      <w:rStyle w:val="56"/>
                      <w:rFonts w:hint="eastAsia" w:ascii="Times New Roman" w:hAnsi="Times New Roman" w:cs="Times New Roman" w:eastAsiaTheme="minorEastAsia"/>
                      <w:color w:val="auto"/>
                      <w:sz w:val="21"/>
                      <w:szCs w:val="21"/>
                      <w:lang w:val="en-US" w:eastAsia="zh-CN" w:bidi="ar"/>
                    </w:rPr>
                    <w:t>73.85m³，加热温度约为1200</w:t>
                  </w:r>
                  <w:r>
                    <w:rPr>
                      <w:rStyle w:val="56"/>
                      <w:rFonts w:hint="default" w:ascii="Times New Roman" w:hAnsi="Times New Roman" w:cs="Times New Roman" w:eastAsiaTheme="minorEastAsia"/>
                      <w:color w:val="auto"/>
                      <w:sz w:val="21"/>
                      <w:szCs w:val="21"/>
                      <w:lang w:val="en-US" w:eastAsia="zh-CN" w:bidi="ar"/>
                    </w:rPr>
                    <w:t>℃</w:t>
                  </w:r>
                  <w:r>
                    <w:rPr>
                      <w:rStyle w:val="56"/>
                      <w:rFonts w:hint="eastAsia" w:ascii="Times New Roman" w:hAnsi="Times New Roman" w:cs="Times New Roman" w:eastAsiaTheme="minorEastAsia"/>
                      <w:color w:val="auto"/>
                      <w:sz w:val="21"/>
                      <w:szCs w:val="21"/>
                      <w:lang w:val="en-US" w:eastAsia="zh-CN" w:bidi="ar"/>
                    </w:rPr>
                    <w:t>，</w:t>
                  </w:r>
                  <w:r>
                    <w:rPr>
                      <w:rStyle w:val="56"/>
                      <w:rFonts w:hint="default" w:ascii="Times New Roman" w:hAnsi="Times New Roman" w:cs="Times New Roman" w:eastAsiaTheme="minorEastAsia"/>
                      <w:color w:val="auto"/>
                      <w:sz w:val="21"/>
                      <w:szCs w:val="21"/>
                      <w:lang w:val="en-US" w:eastAsia="zh-CN" w:bidi="ar"/>
                    </w:rPr>
                    <w:t>50mm岩棉保温层，外包不锈钢板，生产能力390t/h（</w:t>
                  </w:r>
                  <w:r>
                    <w:rPr>
                      <w:rStyle w:val="58"/>
                      <w:rFonts w:hint="default" w:ascii="Times New Roman" w:hAnsi="Times New Roman" w:cs="Times New Roman" w:eastAsiaTheme="minorEastAsia"/>
                      <w:color w:val="auto"/>
                      <w:sz w:val="21"/>
                      <w:szCs w:val="21"/>
                      <w:lang w:val="en-US" w:eastAsia="zh-CN" w:bidi="ar"/>
                    </w:rPr>
                    <w:t>出料温度1</w:t>
                  </w:r>
                  <w:r>
                    <w:rPr>
                      <w:rStyle w:val="58"/>
                      <w:rFonts w:hint="eastAsia" w:ascii="Times New Roman" w:hAnsi="Times New Roman" w:cs="Times New Roman" w:eastAsiaTheme="minorEastAsia"/>
                      <w:color w:val="auto"/>
                      <w:sz w:val="21"/>
                      <w:szCs w:val="21"/>
                      <w:lang w:val="en-US" w:eastAsia="zh-CN" w:bidi="ar"/>
                    </w:rPr>
                    <w:t>5</w:t>
                  </w:r>
                  <w:r>
                    <w:rPr>
                      <w:rStyle w:val="58"/>
                      <w:rFonts w:hint="default" w:ascii="Times New Roman" w:hAnsi="Times New Roman" w:cs="Times New Roman" w:eastAsiaTheme="minorEastAsia"/>
                      <w:color w:val="auto"/>
                      <w:sz w:val="21"/>
                      <w:szCs w:val="21"/>
                      <w:lang w:val="en-US" w:eastAsia="zh-CN" w:bidi="ar"/>
                    </w:rPr>
                    <w:t>0℃以上</w:t>
                  </w:r>
                  <w:r>
                    <w:rPr>
                      <w:rStyle w:val="56"/>
                      <w:rFonts w:hint="default" w:ascii="Times New Roman" w:hAnsi="Times New Roman" w:cs="Times New Roman" w:eastAsiaTheme="minorEastAsia"/>
                      <w:color w:val="auto"/>
                      <w:sz w:val="21"/>
                      <w:szCs w:val="21"/>
                      <w:lang w:val="en-US" w:eastAsia="zh-CN" w:bidi="ar"/>
                    </w:rPr>
                    <w:t>），采用托辊托圈摩擦驱动，驱动功率88kW（22kW×4）</w:t>
                  </w:r>
                </w:p>
              </w:tc>
            </w:tr>
            <w:tr w14:paraId="7B3B7D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44DC0C1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28</w:t>
                  </w:r>
                </w:p>
              </w:tc>
              <w:tc>
                <w:tcPr>
                  <w:tcW w:w="439" w:type="pct"/>
                  <w:vMerge w:val="continue"/>
                  <w:tcBorders>
                    <w:tl2br w:val="nil"/>
                    <w:tr2bl w:val="nil"/>
                  </w:tcBorders>
                  <w:vAlign w:val="center"/>
                </w:tcPr>
                <w:p w14:paraId="600971FC">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7DDA224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699F2F2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烘干滚筒（RAP）</w:t>
                  </w:r>
                </w:p>
              </w:tc>
              <w:tc>
                <w:tcPr>
                  <w:tcW w:w="556" w:type="pct"/>
                  <w:tcBorders>
                    <w:tl2br w:val="nil"/>
                    <w:tr2bl w:val="nil"/>
                  </w:tcBorders>
                  <w:shd w:val="clear" w:color="auto" w:fill="auto"/>
                  <w:vAlign w:val="center"/>
                </w:tcPr>
                <w:p w14:paraId="0F4DC86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6BBFB92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Ø2200mm×11m，</w:t>
                  </w:r>
                  <w:r>
                    <w:rPr>
                      <w:rStyle w:val="56"/>
                      <w:rFonts w:hint="eastAsia" w:ascii="Times New Roman" w:hAnsi="Times New Roman" w:cs="Times New Roman" w:eastAsiaTheme="minorEastAsia"/>
                      <w:color w:val="auto"/>
                      <w:sz w:val="21"/>
                      <w:szCs w:val="21"/>
                      <w:lang w:val="en-US" w:eastAsia="zh-CN" w:bidi="ar"/>
                    </w:rPr>
                    <w:t>41.79m³，加热温度约为1200</w:t>
                  </w:r>
                  <w:r>
                    <w:rPr>
                      <w:rStyle w:val="56"/>
                      <w:rFonts w:hint="default" w:ascii="Times New Roman" w:hAnsi="Times New Roman" w:cs="Times New Roman" w:eastAsiaTheme="minorEastAsia"/>
                      <w:color w:val="auto"/>
                      <w:sz w:val="21"/>
                      <w:szCs w:val="21"/>
                      <w:lang w:val="en-US" w:eastAsia="zh-CN" w:bidi="ar"/>
                    </w:rPr>
                    <w:t>℃</w:t>
                  </w:r>
                  <w:r>
                    <w:rPr>
                      <w:rStyle w:val="56"/>
                      <w:rFonts w:hint="eastAsia" w:ascii="Times New Roman" w:hAnsi="Times New Roman" w:cs="Times New Roman" w:eastAsiaTheme="minorEastAsia"/>
                      <w:color w:val="auto"/>
                      <w:sz w:val="21"/>
                      <w:szCs w:val="21"/>
                      <w:lang w:val="en-US" w:eastAsia="zh-CN" w:bidi="ar"/>
                    </w:rPr>
                    <w:t>，</w:t>
                  </w:r>
                  <w:r>
                    <w:rPr>
                      <w:rStyle w:val="56"/>
                      <w:rFonts w:hint="default" w:ascii="Times New Roman" w:hAnsi="Times New Roman" w:cs="Times New Roman" w:eastAsiaTheme="minorEastAsia"/>
                      <w:color w:val="auto"/>
                      <w:sz w:val="21"/>
                      <w:szCs w:val="21"/>
                      <w:lang w:val="en-US" w:eastAsia="zh-CN" w:bidi="ar"/>
                    </w:rPr>
                    <w:t>50mm岩棉保温层，外包不锈钢板，额定生产能力160t/h，</w:t>
                  </w:r>
                  <w:r>
                    <w:rPr>
                      <w:rStyle w:val="58"/>
                      <w:rFonts w:hint="default" w:ascii="Times New Roman" w:hAnsi="Times New Roman" w:cs="Times New Roman" w:eastAsiaTheme="minorEastAsia"/>
                      <w:color w:val="auto"/>
                      <w:sz w:val="21"/>
                      <w:szCs w:val="21"/>
                      <w:lang w:val="en-US" w:eastAsia="zh-CN" w:bidi="ar"/>
                    </w:rPr>
                    <w:t>出料温度1</w:t>
                  </w:r>
                  <w:r>
                    <w:rPr>
                      <w:rStyle w:val="58"/>
                      <w:rFonts w:hint="eastAsia" w:ascii="Times New Roman" w:hAnsi="Times New Roman" w:cs="Times New Roman" w:eastAsiaTheme="minorEastAsia"/>
                      <w:color w:val="auto"/>
                      <w:sz w:val="21"/>
                      <w:szCs w:val="21"/>
                      <w:lang w:val="en-US" w:eastAsia="zh-CN" w:bidi="ar"/>
                    </w:rPr>
                    <w:t>3</w:t>
                  </w:r>
                  <w:r>
                    <w:rPr>
                      <w:rStyle w:val="58"/>
                      <w:rFonts w:hint="default" w:ascii="Times New Roman" w:hAnsi="Times New Roman" w:cs="Times New Roman" w:eastAsiaTheme="minorEastAsia"/>
                      <w:color w:val="auto"/>
                      <w:sz w:val="21"/>
                      <w:szCs w:val="21"/>
                      <w:lang w:val="en-US" w:eastAsia="zh-CN" w:bidi="ar"/>
                    </w:rPr>
                    <w:t>0℃以上</w:t>
                  </w:r>
                  <w:r>
                    <w:rPr>
                      <w:rStyle w:val="56"/>
                      <w:rFonts w:hint="default" w:ascii="Times New Roman" w:hAnsi="Times New Roman" w:cs="Times New Roman" w:eastAsiaTheme="minorEastAsia"/>
                      <w:color w:val="auto"/>
                      <w:sz w:val="21"/>
                      <w:szCs w:val="21"/>
                      <w:lang w:val="en-US" w:eastAsia="zh-CN" w:bidi="ar"/>
                    </w:rPr>
                    <w:t>），采用托辊托圈摩擦驱动，驱动功率60kW（15kW×4）</w:t>
                  </w:r>
                </w:p>
              </w:tc>
            </w:tr>
            <w:tr w14:paraId="5B78B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6FAD25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29</w:t>
                  </w:r>
                </w:p>
              </w:tc>
              <w:tc>
                <w:tcPr>
                  <w:tcW w:w="439" w:type="pct"/>
                  <w:vMerge w:val="continue"/>
                  <w:tcBorders>
                    <w:tl2br w:val="nil"/>
                    <w:tr2bl w:val="nil"/>
                  </w:tcBorders>
                  <w:vAlign w:val="center"/>
                </w:tcPr>
                <w:p w14:paraId="3545D427">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07D0582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2139FEF4">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低氮燃烧器（新骨料）</w:t>
                  </w:r>
                </w:p>
              </w:tc>
              <w:tc>
                <w:tcPr>
                  <w:tcW w:w="556" w:type="pct"/>
                  <w:tcBorders>
                    <w:tl2br w:val="nil"/>
                    <w:tr2bl w:val="nil"/>
                  </w:tcBorders>
                  <w:shd w:val="clear" w:color="auto" w:fill="auto"/>
                  <w:vAlign w:val="center"/>
                </w:tcPr>
                <w:p w14:paraId="57DB68E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49B042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 xml:space="preserve">CBS </w:t>
                  </w:r>
                  <w:r>
                    <w:rPr>
                      <w:rStyle w:val="59"/>
                      <w:rFonts w:hint="default" w:ascii="Times New Roman" w:hAnsi="Times New Roman" w:cs="Times New Roman" w:eastAsiaTheme="minorEastAsia"/>
                      <w:color w:val="auto"/>
                      <w:sz w:val="21"/>
                      <w:szCs w:val="21"/>
                      <w:lang w:val="en-US" w:eastAsia="zh-CN" w:bidi="ar"/>
                    </w:rPr>
                    <w:t>AX-OL-2500 PV</w:t>
                  </w:r>
                  <w:r>
                    <w:rPr>
                      <w:rStyle w:val="56"/>
                      <w:rFonts w:hint="default" w:ascii="Times New Roman" w:hAnsi="Times New Roman" w:cs="Times New Roman" w:eastAsiaTheme="minorEastAsia"/>
                      <w:color w:val="auto"/>
                      <w:sz w:val="21"/>
                      <w:szCs w:val="21"/>
                      <w:lang w:val="en-US" w:eastAsia="zh-CN" w:bidi="ar"/>
                    </w:rPr>
                    <w:t>轴流风机37kW，空压机：DSR-40A（4.3/1.0）/30kW</w:t>
                  </w:r>
                </w:p>
              </w:tc>
            </w:tr>
            <w:tr w14:paraId="2EAFA8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1959C5A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30</w:t>
                  </w:r>
                </w:p>
              </w:tc>
              <w:tc>
                <w:tcPr>
                  <w:tcW w:w="439" w:type="pct"/>
                  <w:vMerge w:val="continue"/>
                  <w:tcBorders>
                    <w:tl2br w:val="nil"/>
                    <w:tr2bl w:val="nil"/>
                  </w:tcBorders>
                  <w:vAlign w:val="center"/>
                </w:tcPr>
                <w:p w14:paraId="36A63871">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45A431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747099A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低氮燃烧器（RAP）</w:t>
                  </w:r>
                </w:p>
              </w:tc>
              <w:tc>
                <w:tcPr>
                  <w:tcW w:w="556" w:type="pct"/>
                  <w:tcBorders>
                    <w:tl2br w:val="nil"/>
                    <w:tr2bl w:val="nil"/>
                  </w:tcBorders>
                  <w:shd w:val="clear" w:color="auto" w:fill="auto"/>
                  <w:vAlign w:val="center"/>
                </w:tcPr>
                <w:p w14:paraId="55D8115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1C20F3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 xml:space="preserve">CBS </w:t>
                  </w:r>
                  <w:r>
                    <w:rPr>
                      <w:rStyle w:val="59"/>
                      <w:rFonts w:hint="default" w:ascii="Times New Roman" w:hAnsi="Times New Roman" w:cs="Times New Roman" w:eastAsiaTheme="minorEastAsia"/>
                      <w:color w:val="auto"/>
                      <w:sz w:val="21"/>
                      <w:szCs w:val="21"/>
                      <w:lang w:val="en-US" w:eastAsia="zh-CN" w:bidi="ar"/>
                    </w:rPr>
                    <w:t>AX-OL-1000 PV</w:t>
                  </w:r>
                  <w:r>
                    <w:rPr>
                      <w:rStyle w:val="56"/>
                      <w:rFonts w:hint="default" w:ascii="Times New Roman" w:hAnsi="Times New Roman" w:cs="Times New Roman" w:eastAsiaTheme="minorEastAsia"/>
                      <w:color w:val="auto"/>
                      <w:sz w:val="21"/>
                      <w:szCs w:val="21"/>
                      <w:lang w:val="en-US" w:eastAsia="zh-CN" w:bidi="ar"/>
                    </w:rPr>
                    <w:t>轴流风机18.5kW，空压机：DSR-30A</w:t>
                  </w:r>
                  <w:r>
                    <w:rPr>
                      <w:rStyle w:val="56"/>
                      <w:rFonts w:hint="eastAsia" w:ascii="Times New Roman" w:hAnsi="Times New Roman" w:cs="Times New Roman" w:eastAsiaTheme="minorEastAsia"/>
                      <w:color w:val="auto"/>
                      <w:sz w:val="21"/>
                      <w:szCs w:val="21"/>
                      <w:lang w:val="en-US" w:eastAsia="zh-CN" w:bidi="ar"/>
                    </w:rPr>
                    <w:t>（</w:t>
                  </w:r>
                  <w:r>
                    <w:rPr>
                      <w:rStyle w:val="56"/>
                      <w:rFonts w:hint="default" w:ascii="Times New Roman" w:hAnsi="Times New Roman" w:cs="Times New Roman" w:eastAsiaTheme="minorEastAsia"/>
                      <w:color w:val="auto"/>
                      <w:sz w:val="21"/>
                      <w:szCs w:val="21"/>
                      <w:lang w:val="en-US" w:eastAsia="zh-CN" w:bidi="ar"/>
                    </w:rPr>
                    <w:t>3.2/1.0</w:t>
                  </w:r>
                  <w:r>
                    <w:rPr>
                      <w:rStyle w:val="56"/>
                      <w:rFonts w:hint="eastAsia" w:ascii="Times New Roman" w:hAnsi="Times New Roman" w:cs="Times New Roman" w:eastAsiaTheme="minorEastAsia"/>
                      <w:color w:val="auto"/>
                      <w:sz w:val="21"/>
                      <w:szCs w:val="21"/>
                      <w:lang w:val="en-US" w:eastAsia="zh-CN" w:bidi="ar"/>
                    </w:rPr>
                    <w:t>）</w:t>
                  </w:r>
                  <w:r>
                    <w:rPr>
                      <w:rStyle w:val="56"/>
                      <w:rFonts w:hint="default" w:ascii="Times New Roman" w:hAnsi="Times New Roman" w:cs="Times New Roman" w:eastAsiaTheme="minorEastAsia"/>
                      <w:color w:val="auto"/>
                      <w:sz w:val="21"/>
                      <w:szCs w:val="21"/>
                      <w:lang w:val="en-US" w:eastAsia="zh-CN" w:bidi="ar"/>
                    </w:rPr>
                    <w:t>/22kW</w:t>
                  </w:r>
                </w:p>
              </w:tc>
            </w:tr>
            <w:tr w14:paraId="7D946A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6032979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31</w:t>
                  </w:r>
                </w:p>
              </w:tc>
              <w:tc>
                <w:tcPr>
                  <w:tcW w:w="439" w:type="pct"/>
                  <w:vMerge w:val="continue"/>
                  <w:tcBorders>
                    <w:tl2br w:val="nil"/>
                    <w:tr2bl w:val="nil"/>
                  </w:tcBorders>
                  <w:vAlign w:val="center"/>
                </w:tcPr>
                <w:p w14:paraId="185F1166">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38495C4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6B41B08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燃烧控制器</w:t>
                  </w:r>
                </w:p>
              </w:tc>
              <w:tc>
                <w:tcPr>
                  <w:tcW w:w="556" w:type="pct"/>
                  <w:tcBorders>
                    <w:tl2br w:val="nil"/>
                    <w:tr2bl w:val="nil"/>
                  </w:tcBorders>
                  <w:shd w:val="clear" w:color="auto" w:fill="auto"/>
                  <w:vAlign w:val="center"/>
                </w:tcPr>
                <w:p w14:paraId="096B1C3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16" w:type="pct"/>
                  <w:tcBorders>
                    <w:tl2br w:val="nil"/>
                    <w:tr2bl w:val="nil"/>
                  </w:tcBorders>
                  <w:shd w:val="clear" w:color="auto" w:fill="auto"/>
                  <w:vAlign w:val="center"/>
                </w:tcPr>
                <w:p w14:paraId="1B8D808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302124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0DC0970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32</w:t>
                  </w:r>
                </w:p>
              </w:tc>
              <w:tc>
                <w:tcPr>
                  <w:tcW w:w="439" w:type="pct"/>
                  <w:vMerge w:val="continue"/>
                  <w:tcBorders>
                    <w:tl2br w:val="nil"/>
                    <w:tr2bl w:val="nil"/>
                  </w:tcBorders>
                  <w:vAlign w:val="center"/>
                </w:tcPr>
                <w:p w14:paraId="294FDC8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309680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2A76295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远红外光学滚筒</w:t>
                  </w:r>
                </w:p>
                <w:p w14:paraId="7259F17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出料测温装置</w:t>
                  </w:r>
                </w:p>
              </w:tc>
              <w:tc>
                <w:tcPr>
                  <w:tcW w:w="556" w:type="pct"/>
                  <w:tcBorders>
                    <w:tl2br w:val="nil"/>
                    <w:tr2bl w:val="nil"/>
                  </w:tcBorders>
                  <w:shd w:val="clear" w:color="auto" w:fill="auto"/>
                  <w:vAlign w:val="center"/>
                </w:tcPr>
                <w:p w14:paraId="46043B6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16" w:type="pct"/>
                  <w:tcBorders>
                    <w:tl2br w:val="nil"/>
                    <w:tr2bl w:val="nil"/>
                  </w:tcBorders>
                  <w:shd w:val="clear" w:color="auto" w:fill="auto"/>
                  <w:vAlign w:val="center"/>
                </w:tcPr>
                <w:p w14:paraId="4DCA2F8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2AAB9F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56C69E7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33</w:t>
                  </w:r>
                </w:p>
              </w:tc>
              <w:tc>
                <w:tcPr>
                  <w:tcW w:w="439" w:type="pct"/>
                  <w:vMerge w:val="continue"/>
                  <w:tcBorders>
                    <w:tl2br w:val="nil"/>
                    <w:tr2bl w:val="nil"/>
                  </w:tcBorders>
                  <w:vAlign w:val="center"/>
                </w:tcPr>
                <w:p w14:paraId="176273E9">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D0875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3825401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热电偶滚筒出料</w:t>
                  </w:r>
                </w:p>
                <w:p w14:paraId="178C649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测温装置</w:t>
                  </w:r>
                </w:p>
              </w:tc>
              <w:tc>
                <w:tcPr>
                  <w:tcW w:w="556" w:type="pct"/>
                  <w:tcBorders>
                    <w:tl2br w:val="nil"/>
                    <w:tr2bl w:val="nil"/>
                  </w:tcBorders>
                  <w:shd w:val="clear" w:color="auto" w:fill="auto"/>
                  <w:vAlign w:val="center"/>
                </w:tcPr>
                <w:p w14:paraId="55FE2F2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53D958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w:t>
                  </w:r>
                </w:p>
              </w:tc>
            </w:tr>
            <w:tr w14:paraId="7DA0FD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0CB399B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34</w:t>
                  </w:r>
                </w:p>
              </w:tc>
              <w:tc>
                <w:tcPr>
                  <w:tcW w:w="439" w:type="pct"/>
                  <w:vMerge w:val="continue"/>
                  <w:tcBorders>
                    <w:tl2br w:val="nil"/>
                    <w:tr2bl w:val="nil"/>
                  </w:tcBorders>
                  <w:vAlign w:val="center"/>
                </w:tcPr>
                <w:p w14:paraId="04978F57">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restart"/>
                  <w:tcBorders>
                    <w:tl2br w:val="nil"/>
                    <w:tr2bl w:val="nil"/>
                  </w:tcBorders>
                  <w:shd w:val="clear" w:color="auto" w:fill="auto"/>
                  <w:vAlign w:val="center"/>
                </w:tcPr>
                <w:p w14:paraId="33E923C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拌合楼总成</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高位式楼体设计</w:t>
                  </w:r>
                  <w:r>
                    <w:rPr>
                      <w:rFonts w:hint="eastAsia" w:ascii="Times New Roman" w:hAnsi="Times New Roman" w:cs="Times New Roman" w:eastAsiaTheme="minorEastAsia"/>
                      <w:i w:val="0"/>
                      <w:iCs w:val="0"/>
                      <w:color w:val="auto"/>
                      <w:kern w:val="0"/>
                      <w:sz w:val="21"/>
                      <w:szCs w:val="21"/>
                      <w:u w:val="none"/>
                      <w:lang w:val="en-US" w:eastAsia="zh-CN" w:bidi="ar"/>
                    </w:rPr>
                    <w:t>）</w:t>
                  </w:r>
                </w:p>
              </w:tc>
              <w:tc>
                <w:tcPr>
                  <w:tcW w:w="1528" w:type="pct"/>
                  <w:gridSpan w:val="2"/>
                  <w:tcBorders>
                    <w:tl2br w:val="nil"/>
                    <w:tr2bl w:val="nil"/>
                  </w:tcBorders>
                  <w:shd w:val="clear" w:color="auto" w:fill="auto"/>
                  <w:vAlign w:val="center"/>
                </w:tcPr>
                <w:p w14:paraId="0965C2C8">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提升机</w:t>
                  </w:r>
                </w:p>
              </w:tc>
              <w:tc>
                <w:tcPr>
                  <w:tcW w:w="556" w:type="pct"/>
                  <w:tcBorders>
                    <w:tl2br w:val="nil"/>
                    <w:tr2bl w:val="nil"/>
                  </w:tcBorders>
                  <w:shd w:val="clear" w:color="auto" w:fill="auto"/>
                  <w:vAlign w:val="center"/>
                </w:tcPr>
                <w:p w14:paraId="3E983098">
                  <w:pPr>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3</w:t>
                  </w:r>
                </w:p>
              </w:tc>
              <w:tc>
                <w:tcPr>
                  <w:tcW w:w="1816" w:type="pct"/>
                  <w:tcBorders>
                    <w:tl2br w:val="nil"/>
                    <w:tr2bl w:val="nil"/>
                  </w:tcBorders>
                  <w:shd w:val="clear" w:color="auto" w:fill="auto"/>
                  <w:vAlign w:val="center"/>
                </w:tcPr>
                <w:p w14:paraId="5D01BAD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双环链斗式提升机，提升能力：热骨料提升机</w:t>
                  </w:r>
                  <w:r>
                    <w:rPr>
                      <w:rStyle w:val="58"/>
                      <w:rFonts w:hint="default" w:ascii="Times New Roman" w:hAnsi="Times New Roman" w:cs="Times New Roman" w:eastAsiaTheme="minorEastAsia"/>
                      <w:color w:val="auto"/>
                      <w:sz w:val="21"/>
                      <w:szCs w:val="21"/>
                      <w:lang w:val="en-US" w:eastAsia="zh-CN" w:bidi="ar"/>
                    </w:rPr>
                    <w:t>360t/h，粉料提升机36t/h</w:t>
                  </w:r>
                  <w:r>
                    <w:rPr>
                      <w:rStyle w:val="56"/>
                      <w:rFonts w:hint="default" w:ascii="Times New Roman" w:hAnsi="Times New Roman" w:cs="Times New Roman" w:eastAsiaTheme="minorEastAsia"/>
                      <w:color w:val="auto"/>
                      <w:sz w:val="21"/>
                      <w:szCs w:val="21"/>
                      <w:lang w:val="en-US" w:eastAsia="zh-CN" w:bidi="ar"/>
                    </w:rPr>
                    <w:t>，</w:t>
                  </w:r>
                  <w:r>
                    <w:rPr>
                      <w:rStyle w:val="58"/>
                      <w:rFonts w:hint="default" w:ascii="Times New Roman" w:hAnsi="Times New Roman" w:cs="Times New Roman" w:eastAsiaTheme="minorEastAsia"/>
                      <w:color w:val="auto"/>
                      <w:sz w:val="21"/>
                      <w:szCs w:val="21"/>
                      <w:lang w:val="en-US" w:eastAsia="zh-CN" w:bidi="ar"/>
                    </w:rPr>
                    <w:t>RAP 190t/h</w:t>
                  </w:r>
                </w:p>
              </w:tc>
            </w:tr>
            <w:tr w14:paraId="2F67B0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7434DC5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35</w:t>
                  </w:r>
                </w:p>
              </w:tc>
              <w:tc>
                <w:tcPr>
                  <w:tcW w:w="439" w:type="pct"/>
                  <w:vMerge w:val="continue"/>
                  <w:tcBorders>
                    <w:tl2br w:val="nil"/>
                    <w:tr2bl w:val="nil"/>
                  </w:tcBorders>
                  <w:vAlign w:val="center"/>
                </w:tcPr>
                <w:p w14:paraId="26BC019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2FBA3FF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72B481C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9"/>
                      <w:rFonts w:hint="default" w:ascii="Times New Roman" w:hAnsi="Times New Roman" w:cs="Times New Roman" w:eastAsiaTheme="minorEastAsia"/>
                      <w:color w:val="auto"/>
                      <w:sz w:val="21"/>
                      <w:szCs w:val="21"/>
                      <w:lang w:val="en-US" w:eastAsia="zh-CN" w:bidi="ar"/>
                    </w:rPr>
                    <w:t>振筛</w:t>
                  </w:r>
                </w:p>
              </w:tc>
              <w:tc>
                <w:tcPr>
                  <w:tcW w:w="556" w:type="pct"/>
                  <w:tcBorders>
                    <w:tl2br w:val="nil"/>
                    <w:tr2bl w:val="nil"/>
                  </w:tcBorders>
                  <w:shd w:val="clear" w:color="auto" w:fill="auto"/>
                  <w:vAlign w:val="center"/>
                </w:tcPr>
                <w:p w14:paraId="7220C31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634984F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9"/>
                      <w:rFonts w:hint="default" w:ascii="Times New Roman" w:hAnsi="Times New Roman" w:cs="Times New Roman" w:eastAsiaTheme="minorEastAsia"/>
                      <w:color w:val="auto"/>
                      <w:sz w:val="21"/>
                      <w:szCs w:val="21"/>
                      <w:lang w:val="en-US" w:eastAsia="zh-CN" w:bidi="ar"/>
                    </w:rPr>
                    <w:t>6级筛网，筛分面积52m</w:t>
                  </w:r>
                  <w:r>
                    <w:rPr>
                      <w:rStyle w:val="60"/>
                      <w:rFonts w:hint="default" w:ascii="Times New Roman" w:hAnsi="Times New Roman" w:cs="Times New Roman" w:eastAsiaTheme="minorEastAsia"/>
                      <w:color w:val="auto"/>
                      <w:sz w:val="21"/>
                      <w:szCs w:val="21"/>
                      <w:lang w:val="en-US" w:eastAsia="zh-CN" w:bidi="ar"/>
                    </w:rPr>
                    <w:t>2</w:t>
                  </w:r>
                </w:p>
              </w:tc>
            </w:tr>
            <w:tr w14:paraId="0CEE8D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1E3AEFD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36</w:t>
                  </w:r>
                </w:p>
              </w:tc>
              <w:tc>
                <w:tcPr>
                  <w:tcW w:w="439" w:type="pct"/>
                  <w:vMerge w:val="continue"/>
                  <w:tcBorders>
                    <w:tl2br w:val="nil"/>
                    <w:tr2bl w:val="nil"/>
                  </w:tcBorders>
                  <w:vAlign w:val="center"/>
                </w:tcPr>
                <w:p w14:paraId="00E955C2">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2C32F8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0F8FDCB6">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热骨料仓</w:t>
                  </w:r>
                </w:p>
              </w:tc>
              <w:tc>
                <w:tcPr>
                  <w:tcW w:w="556" w:type="pct"/>
                  <w:tcBorders>
                    <w:tl2br w:val="nil"/>
                    <w:tr2bl w:val="nil"/>
                  </w:tcBorders>
                  <w:shd w:val="clear" w:color="auto" w:fill="auto"/>
                  <w:vAlign w:val="center"/>
                </w:tcPr>
                <w:p w14:paraId="310E87A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10968F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9"/>
                      <w:rFonts w:hint="default" w:ascii="Times New Roman" w:hAnsi="Times New Roman" w:cs="Times New Roman" w:eastAsiaTheme="minorEastAsia"/>
                      <w:color w:val="auto"/>
                      <w:sz w:val="21"/>
                      <w:szCs w:val="21"/>
                      <w:lang w:val="en-US" w:eastAsia="zh-CN" w:bidi="ar"/>
                    </w:rPr>
                    <w:t>6+1</w:t>
                  </w:r>
                  <w:r>
                    <w:rPr>
                      <w:rStyle w:val="56"/>
                      <w:rFonts w:hint="default" w:ascii="Times New Roman" w:hAnsi="Times New Roman" w:cs="Times New Roman" w:eastAsiaTheme="minorEastAsia"/>
                      <w:color w:val="auto"/>
                      <w:sz w:val="21"/>
                      <w:szCs w:val="21"/>
                      <w:lang w:val="en-US" w:eastAsia="zh-CN" w:bidi="ar"/>
                    </w:rPr>
                    <w:t>仓室热骨料仓，总仓容60m</w:t>
                  </w:r>
                  <w:r>
                    <w:rPr>
                      <w:rStyle w:val="57"/>
                      <w:rFonts w:hint="default" w:ascii="Times New Roman" w:hAnsi="Times New Roman" w:cs="Times New Roman" w:eastAsiaTheme="minorEastAsia"/>
                      <w:color w:val="auto"/>
                      <w:sz w:val="21"/>
                      <w:szCs w:val="21"/>
                      <w:lang w:val="en-US" w:eastAsia="zh-CN" w:bidi="ar"/>
                    </w:rPr>
                    <w:t>3</w:t>
                  </w:r>
                </w:p>
              </w:tc>
            </w:tr>
            <w:tr w14:paraId="21608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3649EB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37</w:t>
                  </w:r>
                </w:p>
              </w:tc>
              <w:tc>
                <w:tcPr>
                  <w:tcW w:w="439" w:type="pct"/>
                  <w:vMerge w:val="continue"/>
                  <w:tcBorders>
                    <w:tl2br w:val="nil"/>
                    <w:tr2bl w:val="nil"/>
                  </w:tcBorders>
                  <w:vAlign w:val="center"/>
                </w:tcPr>
                <w:p w14:paraId="1EDF1327">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0662298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04BE789D">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RAP再生仓</w:t>
                  </w:r>
                </w:p>
              </w:tc>
              <w:tc>
                <w:tcPr>
                  <w:tcW w:w="556" w:type="pct"/>
                  <w:tcBorders>
                    <w:tl2br w:val="nil"/>
                    <w:tr2bl w:val="nil"/>
                  </w:tcBorders>
                  <w:shd w:val="clear" w:color="auto" w:fill="auto"/>
                  <w:vAlign w:val="center"/>
                </w:tcPr>
                <w:p w14:paraId="42D9A80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5C2F98A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仓容9m</w:t>
                  </w:r>
                  <w:r>
                    <w:rPr>
                      <w:rStyle w:val="57"/>
                      <w:rFonts w:hint="default" w:ascii="Times New Roman" w:hAnsi="Times New Roman" w:cs="Times New Roman" w:eastAsiaTheme="minorEastAsia"/>
                      <w:color w:val="auto"/>
                      <w:sz w:val="21"/>
                      <w:szCs w:val="21"/>
                      <w:lang w:val="en-US" w:eastAsia="zh-CN" w:bidi="ar"/>
                    </w:rPr>
                    <w:t>3</w:t>
                  </w:r>
                  <w:r>
                    <w:rPr>
                      <w:rStyle w:val="56"/>
                      <w:rFonts w:hint="default" w:ascii="Times New Roman" w:hAnsi="Times New Roman" w:cs="Times New Roman" w:eastAsiaTheme="minorEastAsia"/>
                      <w:color w:val="auto"/>
                      <w:sz w:val="21"/>
                      <w:szCs w:val="21"/>
                      <w:lang w:val="en-US" w:eastAsia="zh-CN" w:bidi="ar"/>
                    </w:rPr>
                    <w:t>，外包100mm厚岩棉保温层，电加热</w:t>
                  </w:r>
                </w:p>
              </w:tc>
            </w:tr>
            <w:tr w14:paraId="22EE89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4642734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38</w:t>
                  </w:r>
                </w:p>
              </w:tc>
              <w:tc>
                <w:tcPr>
                  <w:tcW w:w="439" w:type="pct"/>
                  <w:vMerge w:val="continue"/>
                  <w:tcBorders>
                    <w:tl2br w:val="nil"/>
                    <w:tr2bl w:val="nil"/>
                  </w:tcBorders>
                  <w:vAlign w:val="center"/>
                </w:tcPr>
                <w:p w14:paraId="7E9AD4F3">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3FD55EF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5AC7C2F0">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Style w:val="56"/>
                      <w:rFonts w:hint="default" w:ascii="Times New Roman" w:hAnsi="Times New Roman" w:cs="Times New Roman" w:eastAsiaTheme="minorEastAsia"/>
                      <w:color w:val="auto"/>
                      <w:sz w:val="21"/>
                      <w:szCs w:val="21"/>
                      <w:lang w:val="en-US" w:eastAsia="zh-CN" w:bidi="ar"/>
                    </w:rPr>
                    <w:t>称量系统</w:t>
                  </w:r>
                </w:p>
              </w:tc>
              <w:tc>
                <w:tcPr>
                  <w:tcW w:w="556" w:type="pct"/>
                  <w:tcBorders>
                    <w:tl2br w:val="nil"/>
                    <w:tr2bl w:val="nil"/>
                  </w:tcBorders>
                  <w:shd w:val="clear" w:color="auto" w:fill="auto"/>
                  <w:vAlign w:val="center"/>
                </w:tcPr>
                <w:p w14:paraId="099D1DC9">
                  <w:pPr>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1</w:t>
                  </w:r>
                </w:p>
              </w:tc>
              <w:tc>
                <w:tcPr>
                  <w:tcW w:w="1816" w:type="pct"/>
                  <w:tcBorders>
                    <w:tl2br w:val="nil"/>
                    <w:tr2bl w:val="nil"/>
                  </w:tcBorders>
                  <w:shd w:val="clear" w:color="auto" w:fill="auto"/>
                  <w:vAlign w:val="center"/>
                </w:tcPr>
                <w:p w14:paraId="71A654A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采用3点拉式电子称重传感，称量能力：骨料4000kg，粉料600kg，沥青500kg</w:t>
                  </w:r>
                  <w:r>
                    <w:rPr>
                      <w:rStyle w:val="56"/>
                      <w:rFonts w:hint="eastAsia" w:ascii="Times New Roman" w:hAnsi="Times New Roman" w:cs="Times New Roman" w:eastAsiaTheme="minorEastAsia"/>
                      <w:color w:val="auto"/>
                      <w:sz w:val="21"/>
                      <w:szCs w:val="21"/>
                      <w:lang w:val="en-US" w:eastAsia="zh-CN" w:bidi="ar"/>
                    </w:rPr>
                    <w:t>，</w:t>
                  </w:r>
                  <w:r>
                    <w:rPr>
                      <w:rStyle w:val="56"/>
                      <w:rFonts w:hint="default" w:ascii="Times New Roman" w:hAnsi="Times New Roman" w:cs="Times New Roman" w:eastAsiaTheme="minorEastAsia"/>
                      <w:color w:val="auto"/>
                      <w:sz w:val="21"/>
                      <w:szCs w:val="21"/>
                      <w:lang w:val="en-US" w:eastAsia="zh-CN" w:bidi="ar"/>
                    </w:rPr>
                    <w:t>RAP3000kg（外包100mm厚岩棉保温层，电加热）</w:t>
                  </w:r>
                </w:p>
              </w:tc>
            </w:tr>
            <w:tr w14:paraId="252B8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2BFB41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39</w:t>
                  </w:r>
                </w:p>
              </w:tc>
              <w:tc>
                <w:tcPr>
                  <w:tcW w:w="439" w:type="pct"/>
                  <w:vMerge w:val="continue"/>
                  <w:tcBorders>
                    <w:tl2br w:val="nil"/>
                    <w:tr2bl w:val="nil"/>
                  </w:tcBorders>
                  <w:vAlign w:val="center"/>
                </w:tcPr>
                <w:p w14:paraId="62313E0C">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00B2D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67948A5B">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Style w:val="56"/>
                      <w:rFonts w:hint="default" w:ascii="Times New Roman" w:hAnsi="Times New Roman" w:cs="Times New Roman" w:eastAsiaTheme="minorEastAsia"/>
                      <w:color w:val="auto"/>
                      <w:sz w:val="21"/>
                      <w:szCs w:val="21"/>
                      <w:lang w:val="en-US" w:eastAsia="zh-CN" w:bidi="ar"/>
                    </w:rPr>
                    <w:t>拌锅</w:t>
                  </w:r>
                  <w:r>
                    <w:rPr>
                      <w:rStyle w:val="56"/>
                      <w:rFonts w:hint="eastAsia" w:ascii="Times New Roman" w:hAnsi="Times New Roman" w:cs="Times New Roman" w:eastAsiaTheme="minorEastAsia"/>
                      <w:color w:val="auto"/>
                      <w:sz w:val="21"/>
                      <w:szCs w:val="21"/>
                      <w:lang w:val="en-US" w:eastAsia="zh-CN" w:bidi="ar"/>
                    </w:rPr>
                    <w:t>（搅拌缸）</w:t>
                  </w:r>
                </w:p>
              </w:tc>
              <w:tc>
                <w:tcPr>
                  <w:tcW w:w="556" w:type="pct"/>
                  <w:tcBorders>
                    <w:tl2br w:val="nil"/>
                    <w:tr2bl w:val="nil"/>
                  </w:tcBorders>
                  <w:shd w:val="clear" w:color="auto" w:fill="auto"/>
                  <w:vAlign w:val="center"/>
                </w:tcPr>
                <w:p w14:paraId="19C53FA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60D78FE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Style w:val="56"/>
                      <w:rFonts w:hint="default" w:ascii="Times New Roman" w:hAnsi="Times New Roman" w:cs="Times New Roman" w:eastAsiaTheme="minorEastAsia"/>
                      <w:color w:val="auto"/>
                      <w:sz w:val="21"/>
                      <w:szCs w:val="21"/>
                      <w:lang w:val="en-US" w:eastAsia="zh-CN" w:bidi="ar"/>
                    </w:rPr>
                    <w:t>双卧轴强制式搅拌器，5000kg/每批（一锅），额定搅拌周期60秒，额定生产能力300t/h</w:t>
                  </w:r>
                </w:p>
              </w:tc>
            </w:tr>
            <w:tr w14:paraId="2C5A85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4F9DD3B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40</w:t>
                  </w:r>
                </w:p>
              </w:tc>
              <w:tc>
                <w:tcPr>
                  <w:tcW w:w="439" w:type="pct"/>
                  <w:vMerge w:val="continue"/>
                  <w:tcBorders>
                    <w:tl2br w:val="nil"/>
                    <w:tr2bl w:val="nil"/>
                  </w:tcBorders>
                  <w:vAlign w:val="center"/>
                </w:tcPr>
                <w:p w14:paraId="5A3002F6">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DA7B80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1FCC259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主楼电气路系统</w:t>
                  </w:r>
                </w:p>
              </w:tc>
              <w:tc>
                <w:tcPr>
                  <w:tcW w:w="556" w:type="pct"/>
                  <w:tcBorders>
                    <w:tl2br w:val="nil"/>
                    <w:tr2bl w:val="nil"/>
                  </w:tcBorders>
                  <w:shd w:val="clear" w:color="auto" w:fill="auto"/>
                  <w:vAlign w:val="center"/>
                </w:tcPr>
                <w:p w14:paraId="4213F7A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06F92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w:t>
                  </w:r>
                </w:p>
              </w:tc>
            </w:tr>
            <w:tr w14:paraId="55C701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675D28B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41</w:t>
                  </w:r>
                </w:p>
              </w:tc>
              <w:tc>
                <w:tcPr>
                  <w:tcW w:w="439" w:type="pct"/>
                  <w:vMerge w:val="continue"/>
                  <w:tcBorders>
                    <w:tl2br w:val="nil"/>
                    <w:tr2bl w:val="nil"/>
                  </w:tcBorders>
                  <w:vAlign w:val="center"/>
                </w:tcPr>
                <w:p w14:paraId="141EC26E">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311C8E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512DAE6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耐高温阻旋式料位计</w:t>
                  </w:r>
                </w:p>
              </w:tc>
              <w:tc>
                <w:tcPr>
                  <w:tcW w:w="556" w:type="pct"/>
                  <w:tcBorders>
                    <w:tl2br w:val="nil"/>
                    <w:tr2bl w:val="nil"/>
                  </w:tcBorders>
                  <w:shd w:val="clear" w:color="auto" w:fill="auto"/>
                  <w:vAlign w:val="center"/>
                </w:tcPr>
                <w:p w14:paraId="7BF7652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6</w:t>
                  </w:r>
                </w:p>
              </w:tc>
              <w:tc>
                <w:tcPr>
                  <w:tcW w:w="1816" w:type="pct"/>
                  <w:tcBorders>
                    <w:tl2br w:val="nil"/>
                    <w:tr2bl w:val="nil"/>
                  </w:tcBorders>
                  <w:shd w:val="clear" w:color="auto" w:fill="auto"/>
                  <w:vAlign w:val="center"/>
                </w:tcPr>
                <w:p w14:paraId="0FA67B2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高、低位</w:t>
                  </w:r>
                </w:p>
              </w:tc>
            </w:tr>
            <w:tr w14:paraId="688D09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7BF7D98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42</w:t>
                  </w:r>
                </w:p>
              </w:tc>
              <w:tc>
                <w:tcPr>
                  <w:tcW w:w="439" w:type="pct"/>
                  <w:vMerge w:val="continue"/>
                  <w:tcBorders>
                    <w:tl2br w:val="nil"/>
                    <w:tr2bl w:val="nil"/>
                  </w:tcBorders>
                  <w:vAlign w:val="center"/>
                </w:tcPr>
                <w:p w14:paraId="05C7D93D">
                  <w:pPr>
                    <w:numPr>
                      <w:ilvl w:val="0"/>
                      <w:numId w:val="0"/>
                    </w:numPr>
                    <w:spacing w:line="240" w:lineRule="auto"/>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E85E86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0ACEB95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螺杆式空气压缩机</w:t>
                  </w:r>
                </w:p>
              </w:tc>
              <w:tc>
                <w:tcPr>
                  <w:tcW w:w="556" w:type="pct"/>
                  <w:tcBorders>
                    <w:tl2br w:val="nil"/>
                    <w:tr2bl w:val="nil"/>
                  </w:tcBorders>
                  <w:shd w:val="clear" w:color="auto" w:fill="auto"/>
                  <w:vAlign w:val="center"/>
                </w:tcPr>
                <w:p w14:paraId="41ED777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1B759F1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DSR-30A</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3.2/1.0</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/22kW</w:t>
                  </w:r>
                </w:p>
              </w:tc>
            </w:tr>
            <w:tr w14:paraId="028074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vAlign w:val="center"/>
                </w:tcPr>
                <w:p w14:paraId="7B5C912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辅助设备</w:t>
                  </w:r>
                </w:p>
              </w:tc>
            </w:tr>
            <w:tr w14:paraId="16827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255" w:type="pct"/>
                  <w:tcBorders>
                    <w:tl2br w:val="nil"/>
                    <w:tr2bl w:val="nil"/>
                  </w:tcBorders>
                  <w:shd w:val="clear" w:color="auto" w:fill="auto"/>
                  <w:vAlign w:val="center"/>
                </w:tcPr>
                <w:p w14:paraId="6B38163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439" w:type="pct"/>
                  <w:vMerge w:val="restart"/>
                  <w:tcBorders>
                    <w:tl2br w:val="nil"/>
                    <w:tr2bl w:val="nil"/>
                  </w:tcBorders>
                  <w:vAlign w:val="center"/>
                </w:tcPr>
                <w:p w14:paraId="709B17A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公用</w:t>
                  </w:r>
                </w:p>
                <w:p w14:paraId="071FBE2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单元</w:t>
                  </w:r>
                </w:p>
              </w:tc>
              <w:tc>
                <w:tcPr>
                  <w:tcW w:w="402" w:type="pct"/>
                  <w:vMerge w:val="restart"/>
                  <w:tcBorders>
                    <w:tl2br w:val="nil"/>
                    <w:tr2bl w:val="nil"/>
                  </w:tcBorders>
                  <w:shd w:val="clear" w:color="auto" w:fill="auto"/>
                  <w:vAlign w:val="center"/>
                </w:tcPr>
                <w:p w14:paraId="6CE898A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矿粉储供系统</w:t>
                  </w:r>
                </w:p>
              </w:tc>
              <w:tc>
                <w:tcPr>
                  <w:tcW w:w="1528" w:type="pct"/>
                  <w:gridSpan w:val="2"/>
                  <w:tcBorders>
                    <w:tl2br w:val="nil"/>
                    <w:tr2bl w:val="nil"/>
                  </w:tcBorders>
                  <w:shd w:val="clear" w:color="auto" w:fill="auto"/>
                  <w:vAlign w:val="center"/>
                </w:tcPr>
                <w:p w14:paraId="5A053EA8">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矿粉</w:t>
                  </w:r>
                  <w:r>
                    <w:rPr>
                      <w:rFonts w:hint="eastAsia" w:ascii="Times New Roman" w:hAnsi="Times New Roman" w:cs="Times New Roman" w:eastAsiaTheme="minorEastAsia"/>
                      <w:i w:val="0"/>
                      <w:iCs w:val="0"/>
                      <w:color w:val="auto"/>
                      <w:kern w:val="0"/>
                      <w:sz w:val="21"/>
                      <w:szCs w:val="21"/>
                      <w:u w:val="none"/>
                      <w:lang w:val="en-US" w:eastAsia="zh-CN" w:bidi="ar"/>
                    </w:rPr>
                    <w:t>筒</w:t>
                  </w:r>
                  <w:r>
                    <w:rPr>
                      <w:rStyle w:val="56"/>
                      <w:rFonts w:hint="default" w:ascii="Times New Roman" w:hAnsi="Times New Roman" w:cs="Times New Roman" w:eastAsiaTheme="minorEastAsia"/>
                      <w:color w:val="auto"/>
                      <w:sz w:val="21"/>
                      <w:szCs w:val="21"/>
                      <w:lang w:val="en-US" w:eastAsia="zh-CN" w:bidi="ar"/>
                    </w:rPr>
                    <w:t>仓</w:t>
                  </w:r>
                </w:p>
              </w:tc>
              <w:tc>
                <w:tcPr>
                  <w:tcW w:w="556" w:type="pct"/>
                  <w:tcBorders>
                    <w:tl2br w:val="nil"/>
                    <w:tr2bl w:val="nil"/>
                  </w:tcBorders>
                  <w:shd w:val="clear" w:color="auto" w:fill="auto"/>
                  <w:vAlign w:val="center"/>
                </w:tcPr>
                <w:p w14:paraId="5A21934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A70ACA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Style w:val="56"/>
                      <w:rFonts w:hint="eastAsia" w:ascii="Times New Roman" w:hAnsi="Times New Roman" w:cs="Times New Roman" w:eastAsiaTheme="minorEastAsia"/>
                      <w:color w:val="auto"/>
                      <w:sz w:val="21"/>
                      <w:szCs w:val="21"/>
                      <w:lang w:val="en-US" w:eastAsia="zh-CN" w:bidi="ar"/>
                    </w:rPr>
                    <w:t>145m³</w:t>
                  </w:r>
                </w:p>
              </w:tc>
            </w:tr>
            <w:tr w14:paraId="07381C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417B280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2</w:t>
                  </w:r>
                </w:p>
              </w:tc>
              <w:tc>
                <w:tcPr>
                  <w:tcW w:w="439" w:type="pct"/>
                  <w:vMerge w:val="continue"/>
                  <w:tcBorders>
                    <w:tl2br w:val="nil"/>
                    <w:tr2bl w:val="nil"/>
                  </w:tcBorders>
                  <w:vAlign w:val="center"/>
                </w:tcPr>
                <w:p w14:paraId="2822934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0C8357E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3125477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16点吹气流化装置</w:t>
                  </w:r>
                </w:p>
              </w:tc>
              <w:tc>
                <w:tcPr>
                  <w:tcW w:w="556" w:type="pct"/>
                  <w:tcBorders>
                    <w:tl2br w:val="nil"/>
                    <w:tr2bl w:val="nil"/>
                  </w:tcBorders>
                  <w:shd w:val="clear" w:color="auto" w:fill="auto"/>
                  <w:vAlign w:val="center"/>
                </w:tcPr>
                <w:p w14:paraId="62D22B0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16" w:type="pct"/>
                  <w:tcBorders>
                    <w:tl2br w:val="nil"/>
                    <w:tr2bl w:val="nil"/>
                  </w:tcBorders>
                  <w:shd w:val="clear" w:color="auto" w:fill="auto"/>
                  <w:vAlign w:val="center"/>
                </w:tcPr>
                <w:p w14:paraId="3C50D5A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气动破拱</w:t>
                  </w:r>
                </w:p>
              </w:tc>
            </w:tr>
            <w:tr w14:paraId="39FD33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34FDF7B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3</w:t>
                  </w:r>
                </w:p>
              </w:tc>
              <w:tc>
                <w:tcPr>
                  <w:tcW w:w="439" w:type="pct"/>
                  <w:vMerge w:val="continue"/>
                  <w:tcBorders>
                    <w:tl2br w:val="nil"/>
                    <w:tr2bl w:val="nil"/>
                  </w:tcBorders>
                  <w:vAlign w:val="center"/>
                </w:tcPr>
                <w:p w14:paraId="30FB225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EFCFB4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03CE6FA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阻旋式高、低料位计</w:t>
                  </w:r>
                </w:p>
              </w:tc>
              <w:tc>
                <w:tcPr>
                  <w:tcW w:w="556" w:type="pct"/>
                  <w:tcBorders>
                    <w:tl2br w:val="nil"/>
                    <w:tr2bl w:val="nil"/>
                  </w:tcBorders>
                  <w:shd w:val="clear" w:color="auto" w:fill="auto"/>
                  <w:vAlign w:val="center"/>
                </w:tcPr>
                <w:p w14:paraId="1F248A0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16" w:type="pct"/>
                  <w:tcBorders>
                    <w:tl2br w:val="nil"/>
                    <w:tr2bl w:val="nil"/>
                  </w:tcBorders>
                  <w:shd w:val="clear" w:color="auto" w:fill="auto"/>
                  <w:vAlign w:val="center"/>
                </w:tcPr>
                <w:p w14:paraId="314855C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w:t>
                  </w:r>
                </w:p>
              </w:tc>
            </w:tr>
            <w:tr w14:paraId="038FA0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6A3326C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4</w:t>
                  </w:r>
                </w:p>
              </w:tc>
              <w:tc>
                <w:tcPr>
                  <w:tcW w:w="439" w:type="pct"/>
                  <w:vMerge w:val="continue"/>
                  <w:tcBorders>
                    <w:tl2br w:val="nil"/>
                    <w:tr2bl w:val="nil"/>
                  </w:tcBorders>
                  <w:vAlign w:val="center"/>
                </w:tcPr>
                <w:p w14:paraId="6BA7219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634B857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5790F2D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矿粉提取螺旋</w:t>
                  </w:r>
                </w:p>
              </w:tc>
              <w:tc>
                <w:tcPr>
                  <w:tcW w:w="556" w:type="pct"/>
                  <w:tcBorders>
                    <w:tl2br w:val="nil"/>
                    <w:tr2bl w:val="nil"/>
                  </w:tcBorders>
                  <w:shd w:val="clear" w:color="auto" w:fill="auto"/>
                  <w:vAlign w:val="center"/>
                </w:tcPr>
                <w:p w14:paraId="0C97E83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5C6F532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Ø273mm×5000mm</w:t>
                  </w:r>
                </w:p>
              </w:tc>
            </w:tr>
            <w:tr w14:paraId="2C4BB8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6D98A7F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5</w:t>
                  </w:r>
                </w:p>
              </w:tc>
              <w:tc>
                <w:tcPr>
                  <w:tcW w:w="439" w:type="pct"/>
                  <w:vMerge w:val="continue"/>
                  <w:tcBorders>
                    <w:tl2br w:val="nil"/>
                    <w:tr2bl w:val="nil"/>
                  </w:tcBorders>
                  <w:vAlign w:val="center"/>
                </w:tcPr>
                <w:p w14:paraId="1692587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424B4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1528" w:type="pct"/>
                  <w:gridSpan w:val="2"/>
                  <w:tcBorders>
                    <w:tl2br w:val="nil"/>
                    <w:tr2bl w:val="nil"/>
                  </w:tcBorders>
                  <w:shd w:val="clear" w:color="auto" w:fill="auto"/>
                  <w:vAlign w:val="center"/>
                </w:tcPr>
                <w:p w14:paraId="44CC1F78">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矿粉进秤螺旋</w:t>
                  </w:r>
                </w:p>
              </w:tc>
              <w:tc>
                <w:tcPr>
                  <w:tcW w:w="556" w:type="pct"/>
                  <w:tcBorders>
                    <w:tl2br w:val="nil"/>
                    <w:tr2bl w:val="nil"/>
                  </w:tcBorders>
                  <w:shd w:val="clear" w:color="auto" w:fill="auto"/>
                  <w:vAlign w:val="center"/>
                </w:tcPr>
                <w:p w14:paraId="46D2BBC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B046C7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Ø273mm×1800mm</w:t>
                  </w:r>
                </w:p>
              </w:tc>
            </w:tr>
            <w:tr w14:paraId="60B970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7286FA0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6</w:t>
                  </w:r>
                </w:p>
              </w:tc>
              <w:tc>
                <w:tcPr>
                  <w:tcW w:w="439" w:type="pct"/>
                  <w:vMerge w:val="continue"/>
                  <w:tcBorders>
                    <w:tl2br w:val="nil"/>
                    <w:tr2bl w:val="nil"/>
                  </w:tcBorders>
                  <w:vAlign w:val="center"/>
                </w:tcPr>
                <w:p w14:paraId="3490A04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restart"/>
                  <w:tcBorders>
                    <w:tl2br w:val="nil"/>
                    <w:tr2bl w:val="nil"/>
                  </w:tcBorders>
                  <w:shd w:val="clear" w:color="auto" w:fill="auto"/>
                  <w:vAlign w:val="center"/>
                </w:tcPr>
                <w:p w14:paraId="4B94140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成品仓系统</w:t>
                  </w:r>
                </w:p>
              </w:tc>
              <w:tc>
                <w:tcPr>
                  <w:tcW w:w="1528" w:type="pct"/>
                  <w:gridSpan w:val="2"/>
                  <w:tcBorders>
                    <w:tl2br w:val="nil"/>
                    <w:tr2bl w:val="nil"/>
                  </w:tcBorders>
                  <w:shd w:val="clear" w:color="auto" w:fill="auto"/>
                  <w:vAlign w:val="center"/>
                </w:tcPr>
                <w:p w14:paraId="0888918F">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双隔仓</w:t>
                  </w:r>
                </w:p>
              </w:tc>
              <w:tc>
                <w:tcPr>
                  <w:tcW w:w="556" w:type="pct"/>
                  <w:tcBorders>
                    <w:tl2br w:val="nil"/>
                    <w:tr2bl w:val="nil"/>
                  </w:tcBorders>
                  <w:shd w:val="clear" w:color="auto" w:fill="auto"/>
                  <w:vAlign w:val="center"/>
                </w:tcPr>
                <w:p w14:paraId="6FAFCC6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566BBA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（50+50）100t底置式成品仓，仓壁保温，采用翻板式分料装置进行卸料选仓</w:t>
                  </w:r>
                </w:p>
              </w:tc>
            </w:tr>
            <w:tr w14:paraId="1F641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02E8587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7</w:t>
                  </w:r>
                </w:p>
              </w:tc>
              <w:tc>
                <w:tcPr>
                  <w:tcW w:w="439" w:type="pct"/>
                  <w:vMerge w:val="continue"/>
                  <w:tcBorders>
                    <w:tl2br w:val="nil"/>
                    <w:tr2bl w:val="nil"/>
                  </w:tcBorders>
                  <w:vAlign w:val="center"/>
                </w:tcPr>
                <w:p w14:paraId="4DE4D48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F4AD88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28" w:type="pct"/>
                  <w:gridSpan w:val="2"/>
                  <w:tcBorders>
                    <w:tl2br w:val="nil"/>
                    <w:tr2bl w:val="nil"/>
                  </w:tcBorders>
                  <w:shd w:val="clear" w:color="auto" w:fill="auto"/>
                  <w:vAlign w:val="center"/>
                </w:tcPr>
                <w:p w14:paraId="2CEA645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卸料门电加热装置（电）</w:t>
                  </w:r>
                </w:p>
              </w:tc>
              <w:tc>
                <w:tcPr>
                  <w:tcW w:w="556" w:type="pct"/>
                  <w:tcBorders>
                    <w:tl2br w:val="nil"/>
                    <w:tr2bl w:val="nil"/>
                  </w:tcBorders>
                  <w:shd w:val="clear" w:color="auto" w:fill="auto"/>
                  <w:vAlign w:val="center"/>
                </w:tcPr>
                <w:p w14:paraId="3800175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16" w:type="pct"/>
                  <w:tcBorders>
                    <w:tl2br w:val="nil"/>
                    <w:tr2bl w:val="nil"/>
                  </w:tcBorders>
                  <w:shd w:val="clear" w:color="auto" w:fill="auto"/>
                  <w:vAlign w:val="center"/>
                </w:tcPr>
                <w:p w14:paraId="72B8F8F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w:t>
                  </w:r>
                </w:p>
              </w:tc>
            </w:tr>
            <w:tr w14:paraId="408B65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E0A8FB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8</w:t>
                  </w:r>
                </w:p>
              </w:tc>
              <w:tc>
                <w:tcPr>
                  <w:tcW w:w="439" w:type="pct"/>
                  <w:vMerge w:val="continue"/>
                  <w:tcBorders>
                    <w:tl2br w:val="nil"/>
                    <w:tr2bl w:val="nil"/>
                  </w:tcBorders>
                  <w:vAlign w:val="center"/>
                </w:tcPr>
                <w:p w14:paraId="629D3DD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restart"/>
                  <w:tcBorders>
                    <w:tl2br w:val="nil"/>
                    <w:tr2bl w:val="nil"/>
                  </w:tcBorders>
                  <w:shd w:val="clear" w:color="auto" w:fill="auto"/>
                  <w:vAlign w:val="center"/>
                </w:tcPr>
                <w:p w14:paraId="4D126F5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沥青储供系统</w:t>
                  </w:r>
                </w:p>
              </w:tc>
              <w:tc>
                <w:tcPr>
                  <w:tcW w:w="1528" w:type="pct"/>
                  <w:gridSpan w:val="2"/>
                  <w:tcBorders>
                    <w:tl2br w:val="nil"/>
                    <w:tr2bl w:val="nil"/>
                  </w:tcBorders>
                  <w:shd w:val="clear" w:color="auto" w:fill="auto"/>
                  <w:vAlign w:val="center"/>
                </w:tcPr>
                <w:p w14:paraId="4DC90EB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沥青罐（电加热）</w:t>
                  </w:r>
                </w:p>
              </w:tc>
              <w:tc>
                <w:tcPr>
                  <w:tcW w:w="556" w:type="pct"/>
                  <w:tcBorders>
                    <w:tl2br w:val="nil"/>
                    <w:tr2bl w:val="nil"/>
                  </w:tcBorders>
                  <w:shd w:val="clear" w:color="auto" w:fill="auto"/>
                  <w:vAlign w:val="center"/>
                </w:tcPr>
                <w:p w14:paraId="50DC686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sz w:val="21"/>
                      <w:szCs w:val="21"/>
                      <w:u w:val="none"/>
                      <w:lang w:val="en-US" w:eastAsia="zh-CN"/>
                    </w:rPr>
                    <w:t>4</w:t>
                  </w:r>
                </w:p>
              </w:tc>
              <w:tc>
                <w:tcPr>
                  <w:tcW w:w="1816" w:type="pct"/>
                  <w:tcBorders>
                    <w:tl2br w:val="nil"/>
                    <w:tr2bl w:val="nil"/>
                  </w:tcBorders>
                  <w:shd w:val="clear" w:color="auto" w:fill="auto"/>
                  <w:vAlign w:val="center"/>
                </w:tcPr>
                <w:p w14:paraId="2A4A3B2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50t</w:t>
                  </w:r>
                </w:p>
              </w:tc>
            </w:tr>
            <w:tr w14:paraId="4766AA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0682750E">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eastAsiaTheme="minorEastAsia"/>
                      <w:color w:val="auto"/>
                      <w:sz w:val="21"/>
                      <w:szCs w:val="21"/>
                      <w:vertAlign w:val="baseline"/>
                      <w:lang w:val="en-US" w:eastAsia="zh-CN"/>
                    </w:rPr>
                    <w:t>9</w:t>
                  </w:r>
                </w:p>
              </w:tc>
              <w:tc>
                <w:tcPr>
                  <w:tcW w:w="439" w:type="pct"/>
                  <w:vMerge w:val="continue"/>
                  <w:tcBorders>
                    <w:tl2br w:val="nil"/>
                    <w:tr2bl w:val="nil"/>
                  </w:tcBorders>
                  <w:vAlign w:val="center"/>
                </w:tcPr>
                <w:p w14:paraId="0633AB0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F60E610">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i w:val="0"/>
                      <w:iCs w:val="0"/>
                      <w:color w:val="auto"/>
                      <w:kern w:val="0"/>
                      <w:sz w:val="21"/>
                      <w:szCs w:val="21"/>
                      <w:u w:val="none"/>
                      <w:lang w:val="en-US" w:eastAsia="zh-CN" w:bidi="ar"/>
                    </w:rPr>
                  </w:pPr>
                </w:p>
              </w:tc>
              <w:tc>
                <w:tcPr>
                  <w:tcW w:w="1528" w:type="pct"/>
                  <w:gridSpan w:val="2"/>
                  <w:tcBorders>
                    <w:tl2br w:val="nil"/>
                    <w:tr2bl w:val="nil"/>
                  </w:tcBorders>
                  <w:shd w:val="clear" w:color="auto" w:fill="auto"/>
                  <w:vAlign w:val="center"/>
                </w:tcPr>
                <w:p w14:paraId="03C79286">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电热棒（间接加热）</w:t>
                  </w:r>
                </w:p>
              </w:tc>
              <w:tc>
                <w:tcPr>
                  <w:tcW w:w="556" w:type="pct"/>
                  <w:tcBorders>
                    <w:tl2br w:val="nil"/>
                    <w:tr2bl w:val="nil"/>
                  </w:tcBorders>
                  <w:shd w:val="clear" w:color="auto" w:fill="auto"/>
                  <w:vAlign w:val="center"/>
                </w:tcPr>
                <w:p w14:paraId="3F992AB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1"/>
                      <w:szCs w:val="21"/>
                      <w:u w:val="none"/>
                      <w:lang w:val="en-US" w:eastAsia="zh-CN"/>
                    </w:rPr>
                  </w:pPr>
                  <w:r>
                    <w:rPr>
                      <w:rFonts w:hint="eastAsia" w:ascii="Times New Roman" w:hAnsi="Times New Roman" w:cs="Times New Roman" w:eastAsiaTheme="minorEastAsia"/>
                      <w:i w:val="0"/>
                      <w:iCs w:val="0"/>
                      <w:color w:val="auto"/>
                      <w:sz w:val="21"/>
                      <w:szCs w:val="21"/>
                      <w:u w:val="none"/>
                      <w:lang w:val="en-US" w:eastAsia="zh-CN"/>
                    </w:rPr>
                    <w:t>4</w:t>
                  </w:r>
                </w:p>
              </w:tc>
              <w:tc>
                <w:tcPr>
                  <w:tcW w:w="1816" w:type="pct"/>
                  <w:tcBorders>
                    <w:tl2br w:val="nil"/>
                    <w:tr2bl w:val="nil"/>
                  </w:tcBorders>
                  <w:shd w:val="clear" w:color="auto" w:fill="auto"/>
                  <w:vAlign w:val="center"/>
                </w:tcPr>
                <w:p w14:paraId="2DA1983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eastAsia" w:ascii="Times New Roman" w:hAnsi="Times New Roman" w:cs="Times New Roman"/>
                      <w:color w:val="auto"/>
                      <w:sz w:val="21"/>
                      <w:szCs w:val="21"/>
                      <w:lang w:val="en-US" w:eastAsia="zh-CN"/>
                    </w:rPr>
                    <w:t>总功率480kw</w:t>
                  </w:r>
                </w:p>
              </w:tc>
            </w:tr>
            <w:tr w14:paraId="618BCD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5DD9755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10</w:t>
                  </w:r>
                </w:p>
              </w:tc>
              <w:tc>
                <w:tcPr>
                  <w:tcW w:w="439" w:type="pct"/>
                  <w:vMerge w:val="continue"/>
                  <w:tcBorders>
                    <w:tl2br w:val="nil"/>
                    <w:tr2bl w:val="nil"/>
                  </w:tcBorders>
                  <w:vAlign w:val="center"/>
                </w:tcPr>
                <w:p w14:paraId="25C0950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156A5A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28" w:type="pct"/>
                  <w:gridSpan w:val="2"/>
                  <w:tcBorders>
                    <w:tl2br w:val="nil"/>
                    <w:tr2bl w:val="nil"/>
                  </w:tcBorders>
                  <w:shd w:val="clear" w:color="auto" w:fill="auto"/>
                  <w:vAlign w:val="center"/>
                </w:tcPr>
                <w:p w14:paraId="58C4A3D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沥青罐（电加热）</w:t>
                  </w:r>
                </w:p>
              </w:tc>
              <w:tc>
                <w:tcPr>
                  <w:tcW w:w="556" w:type="pct"/>
                  <w:tcBorders>
                    <w:tl2br w:val="nil"/>
                    <w:tr2bl w:val="nil"/>
                  </w:tcBorders>
                  <w:shd w:val="clear" w:color="auto" w:fill="auto"/>
                  <w:vAlign w:val="center"/>
                </w:tcPr>
                <w:p w14:paraId="283BE8C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2</w:t>
                  </w:r>
                </w:p>
              </w:tc>
              <w:tc>
                <w:tcPr>
                  <w:tcW w:w="1816" w:type="pct"/>
                  <w:tcBorders>
                    <w:tl2br w:val="nil"/>
                    <w:tr2bl w:val="nil"/>
                  </w:tcBorders>
                  <w:shd w:val="clear" w:color="auto" w:fill="auto"/>
                  <w:vAlign w:val="center"/>
                </w:tcPr>
                <w:p w14:paraId="1334907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30</w:t>
                  </w:r>
                  <w:r>
                    <w:rPr>
                      <w:rFonts w:hint="default" w:ascii="Times New Roman" w:hAnsi="Times New Roman" w:cs="Times New Roman" w:eastAsiaTheme="minorEastAsia"/>
                      <w:color w:val="auto"/>
                      <w:sz w:val="21"/>
                      <w:szCs w:val="21"/>
                      <w:vertAlign w:val="baseline"/>
                      <w:lang w:val="en-US" w:eastAsia="zh-CN"/>
                    </w:rPr>
                    <w:t>0t</w:t>
                  </w:r>
                </w:p>
              </w:tc>
            </w:tr>
            <w:tr w14:paraId="41A024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12ABD2B0">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11</w:t>
                  </w:r>
                </w:p>
              </w:tc>
              <w:tc>
                <w:tcPr>
                  <w:tcW w:w="439" w:type="pct"/>
                  <w:vMerge w:val="continue"/>
                  <w:tcBorders>
                    <w:tl2br w:val="nil"/>
                    <w:tr2bl w:val="nil"/>
                  </w:tcBorders>
                  <w:vAlign w:val="center"/>
                </w:tcPr>
                <w:p w14:paraId="765DE82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F6DB7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28" w:type="pct"/>
                  <w:gridSpan w:val="2"/>
                  <w:tcBorders>
                    <w:tl2br w:val="nil"/>
                    <w:tr2bl w:val="nil"/>
                  </w:tcBorders>
                  <w:shd w:val="clear" w:color="auto" w:fill="auto"/>
                  <w:vAlign w:val="center"/>
                </w:tcPr>
                <w:p w14:paraId="3C589F6F">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电热棒（间接加热）</w:t>
                  </w:r>
                </w:p>
              </w:tc>
              <w:tc>
                <w:tcPr>
                  <w:tcW w:w="556" w:type="pct"/>
                  <w:tcBorders>
                    <w:tl2br w:val="nil"/>
                    <w:tr2bl w:val="nil"/>
                  </w:tcBorders>
                  <w:shd w:val="clear" w:color="auto" w:fill="auto"/>
                  <w:vAlign w:val="center"/>
                </w:tcPr>
                <w:p w14:paraId="6145D14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2</w:t>
                  </w:r>
                </w:p>
              </w:tc>
              <w:tc>
                <w:tcPr>
                  <w:tcW w:w="1816" w:type="pct"/>
                  <w:tcBorders>
                    <w:tl2br w:val="nil"/>
                    <w:tr2bl w:val="nil"/>
                  </w:tcBorders>
                  <w:shd w:val="clear" w:color="auto" w:fill="auto"/>
                  <w:vAlign w:val="center"/>
                </w:tcPr>
                <w:p w14:paraId="3AD93BB1">
                  <w:pPr>
                    <w:numPr>
                      <w:ilvl w:val="0"/>
                      <w:numId w:val="0"/>
                    </w:numPr>
                    <w:spacing w:line="240" w:lineRule="auto"/>
                    <w:ind w:left="0" w:leftChars="0" w:firstLine="0" w:firstLineChars="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总功率480kw</w:t>
                  </w:r>
                </w:p>
              </w:tc>
            </w:tr>
            <w:tr w14:paraId="0764A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06C7616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12</w:t>
                  </w:r>
                </w:p>
              </w:tc>
              <w:tc>
                <w:tcPr>
                  <w:tcW w:w="439" w:type="pct"/>
                  <w:vMerge w:val="continue"/>
                  <w:tcBorders>
                    <w:tl2br w:val="nil"/>
                    <w:tr2bl w:val="nil"/>
                  </w:tcBorders>
                  <w:vAlign w:val="center"/>
                </w:tcPr>
                <w:p w14:paraId="1614C35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662E8E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28" w:type="pct"/>
                  <w:gridSpan w:val="2"/>
                  <w:tcBorders>
                    <w:tl2br w:val="nil"/>
                    <w:tr2bl w:val="nil"/>
                  </w:tcBorders>
                  <w:shd w:val="clear" w:color="auto" w:fill="auto"/>
                  <w:vAlign w:val="center"/>
                </w:tcPr>
                <w:p w14:paraId="39892A7D">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沥青输送系统</w:t>
                  </w:r>
                </w:p>
              </w:tc>
              <w:tc>
                <w:tcPr>
                  <w:tcW w:w="556" w:type="pct"/>
                  <w:tcBorders>
                    <w:tl2br w:val="nil"/>
                    <w:tr2bl w:val="nil"/>
                  </w:tcBorders>
                  <w:shd w:val="clear" w:color="auto" w:fill="auto"/>
                  <w:vAlign w:val="center"/>
                </w:tcPr>
                <w:p w14:paraId="076A277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71FA8AD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包括DN100沥青泵、气动三通阀、保温三通球阀或蝶阀、DN25阀门、全套沥青管路</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eastAsia" w:ascii="宋体" w:hAnsi="宋体" w:eastAsia="宋体" w:cs="宋体"/>
                      <w:color w:val="auto"/>
                      <w:sz w:val="21"/>
                      <w:szCs w:val="24"/>
                      <w:lang w:val="en-US" w:eastAsia="zh-CN"/>
                    </w:rPr>
                    <w:t>管道加热采用加热丝缠绕（电间接加热），外包保温棉</w:t>
                  </w:r>
                </w:p>
              </w:tc>
            </w:tr>
            <w:tr w14:paraId="4CFE25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1B98931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13</w:t>
                  </w:r>
                </w:p>
              </w:tc>
              <w:tc>
                <w:tcPr>
                  <w:tcW w:w="439" w:type="pct"/>
                  <w:vMerge w:val="continue"/>
                  <w:tcBorders>
                    <w:tl2br w:val="nil"/>
                    <w:tr2bl w:val="nil"/>
                  </w:tcBorders>
                  <w:vAlign w:val="center"/>
                </w:tcPr>
                <w:p w14:paraId="171458A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0EBBF5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1528" w:type="pct"/>
                  <w:gridSpan w:val="2"/>
                  <w:tcBorders>
                    <w:tl2br w:val="nil"/>
                    <w:tr2bl w:val="nil"/>
                  </w:tcBorders>
                  <w:shd w:val="clear" w:color="auto" w:fill="auto"/>
                  <w:vAlign w:val="center"/>
                </w:tcPr>
                <w:p w14:paraId="7F32663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沥青卸油槽</w:t>
                  </w:r>
                </w:p>
              </w:tc>
              <w:tc>
                <w:tcPr>
                  <w:tcW w:w="556" w:type="pct"/>
                  <w:tcBorders>
                    <w:tl2br w:val="nil"/>
                    <w:tr2bl w:val="nil"/>
                  </w:tcBorders>
                  <w:shd w:val="clear" w:color="auto" w:fill="auto"/>
                  <w:vAlign w:val="center"/>
                </w:tcPr>
                <w:p w14:paraId="150EFE0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9A9E75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2m³</w:t>
                  </w:r>
                </w:p>
              </w:tc>
            </w:tr>
            <w:tr w14:paraId="3F672A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363CFFE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14</w:t>
                  </w:r>
                </w:p>
              </w:tc>
              <w:tc>
                <w:tcPr>
                  <w:tcW w:w="439" w:type="pct"/>
                  <w:vMerge w:val="continue"/>
                  <w:tcBorders>
                    <w:tl2br w:val="nil"/>
                    <w:tr2bl w:val="nil"/>
                  </w:tcBorders>
                  <w:vAlign w:val="center"/>
                </w:tcPr>
                <w:p w14:paraId="0BC8726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tcBorders>
                    <w:tl2br w:val="nil"/>
                    <w:tr2bl w:val="nil"/>
                  </w:tcBorders>
                  <w:shd w:val="clear" w:color="auto" w:fill="auto"/>
                  <w:vAlign w:val="center"/>
                </w:tcPr>
                <w:p w14:paraId="7F7BC8B9">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燃料储供系统</w:t>
                  </w:r>
                </w:p>
              </w:tc>
              <w:tc>
                <w:tcPr>
                  <w:tcW w:w="1528" w:type="pct"/>
                  <w:gridSpan w:val="2"/>
                  <w:tcBorders>
                    <w:tl2br w:val="nil"/>
                    <w:tr2bl w:val="nil"/>
                  </w:tcBorders>
                  <w:shd w:val="clear" w:color="auto" w:fill="auto"/>
                  <w:vAlign w:val="center"/>
                </w:tcPr>
                <w:p w14:paraId="18CC332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eastAsia="宋体"/>
                      <w:color w:val="auto"/>
                      <w:lang w:eastAsia="zh-CN"/>
                    </w:rPr>
                    <w:t>天然气管道系统</w:t>
                  </w:r>
                </w:p>
              </w:tc>
              <w:tc>
                <w:tcPr>
                  <w:tcW w:w="556" w:type="pct"/>
                  <w:tcBorders>
                    <w:tl2br w:val="nil"/>
                    <w:tr2bl w:val="nil"/>
                  </w:tcBorders>
                  <w:shd w:val="clear" w:color="auto" w:fill="auto"/>
                  <w:vAlign w:val="center"/>
                </w:tcPr>
                <w:p w14:paraId="0FAA041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2F8C981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w:t>
                  </w:r>
                </w:p>
              </w:tc>
            </w:tr>
            <w:tr w14:paraId="743392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549A94A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15</w:t>
                  </w:r>
                </w:p>
              </w:tc>
              <w:tc>
                <w:tcPr>
                  <w:tcW w:w="439" w:type="pct"/>
                  <w:vMerge w:val="continue"/>
                  <w:tcBorders>
                    <w:tl2br w:val="nil"/>
                    <w:tr2bl w:val="nil"/>
                  </w:tcBorders>
                  <w:vAlign w:val="center"/>
                </w:tcPr>
                <w:p w14:paraId="1F0F9A7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tcBorders>
                    <w:tl2br w:val="nil"/>
                    <w:tr2bl w:val="nil"/>
                  </w:tcBorders>
                  <w:shd w:val="clear" w:color="auto" w:fill="auto"/>
                  <w:vAlign w:val="center"/>
                </w:tcPr>
                <w:p w14:paraId="06655D3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sz w:val="21"/>
                      <w:szCs w:val="21"/>
                      <w:lang w:val="en-US" w:eastAsia="zh-CN"/>
                    </w:rPr>
                    <w:t>物料计量</w:t>
                  </w:r>
                </w:p>
              </w:tc>
              <w:tc>
                <w:tcPr>
                  <w:tcW w:w="1528" w:type="pct"/>
                  <w:gridSpan w:val="2"/>
                  <w:tcBorders>
                    <w:tl2br w:val="nil"/>
                    <w:tr2bl w:val="nil"/>
                  </w:tcBorders>
                  <w:shd w:val="clear" w:color="auto" w:fill="auto"/>
                  <w:vAlign w:val="center"/>
                </w:tcPr>
                <w:p w14:paraId="477B2BC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lang w:val="en-US" w:eastAsia="zh-CN"/>
                    </w:rPr>
                    <w:t>地磅</w:t>
                  </w:r>
                </w:p>
              </w:tc>
              <w:tc>
                <w:tcPr>
                  <w:tcW w:w="556" w:type="pct"/>
                  <w:tcBorders>
                    <w:tl2br w:val="nil"/>
                    <w:tr2bl w:val="nil"/>
                  </w:tcBorders>
                  <w:shd w:val="clear" w:color="auto" w:fill="auto"/>
                  <w:vAlign w:val="center"/>
                </w:tcPr>
                <w:p w14:paraId="61A0116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1816" w:type="pct"/>
                  <w:tcBorders>
                    <w:tl2br w:val="nil"/>
                    <w:tr2bl w:val="nil"/>
                  </w:tcBorders>
                  <w:shd w:val="clear" w:color="auto" w:fill="auto"/>
                  <w:vAlign w:val="center"/>
                </w:tcPr>
                <w:p w14:paraId="1DC5C63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w:t>
                  </w:r>
                </w:p>
              </w:tc>
            </w:tr>
            <w:tr w14:paraId="4122A0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5756E4F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vertAlign w:val="baseline"/>
                      <w:lang w:val="en-US" w:eastAsia="zh-CN"/>
                    </w:rPr>
                    <w:t>16</w:t>
                  </w:r>
                </w:p>
              </w:tc>
              <w:tc>
                <w:tcPr>
                  <w:tcW w:w="439" w:type="pct"/>
                  <w:vMerge w:val="continue"/>
                  <w:tcBorders>
                    <w:tl2br w:val="nil"/>
                    <w:tr2bl w:val="nil"/>
                  </w:tcBorders>
                  <w:vAlign w:val="center"/>
                </w:tcPr>
                <w:p w14:paraId="5894642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tcBorders>
                    <w:tl2br w:val="nil"/>
                    <w:tr2bl w:val="nil"/>
                  </w:tcBorders>
                  <w:vAlign w:val="center"/>
                </w:tcPr>
                <w:p w14:paraId="1E7112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物料输送</w:t>
                  </w:r>
                </w:p>
              </w:tc>
              <w:tc>
                <w:tcPr>
                  <w:tcW w:w="1528" w:type="pct"/>
                  <w:gridSpan w:val="2"/>
                  <w:tcBorders>
                    <w:tl2br w:val="nil"/>
                    <w:tr2bl w:val="nil"/>
                  </w:tcBorders>
                  <w:shd w:val="clear" w:color="auto" w:fill="auto"/>
                  <w:vAlign w:val="center"/>
                </w:tcPr>
                <w:p w14:paraId="44DBD6A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装载机（油）</w:t>
                  </w:r>
                </w:p>
              </w:tc>
              <w:tc>
                <w:tcPr>
                  <w:tcW w:w="556" w:type="pct"/>
                  <w:tcBorders>
                    <w:tl2br w:val="nil"/>
                    <w:tr2bl w:val="nil"/>
                  </w:tcBorders>
                  <w:shd w:val="clear" w:color="auto" w:fill="auto"/>
                  <w:vAlign w:val="center"/>
                </w:tcPr>
                <w:p w14:paraId="3167643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2</w:t>
                  </w:r>
                </w:p>
              </w:tc>
              <w:tc>
                <w:tcPr>
                  <w:tcW w:w="1816" w:type="pct"/>
                  <w:tcBorders>
                    <w:tl2br w:val="nil"/>
                    <w:tr2bl w:val="nil"/>
                  </w:tcBorders>
                  <w:shd w:val="clear" w:color="auto" w:fill="auto"/>
                  <w:vAlign w:val="center"/>
                </w:tcPr>
                <w:p w14:paraId="69F544E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color w:val="auto"/>
                      <w:kern w:val="2"/>
                      <w:sz w:val="21"/>
                      <w:szCs w:val="21"/>
                      <w:lang w:val="en-US" w:eastAsia="zh-CN" w:bidi="ar-SA"/>
                    </w:rPr>
                  </w:pPr>
                  <w:r>
                    <w:rPr>
                      <w:rFonts w:hint="default" w:ascii="Times New Roman" w:hAnsi="Times New Roman" w:cs="Times New Roman" w:eastAsiaTheme="minorEastAsia"/>
                      <w:b/>
                      <w:color w:val="auto"/>
                      <w:sz w:val="21"/>
                      <w:szCs w:val="21"/>
                      <w:lang w:val="en-US" w:eastAsia="zh-CN"/>
                    </w:rPr>
                    <w:t>/</w:t>
                  </w:r>
                </w:p>
              </w:tc>
            </w:tr>
            <w:tr w14:paraId="044A72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tcBorders>
                    <w:tl2br w:val="nil"/>
                    <w:tr2bl w:val="nil"/>
                  </w:tcBorders>
                  <w:vAlign w:val="center"/>
                </w:tcPr>
                <w:p w14:paraId="2C71D9D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环保设备</w:t>
                  </w:r>
                </w:p>
              </w:tc>
            </w:tr>
            <w:tr w14:paraId="68787F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6F5546E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439" w:type="pct"/>
                  <w:vMerge w:val="restart"/>
                  <w:tcBorders>
                    <w:tl2br w:val="nil"/>
                    <w:tr2bl w:val="nil"/>
                  </w:tcBorders>
                  <w:shd w:val="clear" w:color="auto" w:fill="auto"/>
                  <w:vAlign w:val="center"/>
                </w:tcPr>
                <w:p w14:paraId="771F11E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环保</w:t>
                  </w:r>
                </w:p>
                <w:p w14:paraId="7E6E69E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color w:val="auto"/>
                      <w:sz w:val="21"/>
                      <w:szCs w:val="21"/>
                      <w:vertAlign w:val="baseline"/>
                      <w:lang w:val="en-US" w:eastAsia="zh-CN"/>
                    </w:rPr>
                    <w:t>单元</w:t>
                  </w:r>
                </w:p>
              </w:tc>
              <w:tc>
                <w:tcPr>
                  <w:tcW w:w="402" w:type="pct"/>
                  <w:vMerge w:val="restart"/>
                  <w:tcBorders>
                    <w:tl2br w:val="nil"/>
                    <w:tr2bl w:val="nil"/>
                  </w:tcBorders>
                  <w:shd w:val="clear" w:color="auto" w:fill="auto"/>
                  <w:vAlign w:val="center"/>
                </w:tcPr>
                <w:p w14:paraId="62AF984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color w:val="auto"/>
                      <w:sz w:val="21"/>
                      <w:szCs w:val="21"/>
                      <w:lang w:val="en-US" w:eastAsia="zh-CN"/>
                    </w:rPr>
                    <w:t>废气处理</w:t>
                  </w:r>
                </w:p>
              </w:tc>
              <w:tc>
                <w:tcPr>
                  <w:tcW w:w="667" w:type="pct"/>
                  <w:vMerge w:val="restart"/>
                  <w:tcBorders>
                    <w:tl2br w:val="nil"/>
                    <w:tr2bl w:val="nil"/>
                  </w:tcBorders>
                  <w:shd w:val="clear" w:color="auto" w:fill="auto"/>
                  <w:vAlign w:val="center"/>
                </w:tcPr>
                <w:p w14:paraId="7873786D">
                  <w:pPr>
                    <w:keepNext w:val="0"/>
                    <w:keepLines w:val="0"/>
                    <w:widowControl/>
                    <w:suppressLineNumbers w:val="0"/>
                    <w:jc w:val="center"/>
                    <w:textAlignment w:val="top"/>
                    <w:rPr>
                      <w:rFonts w:ascii="Times New Roman" w:hAnsi="Times New Roman" w:eastAsiaTheme="minorEastAsia"/>
                      <w:b w:val="0"/>
                      <w:bCs w:val="0"/>
                      <w:color w:val="auto"/>
                      <w:sz w:val="21"/>
                      <w:szCs w:val="21"/>
                    </w:rPr>
                  </w:pPr>
                  <w:r>
                    <w:rPr>
                      <w:rFonts w:hint="eastAsia" w:ascii="Times New Roman" w:hAnsi="Times New Roman" w:cs="Times New Roman" w:eastAsiaTheme="minorEastAsia"/>
                      <w:color w:val="auto"/>
                      <w:sz w:val="21"/>
                      <w:szCs w:val="21"/>
                      <w:vertAlign w:val="baseline"/>
                      <w:lang w:val="en-US" w:eastAsia="zh-CN"/>
                    </w:rPr>
                    <w:t>铣刨料</w:t>
                  </w:r>
                  <w:r>
                    <w:rPr>
                      <w:rFonts w:hint="default" w:ascii="Times New Roman" w:hAnsi="Times New Roman" w:cs="Times New Roman" w:eastAsiaTheme="minorEastAsia"/>
                      <w:color w:val="auto"/>
                      <w:sz w:val="21"/>
                      <w:szCs w:val="21"/>
                      <w:vertAlign w:val="baseline"/>
                      <w:lang w:val="en-US" w:eastAsia="zh-CN"/>
                    </w:rPr>
                    <w:t>（RAP）上料粉尘</w:t>
                  </w:r>
                  <w:r>
                    <w:rPr>
                      <w:rFonts w:hint="eastAsia" w:ascii="Times New Roman" w:hAnsi="Times New Roman" w:cs="Times New Roman" w:eastAsiaTheme="minorEastAsia"/>
                      <w:color w:val="auto"/>
                      <w:sz w:val="21"/>
                      <w:szCs w:val="21"/>
                      <w:vertAlign w:val="baseline"/>
                      <w:lang w:val="en-US" w:eastAsia="zh-CN"/>
                    </w:rPr>
                    <w:t>及</w:t>
                  </w:r>
                  <w:r>
                    <w:rPr>
                      <w:rFonts w:hint="default" w:ascii="Times New Roman" w:hAnsi="Times New Roman" w:cs="Times New Roman" w:eastAsiaTheme="minorEastAsia"/>
                      <w:color w:val="auto"/>
                      <w:sz w:val="21"/>
                      <w:szCs w:val="21"/>
                      <w:vertAlign w:val="baseline"/>
                      <w:lang w:val="en-US" w:eastAsia="zh-CN"/>
                    </w:rPr>
                    <w:t>破碎粉尘、筛分粉尘</w:t>
                  </w:r>
                  <w:r>
                    <w:rPr>
                      <w:rFonts w:hint="eastAsia" w:ascii="Times New Roman" w:hAnsi="Times New Roman" w:cs="Times New Roman" w:eastAsiaTheme="minorEastAsia"/>
                      <w:color w:val="auto"/>
                      <w:sz w:val="21"/>
                      <w:szCs w:val="21"/>
                      <w:vertAlign w:val="baseline"/>
                      <w:lang w:val="en-US" w:eastAsia="zh-CN"/>
                    </w:rPr>
                    <w:t>（DA001）</w:t>
                  </w:r>
                </w:p>
              </w:tc>
              <w:tc>
                <w:tcPr>
                  <w:tcW w:w="860" w:type="pct"/>
                  <w:tcBorders>
                    <w:tl2br w:val="nil"/>
                    <w:tr2bl w:val="nil"/>
                  </w:tcBorders>
                  <w:shd w:val="clear" w:color="auto" w:fill="auto"/>
                  <w:vAlign w:val="center"/>
                </w:tcPr>
                <w:p w14:paraId="3E266F74">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Fonts w:hint="eastAsia" w:ascii="Times New Roman" w:hAnsi="Times New Roman" w:cs="Times New Roman" w:eastAsiaTheme="minorEastAsia"/>
                      <w:color w:val="auto"/>
                      <w:sz w:val="21"/>
                      <w:szCs w:val="21"/>
                      <w:lang w:val="en-US" w:eastAsia="zh-CN"/>
                    </w:rPr>
                    <w:t>脉冲布袋除尘器</w:t>
                  </w:r>
                </w:p>
              </w:tc>
              <w:tc>
                <w:tcPr>
                  <w:tcW w:w="556" w:type="pct"/>
                  <w:tcBorders>
                    <w:tl2br w:val="nil"/>
                    <w:tr2bl w:val="nil"/>
                  </w:tcBorders>
                  <w:shd w:val="clear" w:color="auto" w:fill="auto"/>
                  <w:vAlign w:val="center"/>
                </w:tcPr>
                <w:p w14:paraId="1DD80B9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1630E8EC">
                  <w:pPr>
                    <w:numPr>
                      <w:ilvl w:val="0"/>
                      <w:numId w:val="0"/>
                    </w:numPr>
                    <w:spacing w:line="240" w:lineRule="auto"/>
                    <w:ind w:left="0" w:leftChars="0" w:firstLine="0" w:firstLineChars="0"/>
                    <w:jc w:val="center"/>
                    <w:rPr>
                      <w:rStyle w:val="58"/>
                      <w:rFonts w:hint="default" w:ascii="Times New Roman" w:hAnsi="Times New Roman" w:cs="Times New Roman" w:eastAsiaTheme="minorEastAsia"/>
                      <w:color w:val="auto"/>
                      <w:sz w:val="21"/>
                      <w:szCs w:val="21"/>
                      <w:lang w:val="en-US" w:eastAsia="zh-CN" w:bidi="ar"/>
                    </w:rPr>
                  </w:pPr>
                  <w:r>
                    <w:rPr>
                      <w:rFonts w:hint="default" w:ascii="Times New Roman" w:hAnsi="Times New Roman" w:cs="Times New Roman" w:eastAsiaTheme="minorEastAsia"/>
                      <w:b/>
                      <w:color w:val="auto"/>
                      <w:sz w:val="21"/>
                      <w:szCs w:val="21"/>
                      <w:lang w:val="en-US" w:eastAsia="zh-CN"/>
                    </w:rPr>
                    <w:t>/</w:t>
                  </w:r>
                </w:p>
              </w:tc>
            </w:tr>
            <w:tr w14:paraId="0B672C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8B1782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2</w:t>
                  </w:r>
                </w:p>
              </w:tc>
              <w:tc>
                <w:tcPr>
                  <w:tcW w:w="439" w:type="pct"/>
                  <w:vMerge w:val="continue"/>
                  <w:tcBorders>
                    <w:tl2br w:val="nil"/>
                    <w:tr2bl w:val="nil"/>
                  </w:tcBorders>
                  <w:shd w:val="clear" w:color="auto" w:fill="auto"/>
                  <w:vAlign w:val="center"/>
                </w:tcPr>
                <w:p w14:paraId="063C678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3045740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5C185880">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60" w:type="pct"/>
                  <w:tcBorders>
                    <w:tl2br w:val="nil"/>
                    <w:tr2bl w:val="nil"/>
                  </w:tcBorders>
                  <w:shd w:val="clear" w:color="auto" w:fill="auto"/>
                  <w:vAlign w:val="center"/>
                </w:tcPr>
                <w:p w14:paraId="17E901B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配套烟道</w:t>
                  </w:r>
                </w:p>
                <w:p w14:paraId="416FB1E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及</w:t>
                  </w:r>
                  <w:r>
                    <w:rPr>
                      <w:rFonts w:hint="eastAsia" w:ascii="Times New Roman" w:hAnsi="Times New Roman" w:cs="Times New Roman" w:eastAsiaTheme="minorEastAsia"/>
                      <w:i w:val="0"/>
                      <w:iCs w:val="0"/>
                      <w:color w:val="auto"/>
                      <w:kern w:val="0"/>
                      <w:sz w:val="21"/>
                      <w:szCs w:val="21"/>
                      <w:u w:val="none"/>
                      <w:lang w:val="en-US" w:eastAsia="zh-CN" w:bidi="ar"/>
                    </w:rPr>
                    <w:t>排气筒</w:t>
                  </w:r>
                </w:p>
              </w:tc>
              <w:tc>
                <w:tcPr>
                  <w:tcW w:w="556" w:type="pct"/>
                  <w:tcBorders>
                    <w:tl2br w:val="nil"/>
                    <w:tr2bl w:val="nil"/>
                  </w:tcBorders>
                  <w:shd w:val="clear" w:color="auto" w:fill="auto"/>
                  <w:vAlign w:val="center"/>
                </w:tcPr>
                <w:p w14:paraId="495835B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24DB57A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i w:val="0"/>
                      <w:iCs w:val="0"/>
                      <w:color w:val="auto"/>
                      <w:kern w:val="0"/>
                      <w:sz w:val="21"/>
                      <w:szCs w:val="21"/>
                      <w:u w:val="none"/>
                      <w:lang w:val="en-US" w:eastAsia="zh-CN" w:bidi="ar"/>
                    </w:rPr>
                    <w:t>排气筒</w:t>
                  </w:r>
                  <w:r>
                    <w:rPr>
                      <w:rFonts w:hint="default" w:ascii="Times New Roman" w:hAnsi="Times New Roman" w:cs="Times New Roman" w:eastAsiaTheme="minorEastAsia"/>
                      <w:i w:val="0"/>
                      <w:iCs w:val="0"/>
                      <w:color w:val="auto"/>
                      <w:kern w:val="0"/>
                      <w:sz w:val="21"/>
                      <w:szCs w:val="21"/>
                      <w:u w:val="none"/>
                      <w:lang w:val="en-US" w:eastAsia="zh-CN" w:bidi="ar"/>
                    </w:rPr>
                    <w:t>高度1</w:t>
                  </w:r>
                  <w:r>
                    <w:rPr>
                      <w:rFonts w:hint="eastAsia" w:ascii="Times New Roman" w:hAnsi="Times New Roman" w:cs="Times New Roman" w:eastAsiaTheme="minorEastAsia"/>
                      <w:i w:val="0"/>
                      <w:iCs w:val="0"/>
                      <w:color w:val="auto"/>
                      <w:kern w:val="0"/>
                      <w:sz w:val="21"/>
                      <w:szCs w:val="21"/>
                      <w:u w:val="none"/>
                      <w:lang w:val="en-US" w:eastAsia="zh-CN" w:bidi="ar"/>
                    </w:rPr>
                    <w:t>8</w:t>
                  </w:r>
                  <w:r>
                    <w:rPr>
                      <w:rFonts w:hint="default" w:ascii="Times New Roman" w:hAnsi="Times New Roman" w:cs="Times New Roman" w:eastAsiaTheme="minorEastAsia"/>
                      <w:i w:val="0"/>
                      <w:iCs w:val="0"/>
                      <w:color w:val="auto"/>
                      <w:kern w:val="0"/>
                      <w:sz w:val="21"/>
                      <w:szCs w:val="21"/>
                      <w:u w:val="none"/>
                      <w:lang w:val="en-US" w:eastAsia="zh-CN" w:bidi="ar"/>
                    </w:rPr>
                    <w:t>m</w:t>
                  </w:r>
                </w:p>
              </w:tc>
            </w:tr>
            <w:tr w14:paraId="67CBE2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465434D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3</w:t>
                  </w:r>
                </w:p>
              </w:tc>
              <w:tc>
                <w:tcPr>
                  <w:tcW w:w="439" w:type="pct"/>
                  <w:vMerge w:val="continue"/>
                  <w:tcBorders>
                    <w:tl2br w:val="nil"/>
                    <w:tr2bl w:val="nil"/>
                  </w:tcBorders>
                  <w:shd w:val="clear" w:color="auto" w:fill="auto"/>
                  <w:vAlign w:val="center"/>
                </w:tcPr>
                <w:p w14:paraId="3534D79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725E68A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2928F8A5">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60" w:type="pct"/>
                  <w:tcBorders>
                    <w:tl2br w:val="nil"/>
                    <w:tr2bl w:val="nil"/>
                  </w:tcBorders>
                  <w:shd w:val="clear" w:color="auto" w:fill="auto"/>
                  <w:vAlign w:val="center"/>
                </w:tcPr>
                <w:p w14:paraId="76CC236E">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风机</w:t>
                  </w:r>
                </w:p>
                <w:p w14:paraId="06E2EE9E">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Style w:val="56"/>
                      <w:rFonts w:hint="default" w:ascii="Times New Roman" w:hAnsi="Times New Roman" w:cs="Times New Roman" w:eastAsiaTheme="minorEastAsia"/>
                      <w:color w:val="auto"/>
                      <w:sz w:val="21"/>
                      <w:szCs w:val="21"/>
                      <w:lang w:val="en-US" w:eastAsia="zh-CN" w:bidi="ar"/>
                    </w:rPr>
                    <w:t>（变频控制）</w:t>
                  </w:r>
                </w:p>
              </w:tc>
              <w:tc>
                <w:tcPr>
                  <w:tcW w:w="556" w:type="pct"/>
                  <w:tcBorders>
                    <w:tl2br w:val="nil"/>
                    <w:tr2bl w:val="nil"/>
                  </w:tcBorders>
                  <w:shd w:val="clear" w:color="auto" w:fill="auto"/>
                  <w:vAlign w:val="center"/>
                </w:tcPr>
                <w:p w14:paraId="4BA2D74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065B29C6">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u w:val="none"/>
                      <w:lang w:val="en-US" w:eastAsia="zh-CN" w:bidi="ar"/>
                    </w:rPr>
                  </w:pPr>
                  <w:r>
                    <w:rPr>
                      <w:rFonts w:hint="eastAsia" w:ascii="Times New Roman" w:hAnsi="Times New Roman" w:eastAsia="宋体"/>
                      <w:color w:val="auto"/>
                      <w:kern w:val="2"/>
                      <w:sz w:val="21"/>
                      <w:szCs w:val="21"/>
                      <w:lang w:val="en-US" w:eastAsia="zh-CN"/>
                    </w:rPr>
                    <w:t>500</w:t>
                  </w:r>
                  <w:r>
                    <w:rPr>
                      <w:rFonts w:ascii="Times New Roman" w:hAnsi="Times New Roman" w:eastAsia="宋体"/>
                      <w:color w:val="auto"/>
                      <w:kern w:val="2"/>
                      <w:sz w:val="21"/>
                      <w:szCs w:val="21"/>
                    </w:rPr>
                    <w:t>00m³/h</w:t>
                  </w:r>
                </w:p>
              </w:tc>
            </w:tr>
            <w:tr w14:paraId="77E1BD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36A7C53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4</w:t>
                  </w:r>
                </w:p>
              </w:tc>
              <w:tc>
                <w:tcPr>
                  <w:tcW w:w="439" w:type="pct"/>
                  <w:vMerge w:val="continue"/>
                  <w:tcBorders>
                    <w:tl2br w:val="nil"/>
                    <w:tr2bl w:val="nil"/>
                  </w:tcBorders>
                  <w:shd w:val="clear" w:color="auto" w:fill="auto"/>
                  <w:vAlign w:val="center"/>
                </w:tcPr>
                <w:p w14:paraId="629CBEF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0C8D4C5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74EB2A4C">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60" w:type="pct"/>
                  <w:tcBorders>
                    <w:tl2br w:val="nil"/>
                    <w:tr2bl w:val="nil"/>
                  </w:tcBorders>
                  <w:shd w:val="clear" w:color="auto" w:fill="auto"/>
                  <w:vAlign w:val="center"/>
                </w:tcPr>
                <w:p w14:paraId="23230A1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除尘</w:t>
                  </w:r>
                </w:p>
                <w:p w14:paraId="516B2DE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提取螺旋</w:t>
                  </w:r>
                </w:p>
              </w:tc>
              <w:tc>
                <w:tcPr>
                  <w:tcW w:w="556" w:type="pct"/>
                  <w:tcBorders>
                    <w:tl2br w:val="nil"/>
                    <w:tr2bl w:val="nil"/>
                  </w:tcBorders>
                  <w:shd w:val="clear" w:color="auto" w:fill="auto"/>
                  <w:vAlign w:val="center"/>
                </w:tcPr>
                <w:p w14:paraId="0C060CD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799C8A47">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Ø219mm×4000mm</w:t>
                  </w:r>
                </w:p>
              </w:tc>
            </w:tr>
            <w:tr w14:paraId="723B93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5E475BD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5</w:t>
                  </w:r>
                </w:p>
              </w:tc>
              <w:tc>
                <w:tcPr>
                  <w:tcW w:w="439" w:type="pct"/>
                  <w:vMerge w:val="continue"/>
                  <w:tcBorders>
                    <w:tl2br w:val="nil"/>
                    <w:tr2bl w:val="nil"/>
                  </w:tcBorders>
                  <w:shd w:val="clear" w:color="auto" w:fill="auto"/>
                  <w:vAlign w:val="center"/>
                </w:tcPr>
                <w:p w14:paraId="6698C89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04794FB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restart"/>
                  <w:tcBorders>
                    <w:tl2br w:val="nil"/>
                    <w:tr2bl w:val="nil"/>
                  </w:tcBorders>
                  <w:shd w:val="clear" w:color="auto" w:fill="auto"/>
                  <w:vAlign w:val="center"/>
                </w:tcPr>
                <w:p w14:paraId="5D5A4447">
                  <w:pPr>
                    <w:keepNext w:val="0"/>
                    <w:keepLines w:val="0"/>
                    <w:widowControl/>
                    <w:suppressLineNumbers w:val="0"/>
                    <w:jc w:val="center"/>
                    <w:textAlignment w:val="top"/>
                    <w:rPr>
                      <w:rFonts w:ascii="Times New Roman" w:hAnsi="Times New Roman" w:eastAsiaTheme="minorEastAsia"/>
                      <w:b w:val="0"/>
                      <w:bCs w:val="0"/>
                      <w:color w:val="auto"/>
                      <w:sz w:val="21"/>
                      <w:szCs w:val="21"/>
                    </w:rPr>
                  </w:pPr>
                  <w:r>
                    <w:rPr>
                      <w:rFonts w:hint="eastAsia" w:ascii="Times New Roman" w:hAnsi="Times New Roman" w:cs="Times New Roman" w:eastAsiaTheme="minorEastAsia"/>
                      <w:b w:val="0"/>
                      <w:bCs w:val="0"/>
                      <w:color w:val="auto"/>
                      <w:sz w:val="21"/>
                      <w:szCs w:val="21"/>
                      <w:lang w:val="en-US" w:eastAsia="zh-CN"/>
                    </w:rPr>
                    <w:t>铣刨料</w:t>
                  </w:r>
                  <w:r>
                    <w:rPr>
                      <w:rFonts w:hint="default" w:ascii="Times New Roman" w:hAnsi="Times New Roman" w:cs="Times New Roman" w:eastAsiaTheme="minorEastAsia"/>
                      <w:b w:val="0"/>
                      <w:bCs w:val="0"/>
                      <w:color w:val="auto"/>
                      <w:sz w:val="21"/>
                      <w:szCs w:val="21"/>
                      <w:lang w:val="en-US" w:eastAsia="zh-CN"/>
                    </w:rPr>
                    <w:t>（RAP）</w:t>
                  </w:r>
                  <w:r>
                    <w:rPr>
                      <w:rFonts w:hint="eastAsia" w:ascii="Times New Roman" w:hAnsi="Times New Roman" w:cs="Times New Roman" w:eastAsiaTheme="minorEastAsia"/>
                      <w:b w:val="0"/>
                      <w:bCs w:val="0"/>
                      <w:color w:val="auto"/>
                      <w:sz w:val="21"/>
                      <w:szCs w:val="21"/>
                      <w:lang w:eastAsia="zh-CN"/>
                    </w:rPr>
                    <w:t>（</w:t>
                  </w:r>
                  <w:r>
                    <w:rPr>
                      <w:rFonts w:hint="eastAsia" w:ascii="Times New Roman" w:hAnsi="Times New Roman" w:cs="Times New Roman" w:eastAsiaTheme="minorEastAsia"/>
                      <w:b w:val="0"/>
                      <w:bCs w:val="0"/>
                      <w:color w:val="auto"/>
                      <w:sz w:val="21"/>
                      <w:szCs w:val="21"/>
                      <w:lang w:val="en-US" w:eastAsia="zh-CN"/>
                    </w:rPr>
                    <w:t>二次</w:t>
                  </w:r>
                  <w:r>
                    <w:rPr>
                      <w:rFonts w:hint="eastAsia" w:ascii="Times New Roman" w:hAnsi="Times New Roman" w:cs="Times New Roman" w:eastAsiaTheme="minorEastAsia"/>
                      <w:b w:val="0"/>
                      <w:bCs w:val="0"/>
                      <w:color w:val="auto"/>
                      <w:sz w:val="21"/>
                      <w:szCs w:val="21"/>
                      <w:lang w:eastAsia="zh-CN"/>
                    </w:rPr>
                    <w:t>）</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eastAsia" w:ascii="Times New Roman" w:hAnsi="Times New Roman" w:cs="Times New Roman" w:eastAsiaTheme="minorEastAsia"/>
                      <w:b w:val="0"/>
                      <w:bCs w:val="0"/>
                      <w:color w:val="auto"/>
                      <w:sz w:val="21"/>
                      <w:szCs w:val="21"/>
                      <w:lang w:val="en-US" w:eastAsia="zh-CN"/>
                    </w:rPr>
                    <w:t>及粗、细集料</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eastAsia" w:ascii="Times New Roman" w:hAnsi="Times New Roman" w:cs="Times New Roman" w:eastAsiaTheme="minorEastAsia"/>
                      <w:color w:val="auto"/>
                      <w:sz w:val="21"/>
                      <w:szCs w:val="21"/>
                      <w:vertAlign w:val="baseline"/>
                      <w:lang w:val="en-US" w:eastAsia="zh-CN"/>
                    </w:rPr>
                    <w:t>（DA002）</w:t>
                  </w:r>
                </w:p>
              </w:tc>
              <w:tc>
                <w:tcPr>
                  <w:tcW w:w="860" w:type="pct"/>
                  <w:tcBorders>
                    <w:tl2br w:val="nil"/>
                    <w:tr2bl w:val="nil"/>
                  </w:tcBorders>
                  <w:shd w:val="clear" w:color="auto" w:fill="auto"/>
                  <w:vAlign w:val="center"/>
                </w:tcPr>
                <w:p w14:paraId="6CACF8AD">
                  <w:pPr>
                    <w:keepNext w:val="0"/>
                    <w:keepLines w:val="0"/>
                    <w:widowControl/>
                    <w:suppressLineNumbers w:val="0"/>
                    <w:jc w:val="center"/>
                    <w:textAlignment w:val="top"/>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脉冲</w:t>
                  </w:r>
                </w:p>
                <w:p w14:paraId="66115C8B">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Fonts w:hint="eastAsia" w:ascii="Times New Roman" w:hAnsi="Times New Roman" w:cs="Times New Roman" w:eastAsiaTheme="minorEastAsia"/>
                      <w:color w:val="auto"/>
                      <w:sz w:val="21"/>
                      <w:szCs w:val="21"/>
                      <w:lang w:val="en-US" w:eastAsia="zh-CN"/>
                    </w:rPr>
                    <w:t>布袋除尘器</w:t>
                  </w:r>
                </w:p>
              </w:tc>
              <w:tc>
                <w:tcPr>
                  <w:tcW w:w="556" w:type="pct"/>
                  <w:tcBorders>
                    <w:tl2br w:val="nil"/>
                    <w:tr2bl w:val="nil"/>
                  </w:tcBorders>
                  <w:shd w:val="clear" w:color="auto" w:fill="auto"/>
                  <w:vAlign w:val="center"/>
                </w:tcPr>
                <w:p w14:paraId="25B99BB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44EA0A6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u w:val="none"/>
                      <w:lang w:val="en-US" w:eastAsia="zh-CN" w:bidi="ar"/>
                    </w:rPr>
                  </w:pPr>
                  <w:r>
                    <w:rPr>
                      <w:rFonts w:hint="default" w:ascii="Times New Roman" w:hAnsi="Times New Roman" w:cs="Times New Roman" w:eastAsiaTheme="minorEastAsia"/>
                      <w:b/>
                      <w:color w:val="auto"/>
                      <w:sz w:val="21"/>
                      <w:szCs w:val="21"/>
                      <w:lang w:val="en-US" w:eastAsia="zh-CN"/>
                    </w:rPr>
                    <w:t>/</w:t>
                  </w:r>
                </w:p>
              </w:tc>
            </w:tr>
            <w:tr w14:paraId="43A30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3568366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kern w:val="2"/>
                      <w:sz w:val="21"/>
                      <w:szCs w:val="21"/>
                      <w:vertAlign w:val="baseline"/>
                      <w:lang w:val="en-US" w:eastAsia="zh-CN" w:bidi="ar-SA"/>
                    </w:rPr>
                    <w:t>6</w:t>
                  </w:r>
                </w:p>
              </w:tc>
              <w:tc>
                <w:tcPr>
                  <w:tcW w:w="439" w:type="pct"/>
                  <w:vMerge w:val="continue"/>
                  <w:tcBorders>
                    <w:tl2br w:val="nil"/>
                    <w:tr2bl w:val="nil"/>
                  </w:tcBorders>
                  <w:shd w:val="clear" w:color="auto" w:fill="auto"/>
                  <w:vAlign w:val="center"/>
                </w:tcPr>
                <w:p w14:paraId="55470AD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BE785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19C924C4">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60" w:type="pct"/>
                  <w:tcBorders>
                    <w:tl2br w:val="nil"/>
                    <w:tr2bl w:val="nil"/>
                  </w:tcBorders>
                  <w:shd w:val="clear" w:color="auto" w:fill="auto"/>
                  <w:vAlign w:val="center"/>
                </w:tcPr>
                <w:p w14:paraId="1C7014BB">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配套烟道</w:t>
                  </w:r>
                </w:p>
                <w:p w14:paraId="2991F95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及</w:t>
                  </w:r>
                  <w:r>
                    <w:rPr>
                      <w:rFonts w:hint="eastAsia" w:ascii="Times New Roman" w:hAnsi="Times New Roman" w:cs="Times New Roman" w:eastAsiaTheme="minorEastAsia"/>
                      <w:i w:val="0"/>
                      <w:iCs w:val="0"/>
                      <w:color w:val="auto"/>
                      <w:kern w:val="0"/>
                      <w:sz w:val="21"/>
                      <w:szCs w:val="21"/>
                      <w:u w:val="none"/>
                      <w:lang w:val="en-US" w:eastAsia="zh-CN" w:bidi="ar"/>
                    </w:rPr>
                    <w:t>排气筒</w:t>
                  </w:r>
                </w:p>
              </w:tc>
              <w:tc>
                <w:tcPr>
                  <w:tcW w:w="556" w:type="pct"/>
                  <w:tcBorders>
                    <w:tl2br w:val="nil"/>
                    <w:tr2bl w:val="nil"/>
                  </w:tcBorders>
                  <w:shd w:val="clear" w:color="auto" w:fill="auto"/>
                  <w:vAlign w:val="center"/>
                </w:tcPr>
                <w:p w14:paraId="651581A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6C4C582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i w:val="0"/>
                      <w:iCs w:val="0"/>
                      <w:color w:val="auto"/>
                      <w:kern w:val="0"/>
                      <w:sz w:val="21"/>
                      <w:szCs w:val="21"/>
                      <w:u w:val="none"/>
                      <w:lang w:val="en-US" w:eastAsia="zh-CN" w:bidi="ar"/>
                    </w:rPr>
                    <w:t>排气筒</w:t>
                  </w:r>
                  <w:r>
                    <w:rPr>
                      <w:rFonts w:hint="default" w:ascii="Times New Roman" w:hAnsi="Times New Roman" w:cs="Times New Roman" w:eastAsiaTheme="minorEastAsia"/>
                      <w:i w:val="0"/>
                      <w:iCs w:val="0"/>
                      <w:color w:val="auto"/>
                      <w:kern w:val="0"/>
                      <w:sz w:val="21"/>
                      <w:szCs w:val="21"/>
                      <w:u w:val="none"/>
                      <w:lang w:val="en-US" w:eastAsia="zh-CN" w:bidi="ar"/>
                    </w:rPr>
                    <w:t>高度1</w:t>
                  </w:r>
                  <w:r>
                    <w:rPr>
                      <w:rFonts w:hint="eastAsia" w:ascii="Times New Roman" w:hAnsi="Times New Roman" w:cs="Times New Roman" w:eastAsiaTheme="minorEastAsia"/>
                      <w:i w:val="0"/>
                      <w:iCs w:val="0"/>
                      <w:color w:val="auto"/>
                      <w:kern w:val="0"/>
                      <w:sz w:val="21"/>
                      <w:szCs w:val="21"/>
                      <w:u w:val="none"/>
                      <w:lang w:val="en-US" w:eastAsia="zh-CN" w:bidi="ar"/>
                    </w:rPr>
                    <w:t>8</w:t>
                  </w:r>
                  <w:r>
                    <w:rPr>
                      <w:rFonts w:hint="default" w:ascii="Times New Roman" w:hAnsi="Times New Roman" w:cs="Times New Roman" w:eastAsiaTheme="minorEastAsia"/>
                      <w:i w:val="0"/>
                      <w:iCs w:val="0"/>
                      <w:color w:val="auto"/>
                      <w:kern w:val="0"/>
                      <w:sz w:val="21"/>
                      <w:szCs w:val="21"/>
                      <w:u w:val="none"/>
                      <w:lang w:val="en-US" w:eastAsia="zh-CN" w:bidi="ar"/>
                    </w:rPr>
                    <w:t>m</w:t>
                  </w:r>
                </w:p>
              </w:tc>
            </w:tr>
            <w:tr w14:paraId="67C822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51CD922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7</w:t>
                  </w:r>
                </w:p>
              </w:tc>
              <w:tc>
                <w:tcPr>
                  <w:tcW w:w="439" w:type="pct"/>
                  <w:vMerge w:val="continue"/>
                  <w:tcBorders>
                    <w:tl2br w:val="nil"/>
                    <w:tr2bl w:val="nil"/>
                  </w:tcBorders>
                  <w:shd w:val="clear" w:color="auto" w:fill="auto"/>
                  <w:vAlign w:val="center"/>
                </w:tcPr>
                <w:p w14:paraId="5D0A8F7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2CBCA627">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11911CF4">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60" w:type="pct"/>
                  <w:tcBorders>
                    <w:tl2br w:val="nil"/>
                    <w:tr2bl w:val="nil"/>
                  </w:tcBorders>
                  <w:shd w:val="clear" w:color="auto" w:fill="auto"/>
                  <w:vAlign w:val="center"/>
                </w:tcPr>
                <w:p w14:paraId="2E3E5418">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风机</w:t>
                  </w:r>
                </w:p>
                <w:p w14:paraId="57EE0465">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Style w:val="56"/>
                      <w:rFonts w:hint="default" w:ascii="Times New Roman" w:hAnsi="Times New Roman" w:cs="Times New Roman" w:eastAsiaTheme="minorEastAsia"/>
                      <w:color w:val="auto"/>
                      <w:sz w:val="21"/>
                      <w:szCs w:val="21"/>
                      <w:lang w:val="en-US" w:eastAsia="zh-CN" w:bidi="ar"/>
                    </w:rPr>
                    <w:t>（变频控制）</w:t>
                  </w:r>
                </w:p>
              </w:tc>
              <w:tc>
                <w:tcPr>
                  <w:tcW w:w="556" w:type="pct"/>
                  <w:tcBorders>
                    <w:tl2br w:val="nil"/>
                    <w:tr2bl w:val="nil"/>
                  </w:tcBorders>
                  <w:shd w:val="clear" w:color="auto" w:fill="auto"/>
                  <w:vAlign w:val="center"/>
                </w:tcPr>
                <w:p w14:paraId="629C7F7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045AB14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u w:val="none"/>
                      <w:lang w:val="en-US" w:eastAsia="zh-CN" w:bidi="ar"/>
                    </w:rPr>
                  </w:pPr>
                  <w:r>
                    <w:rPr>
                      <w:rFonts w:hint="eastAsia" w:ascii="Times New Roman" w:hAnsi="Times New Roman" w:eastAsia="宋体"/>
                      <w:color w:val="auto"/>
                      <w:kern w:val="2"/>
                      <w:sz w:val="21"/>
                      <w:szCs w:val="21"/>
                      <w:lang w:val="en-US" w:eastAsia="zh-CN"/>
                    </w:rPr>
                    <w:t>200</w:t>
                  </w:r>
                  <w:r>
                    <w:rPr>
                      <w:rFonts w:ascii="Times New Roman" w:hAnsi="Times New Roman" w:eastAsia="宋体"/>
                      <w:color w:val="auto"/>
                      <w:kern w:val="2"/>
                      <w:sz w:val="21"/>
                      <w:szCs w:val="21"/>
                    </w:rPr>
                    <w:t>00m³/h</w:t>
                  </w:r>
                </w:p>
              </w:tc>
            </w:tr>
            <w:tr w14:paraId="68643D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3BB0A2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8</w:t>
                  </w:r>
                </w:p>
              </w:tc>
              <w:tc>
                <w:tcPr>
                  <w:tcW w:w="439" w:type="pct"/>
                  <w:vMerge w:val="continue"/>
                  <w:tcBorders>
                    <w:tl2br w:val="nil"/>
                    <w:tr2bl w:val="nil"/>
                  </w:tcBorders>
                  <w:shd w:val="clear" w:color="auto" w:fill="auto"/>
                  <w:vAlign w:val="center"/>
                </w:tcPr>
                <w:p w14:paraId="4228210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4EC82BD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7B40ACA4">
                  <w:pPr>
                    <w:keepNext w:val="0"/>
                    <w:keepLines w:val="0"/>
                    <w:widowControl/>
                    <w:suppressLineNumbers w:val="0"/>
                    <w:jc w:val="center"/>
                    <w:textAlignment w:val="top"/>
                    <w:rPr>
                      <w:rFonts w:ascii="Times New Roman" w:hAnsi="Times New Roman" w:eastAsiaTheme="minorEastAsia"/>
                      <w:b w:val="0"/>
                      <w:bCs w:val="0"/>
                      <w:color w:val="auto"/>
                      <w:sz w:val="21"/>
                      <w:szCs w:val="21"/>
                    </w:rPr>
                  </w:pPr>
                </w:p>
              </w:tc>
              <w:tc>
                <w:tcPr>
                  <w:tcW w:w="860" w:type="pct"/>
                  <w:tcBorders>
                    <w:tl2br w:val="nil"/>
                    <w:tr2bl w:val="nil"/>
                  </w:tcBorders>
                  <w:shd w:val="clear" w:color="auto" w:fill="auto"/>
                  <w:vAlign w:val="center"/>
                </w:tcPr>
                <w:p w14:paraId="155CC224">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除尘</w:t>
                  </w:r>
                </w:p>
                <w:p w14:paraId="26D273C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提取螺旋</w:t>
                  </w:r>
                </w:p>
              </w:tc>
              <w:tc>
                <w:tcPr>
                  <w:tcW w:w="556" w:type="pct"/>
                  <w:tcBorders>
                    <w:tl2br w:val="nil"/>
                    <w:tr2bl w:val="nil"/>
                  </w:tcBorders>
                  <w:shd w:val="clear" w:color="auto" w:fill="auto"/>
                  <w:vAlign w:val="center"/>
                </w:tcPr>
                <w:p w14:paraId="0B668DB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6734F373">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Ø219mm×4000mm</w:t>
                  </w:r>
                </w:p>
              </w:tc>
            </w:tr>
            <w:tr w14:paraId="64A8F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55E5E1D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9</w:t>
                  </w:r>
                </w:p>
              </w:tc>
              <w:tc>
                <w:tcPr>
                  <w:tcW w:w="439" w:type="pct"/>
                  <w:vMerge w:val="continue"/>
                  <w:tcBorders>
                    <w:tl2br w:val="nil"/>
                    <w:tr2bl w:val="nil"/>
                  </w:tcBorders>
                  <w:shd w:val="clear" w:color="auto" w:fill="auto"/>
                  <w:vAlign w:val="center"/>
                </w:tcPr>
                <w:p w14:paraId="7FE0378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33FB171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p>
              </w:tc>
              <w:tc>
                <w:tcPr>
                  <w:tcW w:w="667" w:type="pct"/>
                  <w:vMerge w:val="restart"/>
                  <w:tcBorders>
                    <w:tl2br w:val="nil"/>
                    <w:tr2bl w:val="nil"/>
                  </w:tcBorders>
                  <w:shd w:val="clear" w:color="auto" w:fill="auto"/>
                  <w:vAlign w:val="center"/>
                </w:tcPr>
                <w:p w14:paraId="34BB0B9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color w:val="auto"/>
                      <w:szCs w:val="21"/>
                    </w:rPr>
                    <w:t>烘干废气</w:t>
                  </w:r>
                  <w:r>
                    <w:rPr>
                      <w:rFonts w:hint="eastAsia" w:ascii="Times New Roman" w:hAnsi="Times New Roman" w:cs="Times New Roman" w:eastAsiaTheme="minorEastAsia"/>
                      <w:color w:val="auto"/>
                      <w:szCs w:val="21"/>
                      <w:lang w:eastAsia="zh-CN"/>
                    </w:rPr>
                    <w:t>（</w:t>
                  </w:r>
                  <w:r>
                    <w:rPr>
                      <w:rFonts w:hint="eastAsia" w:ascii="Times New Roman" w:hAnsi="Times New Roman" w:cs="Times New Roman" w:eastAsiaTheme="minorEastAsia"/>
                      <w:color w:val="auto"/>
                      <w:szCs w:val="21"/>
                      <w:lang w:val="en-US" w:eastAsia="zh-CN"/>
                    </w:rPr>
                    <w:t>烘干粉尘+燃烧废气+沥青烟气</w:t>
                  </w:r>
                  <w:r>
                    <w:rPr>
                      <w:rFonts w:hint="eastAsia" w:ascii="Times New Roman" w:hAnsi="Times New Roman" w:cs="Times New Roman" w:eastAsiaTheme="minorEastAsia"/>
                      <w:color w:val="auto"/>
                      <w:szCs w:val="21"/>
                      <w:lang w:eastAsia="zh-CN"/>
                    </w:rPr>
                    <w:t>）、</w:t>
                  </w:r>
                  <w:r>
                    <w:rPr>
                      <w:rFonts w:hint="eastAsia" w:ascii="Times New Roman" w:hAnsi="Times New Roman" w:cs="Times New Roman" w:eastAsiaTheme="minorEastAsia"/>
                      <w:color w:val="auto"/>
                      <w:szCs w:val="21"/>
                      <w:lang w:val="en-US" w:eastAsia="zh-CN"/>
                    </w:rPr>
                    <w:t>筛分粉尘</w:t>
                  </w:r>
                  <w:r>
                    <w:rPr>
                      <w:rFonts w:hint="eastAsia" w:ascii="Times New Roman" w:hAnsi="Times New Roman" w:cs="Times New Roman" w:eastAsiaTheme="minorEastAsia"/>
                      <w:color w:val="auto"/>
                      <w:sz w:val="21"/>
                      <w:szCs w:val="21"/>
                      <w:vertAlign w:val="baseline"/>
                      <w:lang w:val="en-US" w:eastAsia="zh-CN"/>
                    </w:rPr>
                    <w:t>（DA003）</w:t>
                  </w:r>
                </w:p>
              </w:tc>
              <w:tc>
                <w:tcPr>
                  <w:tcW w:w="860" w:type="pct"/>
                  <w:tcBorders>
                    <w:tl2br w:val="nil"/>
                    <w:tr2bl w:val="nil"/>
                  </w:tcBorders>
                  <w:shd w:val="clear" w:color="auto" w:fill="auto"/>
                  <w:vAlign w:val="center"/>
                </w:tcPr>
                <w:p w14:paraId="410F504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重力+</w:t>
                  </w:r>
                  <w:r>
                    <w:rPr>
                      <w:rStyle w:val="56"/>
                      <w:rFonts w:hint="eastAsia" w:ascii="Times New Roman" w:hAnsi="Times New Roman" w:cs="Times New Roman" w:eastAsiaTheme="minorEastAsia"/>
                      <w:color w:val="auto"/>
                      <w:sz w:val="21"/>
                      <w:szCs w:val="21"/>
                      <w:lang w:val="en-US" w:eastAsia="zh-CN" w:bidi="ar"/>
                    </w:rPr>
                    <w:t>脉冲</w:t>
                  </w:r>
                  <w:r>
                    <w:rPr>
                      <w:rStyle w:val="56"/>
                      <w:rFonts w:hint="default" w:ascii="Times New Roman" w:hAnsi="Times New Roman" w:cs="Times New Roman" w:eastAsiaTheme="minorEastAsia"/>
                      <w:color w:val="auto"/>
                      <w:sz w:val="21"/>
                      <w:szCs w:val="21"/>
                      <w:lang w:val="en-US" w:eastAsia="zh-CN" w:bidi="ar"/>
                    </w:rPr>
                    <w:t>布袋一体式除尘装置</w:t>
                  </w:r>
                </w:p>
              </w:tc>
              <w:tc>
                <w:tcPr>
                  <w:tcW w:w="556" w:type="pct"/>
                  <w:tcBorders>
                    <w:tl2br w:val="nil"/>
                    <w:tr2bl w:val="nil"/>
                  </w:tcBorders>
                  <w:shd w:val="clear" w:color="auto" w:fill="auto"/>
                  <w:vAlign w:val="center"/>
                </w:tcPr>
                <w:p w14:paraId="435012A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4DB50F4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Style w:val="58"/>
                      <w:rFonts w:hint="default" w:ascii="Times New Roman" w:hAnsi="Times New Roman" w:cs="Times New Roman" w:eastAsiaTheme="minorEastAsia"/>
                      <w:color w:val="auto"/>
                      <w:sz w:val="21"/>
                      <w:szCs w:val="21"/>
                      <w:lang w:val="en-US" w:eastAsia="zh-CN" w:bidi="ar"/>
                    </w:rPr>
                    <w:t>BD5000A</w:t>
                  </w:r>
                  <w:r>
                    <w:rPr>
                      <w:rStyle w:val="56"/>
                      <w:rFonts w:hint="default" w:ascii="Times New Roman" w:hAnsi="Times New Roman" w:cs="Times New Roman" w:eastAsiaTheme="minorEastAsia"/>
                      <w:color w:val="auto"/>
                      <w:sz w:val="21"/>
                      <w:szCs w:val="21"/>
                      <w:lang w:val="en-US" w:eastAsia="zh-CN" w:bidi="ar"/>
                    </w:rPr>
                    <w:t>上置式结构，布袋除尘面积约1600m</w:t>
                  </w:r>
                  <w:r>
                    <w:rPr>
                      <w:rStyle w:val="57"/>
                      <w:rFonts w:hint="default" w:ascii="Times New Roman" w:hAnsi="Times New Roman" w:cs="Times New Roman" w:eastAsiaTheme="minorEastAsia"/>
                      <w:color w:val="auto"/>
                      <w:sz w:val="21"/>
                      <w:szCs w:val="21"/>
                      <w:lang w:val="en-US" w:eastAsia="zh-CN" w:bidi="ar"/>
                    </w:rPr>
                    <w:t>2</w:t>
                  </w:r>
                </w:p>
              </w:tc>
            </w:tr>
            <w:tr w14:paraId="66FEAF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1B8A888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10</w:t>
                  </w:r>
                </w:p>
              </w:tc>
              <w:tc>
                <w:tcPr>
                  <w:tcW w:w="439" w:type="pct"/>
                  <w:vMerge w:val="continue"/>
                  <w:tcBorders>
                    <w:tl2br w:val="nil"/>
                    <w:tr2bl w:val="nil"/>
                  </w:tcBorders>
                  <w:shd w:val="clear" w:color="auto" w:fill="auto"/>
                  <w:vAlign w:val="center"/>
                </w:tcPr>
                <w:p w14:paraId="29B0CD7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06470C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02A39AD3">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p>
              </w:tc>
              <w:tc>
                <w:tcPr>
                  <w:tcW w:w="860" w:type="pct"/>
                  <w:tcBorders>
                    <w:tl2br w:val="nil"/>
                    <w:tr2bl w:val="nil"/>
                  </w:tcBorders>
                  <w:shd w:val="clear" w:color="auto" w:fill="auto"/>
                  <w:vAlign w:val="center"/>
                </w:tcPr>
                <w:p w14:paraId="50C80FCA">
                  <w:pPr>
                    <w:keepNext w:val="0"/>
                    <w:keepLines w:val="0"/>
                    <w:widowControl/>
                    <w:suppressLineNumbers w:val="0"/>
                    <w:jc w:val="center"/>
                    <w:textAlignment w:val="top"/>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风机</w:t>
                  </w:r>
                </w:p>
                <w:p w14:paraId="1AB63707">
                  <w:pPr>
                    <w:keepNext w:val="0"/>
                    <w:keepLines w:val="0"/>
                    <w:widowControl/>
                    <w:suppressLineNumbers w:val="0"/>
                    <w:jc w:val="center"/>
                    <w:textAlignment w:val="top"/>
                    <w:rPr>
                      <w:rFonts w:hint="default" w:ascii="Times New Roman" w:hAnsi="Times New Roman" w:cs="Times New Roman" w:eastAsiaTheme="minorEastAsia"/>
                      <w:color w:val="auto"/>
                      <w:kern w:val="2"/>
                      <w:sz w:val="21"/>
                      <w:szCs w:val="21"/>
                      <w:u w:val="none"/>
                      <w:lang w:val="en-US" w:eastAsia="zh-CN" w:bidi="ar"/>
                    </w:rPr>
                  </w:pPr>
                  <w:r>
                    <w:rPr>
                      <w:rStyle w:val="56"/>
                      <w:rFonts w:hint="default" w:ascii="Times New Roman" w:hAnsi="Times New Roman" w:cs="Times New Roman" w:eastAsiaTheme="minorEastAsia"/>
                      <w:color w:val="auto"/>
                      <w:sz w:val="21"/>
                      <w:szCs w:val="21"/>
                      <w:lang w:val="en-US" w:eastAsia="zh-CN" w:bidi="ar"/>
                    </w:rPr>
                    <w:t>（变频控制）</w:t>
                  </w:r>
                </w:p>
              </w:tc>
              <w:tc>
                <w:tcPr>
                  <w:tcW w:w="556" w:type="pct"/>
                  <w:tcBorders>
                    <w:tl2br w:val="nil"/>
                    <w:tr2bl w:val="nil"/>
                  </w:tcBorders>
                  <w:shd w:val="clear" w:color="auto" w:fill="auto"/>
                  <w:vAlign w:val="center"/>
                </w:tcPr>
                <w:p w14:paraId="406E219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1AAD4660">
                  <w:pPr>
                    <w:numPr>
                      <w:ilvl w:val="0"/>
                      <w:numId w:val="0"/>
                    </w:numPr>
                    <w:spacing w:line="240" w:lineRule="auto"/>
                    <w:ind w:left="0" w:leftChars="0" w:firstLine="0" w:firstLineChars="0"/>
                    <w:jc w:val="center"/>
                    <w:rPr>
                      <w:rStyle w:val="58"/>
                      <w:rFonts w:hint="default" w:ascii="Times New Roman" w:hAnsi="Times New Roman" w:cs="Times New Roman" w:eastAsiaTheme="minorEastAsia"/>
                      <w:color w:val="auto"/>
                      <w:sz w:val="21"/>
                      <w:szCs w:val="21"/>
                      <w:lang w:val="en-US" w:eastAsia="zh-CN" w:bidi="ar"/>
                    </w:rPr>
                  </w:pPr>
                  <w:r>
                    <w:rPr>
                      <w:rFonts w:hint="eastAsia" w:ascii="Times New Roman" w:hAnsi="Times New Roman" w:eastAsiaTheme="minorEastAsia"/>
                      <w:color w:val="auto"/>
                      <w:szCs w:val="21"/>
                      <w:lang w:val="en-US" w:eastAsia="zh-CN"/>
                    </w:rPr>
                    <w:t>5</w:t>
                  </w:r>
                  <w:r>
                    <w:rPr>
                      <w:rFonts w:ascii="Times New Roman" w:hAnsi="Times New Roman" w:eastAsiaTheme="minorEastAsia"/>
                      <w:color w:val="auto"/>
                      <w:szCs w:val="21"/>
                    </w:rPr>
                    <w:t>0</w:t>
                  </w:r>
                  <w:r>
                    <w:rPr>
                      <w:rFonts w:hint="eastAsia" w:ascii="Times New Roman" w:hAnsi="Times New Roman" w:eastAsiaTheme="minorEastAsia"/>
                      <w:color w:val="auto"/>
                      <w:szCs w:val="21"/>
                    </w:rPr>
                    <w:t>0</w:t>
                  </w:r>
                  <w:r>
                    <w:rPr>
                      <w:rFonts w:ascii="Times New Roman" w:hAnsi="Times New Roman" w:eastAsiaTheme="minorEastAsia"/>
                      <w:color w:val="auto"/>
                      <w:szCs w:val="21"/>
                    </w:rPr>
                    <w:t>00m³/h</w:t>
                  </w:r>
                </w:p>
              </w:tc>
            </w:tr>
            <w:tr w14:paraId="177F0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EECBA6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11</w:t>
                  </w:r>
                </w:p>
              </w:tc>
              <w:tc>
                <w:tcPr>
                  <w:tcW w:w="439" w:type="pct"/>
                  <w:vMerge w:val="continue"/>
                  <w:tcBorders>
                    <w:tl2br w:val="nil"/>
                    <w:tr2bl w:val="nil"/>
                  </w:tcBorders>
                  <w:shd w:val="clear" w:color="auto" w:fill="auto"/>
                  <w:vAlign w:val="center"/>
                </w:tcPr>
                <w:p w14:paraId="70BB348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2E15130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77BF981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p>
              </w:tc>
              <w:tc>
                <w:tcPr>
                  <w:tcW w:w="860" w:type="pct"/>
                  <w:tcBorders>
                    <w:tl2br w:val="nil"/>
                    <w:tr2bl w:val="nil"/>
                  </w:tcBorders>
                  <w:shd w:val="clear" w:color="auto" w:fill="auto"/>
                  <w:vAlign w:val="center"/>
                </w:tcPr>
                <w:p w14:paraId="71BF529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配套烟道</w:t>
                  </w:r>
                </w:p>
                <w:p w14:paraId="3B62F34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及</w:t>
                  </w:r>
                  <w:r>
                    <w:rPr>
                      <w:rFonts w:hint="eastAsia" w:ascii="Times New Roman" w:hAnsi="Times New Roman" w:cs="Times New Roman" w:eastAsiaTheme="minorEastAsia"/>
                      <w:i w:val="0"/>
                      <w:iCs w:val="0"/>
                      <w:color w:val="auto"/>
                      <w:kern w:val="0"/>
                      <w:sz w:val="21"/>
                      <w:szCs w:val="21"/>
                      <w:u w:val="none"/>
                      <w:lang w:val="en-US" w:eastAsia="zh-CN" w:bidi="ar"/>
                    </w:rPr>
                    <w:t>排气筒</w:t>
                  </w:r>
                </w:p>
              </w:tc>
              <w:tc>
                <w:tcPr>
                  <w:tcW w:w="556" w:type="pct"/>
                  <w:tcBorders>
                    <w:tl2br w:val="nil"/>
                    <w:tr2bl w:val="nil"/>
                  </w:tcBorders>
                  <w:shd w:val="clear" w:color="auto" w:fill="auto"/>
                  <w:vAlign w:val="center"/>
                </w:tcPr>
                <w:p w14:paraId="2E81E41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56ED66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i w:val="0"/>
                      <w:iCs w:val="0"/>
                      <w:color w:val="auto"/>
                      <w:kern w:val="0"/>
                      <w:sz w:val="21"/>
                      <w:szCs w:val="21"/>
                      <w:u w:val="none"/>
                      <w:lang w:val="en-US" w:eastAsia="zh-CN" w:bidi="ar"/>
                    </w:rPr>
                    <w:t>排气筒</w:t>
                  </w:r>
                  <w:r>
                    <w:rPr>
                      <w:rFonts w:hint="default" w:ascii="Times New Roman" w:hAnsi="Times New Roman" w:cs="Times New Roman" w:eastAsiaTheme="minorEastAsia"/>
                      <w:i w:val="0"/>
                      <w:iCs w:val="0"/>
                      <w:color w:val="auto"/>
                      <w:kern w:val="0"/>
                      <w:sz w:val="21"/>
                      <w:szCs w:val="21"/>
                      <w:u w:val="none"/>
                      <w:lang w:val="en-US" w:eastAsia="zh-CN" w:bidi="ar"/>
                    </w:rPr>
                    <w:t>高度</w:t>
                  </w:r>
                  <w:r>
                    <w:rPr>
                      <w:rFonts w:hint="eastAsia" w:ascii="Times New Roman" w:hAnsi="Times New Roman" w:cs="Times New Roman" w:eastAsiaTheme="minorEastAsia"/>
                      <w:i w:val="0"/>
                      <w:iCs w:val="0"/>
                      <w:color w:val="auto"/>
                      <w:kern w:val="0"/>
                      <w:sz w:val="21"/>
                      <w:szCs w:val="21"/>
                      <w:u w:val="none"/>
                      <w:lang w:val="en-US" w:eastAsia="zh-CN" w:bidi="ar"/>
                    </w:rPr>
                    <w:t>33</w:t>
                  </w:r>
                  <w:r>
                    <w:rPr>
                      <w:rFonts w:hint="default" w:ascii="Times New Roman" w:hAnsi="Times New Roman" w:cs="Times New Roman" w:eastAsiaTheme="minorEastAsia"/>
                      <w:i w:val="0"/>
                      <w:iCs w:val="0"/>
                      <w:color w:val="auto"/>
                      <w:kern w:val="0"/>
                      <w:sz w:val="21"/>
                      <w:szCs w:val="21"/>
                      <w:u w:val="none"/>
                      <w:lang w:val="en-US" w:eastAsia="zh-CN" w:bidi="ar"/>
                    </w:rPr>
                    <w:t>m</w:t>
                  </w:r>
                </w:p>
              </w:tc>
            </w:tr>
            <w:tr w14:paraId="4A712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5FC5BC0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12</w:t>
                  </w:r>
                </w:p>
              </w:tc>
              <w:tc>
                <w:tcPr>
                  <w:tcW w:w="439" w:type="pct"/>
                  <w:vMerge w:val="continue"/>
                  <w:tcBorders>
                    <w:tl2br w:val="nil"/>
                    <w:tr2bl w:val="nil"/>
                  </w:tcBorders>
                  <w:shd w:val="clear" w:color="auto" w:fill="auto"/>
                  <w:vAlign w:val="center"/>
                </w:tcPr>
                <w:p w14:paraId="7E3C9B9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251B9FF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31A58AA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60" w:type="pct"/>
                  <w:tcBorders>
                    <w:tl2br w:val="nil"/>
                    <w:tr2bl w:val="nil"/>
                  </w:tcBorders>
                  <w:shd w:val="clear" w:color="auto" w:fill="auto"/>
                  <w:vAlign w:val="center"/>
                </w:tcPr>
                <w:p w14:paraId="6939F70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二级除尘</w:t>
                  </w:r>
                </w:p>
                <w:p w14:paraId="20366BD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提取螺旋</w:t>
                  </w:r>
                </w:p>
              </w:tc>
              <w:tc>
                <w:tcPr>
                  <w:tcW w:w="556" w:type="pct"/>
                  <w:tcBorders>
                    <w:tl2br w:val="nil"/>
                    <w:tr2bl w:val="nil"/>
                  </w:tcBorders>
                  <w:shd w:val="clear" w:color="auto" w:fill="auto"/>
                  <w:vAlign w:val="center"/>
                </w:tcPr>
                <w:p w14:paraId="5E04BF1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0F52FF9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Ø273mm×4000mm</w:t>
                  </w:r>
                </w:p>
              </w:tc>
            </w:tr>
            <w:tr w14:paraId="364A64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6A9CAF1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13</w:t>
                  </w:r>
                </w:p>
              </w:tc>
              <w:tc>
                <w:tcPr>
                  <w:tcW w:w="439" w:type="pct"/>
                  <w:vMerge w:val="continue"/>
                  <w:tcBorders>
                    <w:tl2br w:val="nil"/>
                    <w:tr2bl w:val="nil"/>
                  </w:tcBorders>
                  <w:shd w:val="clear" w:color="auto" w:fill="auto"/>
                  <w:vAlign w:val="center"/>
                </w:tcPr>
                <w:p w14:paraId="4501A2B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071DCCE8">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07B7D49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60" w:type="pct"/>
                  <w:tcBorders>
                    <w:tl2br w:val="nil"/>
                    <w:tr2bl w:val="nil"/>
                  </w:tcBorders>
                  <w:shd w:val="clear" w:color="auto" w:fill="auto"/>
                  <w:vAlign w:val="center"/>
                </w:tcPr>
                <w:p w14:paraId="7480D3D4">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一级除尘</w:t>
                  </w:r>
                </w:p>
                <w:p w14:paraId="569EACA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提取螺旋</w:t>
                  </w:r>
                </w:p>
              </w:tc>
              <w:tc>
                <w:tcPr>
                  <w:tcW w:w="556" w:type="pct"/>
                  <w:tcBorders>
                    <w:tl2br w:val="nil"/>
                    <w:tr2bl w:val="nil"/>
                  </w:tcBorders>
                  <w:shd w:val="clear" w:color="auto" w:fill="auto"/>
                  <w:vAlign w:val="center"/>
                </w:tcPr>
                <w:p w14:paraId="726A131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4924D21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r>
                    <w:rPr>
                      <w:rFonts w:hint="default" w:ascii="Times New Roman" w:hAnsi="Times New Roman" w:cs="Times New Roman" w:eastAsiaTheme="minorEastAsia"/>
                      <w:i w:val="0"/>
                      <w:iCs w:val="0"/>
                      <w:color w:val="auto"/>
                      <w:kern w:val="0"/>
                      <w:sz w:val="21"/>
                      <w:szCs w:val="21"/>
                      <w:u w:val="none"/>
                      <w:lang w:val="en-US" w:eastAsia="zh-CN" w:bidi="ar"/>
                    </w:rPr>
                    <w:t>Ø219mm×4000mm</w:t>
                  </w:r>
                </w:p>
              </w:tc>
            </w:tr>
            <w:tr w14:paraId="3F1C00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68F183A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14</w:t>
                  </w:r>
                </w:p>
              </w:tc>
              <w:tc>
                <w:tcPr>
                  <w:tcW w:w="439" w:type="pct"/>
                  <w:vMerge w:val="continue"/>
                  <w:tcBorders>
                    <w:tl2br w:val="nil"/>
                    <w:tr2bl w:val="nil"/>
                  </w:tcBorders>
                  <w:shd w:val="clear" w:color="auto" w:fill="auto"/>
                  <w:vAlign w:val="center"/>
                </w:tcPr>
                <w:p w14:paraId="6A2BB24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68F88444">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restart"/>
                  <w:tcBorders>
                    <w:tl2br w:val="nil"/>
                    <w:tr2bl w:val="nil"/>
                  </w:tcBorders>
                  <w:shd w:val="clear" w:color="auto" w:fill="auto"/>
                  <w:vAlign w:val="center"/>
                </w:tcPr>
                <w:p w14:paraId="661975B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ascii="Times New Roman" w:hAnsi="Times New Roman" w:eastAsiaTheme="minorEastAsia"/>
                      <w:color w:val="auto"/>
                      <w:szCs w:val="21"/>
                    </w:rPr>
                    <w:t>搅拌废气、</w:t>
                  </w:r>
                  <w:r>
                    <w:rPr>
                      <w:rFonts w:hint="eastAsia" w:ascii="Times New Roman" w:hAnsi="Times New Roman" w:eastAsiaTheme="minorEastAsia"/>
                      <w:color w:val="auto"/>
                      <w:szCs w:val="21"/>
                    </w:rPr>
                    <w:t>出料</w:t>
                  </w:r>
                  <w:r>
                    <w:rPr>
                      <w:rFonts w:ascii="Times New Roman" w:hAnsi="Times New Roman" w:eastAsiaTheme="minorEastAsia"/>
                      <w:color w:val="auto"/>
                      <w:szCs w:val="21"/>
                    </w:rPr>
                    <w:t>废气</w:t>
                  </w:r>
                  <w:r>
                    <w:rPr>
                      <w:rFonts w:hint="eastAsia" w:ascii="Times New Roman" w:hAnsi="Times New Roman" w:cs="Times New Roman" w:eastAsiaTheme="minorEastAsia"/>
                      <w:color w:val="auto"/>
                      <w:sz w:val="21"/>
                      <w:szCs w:val="21"/>
                      <w:vertAlign w:val="baseline"/>
                      <w:lang w:val="en-US" w:eastAsia="zh-CN"/>
                    </w:rPr>
                    <w:t>（DA004）</w:t>
                  </w:r>
                </w:p>
              </w:tc>
              <w:tc>
                <w:tcPr>
                  <w:tcW w:w="860" w:type="pct"/>
                  <w:tcBorders>
                    <w:tl2br w:val="nil"/>
                    <w:tr2bl w:val="nil"/>
                  </w:tcBorders>
                  <w:shd w:val="clear" w:color="auto" w:fill="auto"/>
                  <w:vAlign w:val="center"/>
                </w:tcPr>
                <w:p w14:paraId="754F755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TYC40000烟尘一体机净化设备</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粉滤烟</w:t>
                  </w:r>
                  <w:r>
                    <w:rPr>
                      <w:rFonts w:hint="eastAsia" w:ascii="Times New Roman" w:hAnsi="Times New Roman" w:cs="Times New Roman" w:eastAsiaTheme="minorEastAsia"/>
                      <w:i w:val="0"/>
                      <w:iCs w:val="0"/>
                      <w:color w:val="auto"/>
                      <w:kern w:val="0"/>
                      <w:sz w:val="21"/>
                      <w:szCs w:val="21"/>
                      <w:u w:val="none"/>
                      <w:lang w:val="en-US" w:eastAsia="zh-CN" w:bidi="ar"/>
                    </w:rPr>
                    <w:t>器+</w:t>
                  </w:r>
                  <w:r>
                    <w:rPr>
                      <w:rFonts w:hint="default" w:ascii="Times New Roman" w:hAnsi="Times New Roman" w:cs="Times New Roman" w:eastAsiaTheme="minorEastAsia"/>
                      <w:i w:val="0"/>
                      <w:iCs w:val="0"/>
                      <w:color w:val="auto"/>
                      <w:kern w:val="0"/>
                      <w:sz w:val="21"/>
                      <w:szCs w:val="21"/>
                      <w:u w:val="none"/>
                      <w:lang w:val="en-US" w:eastAsia="zh-CN" w:bidi="ar"/>
                    </w:rPr>
                    <w:t>高压电捕</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高压电解</w:t>
                  </w:r>
                  <w:r>
                    <w:rPr>
                      <w:rFonts w:hint="eastAsia" w:ascii="Times New Roman" w:hAnsi="Times New Roman" w:cs="Times New Roman" w:eastAsiaTheme="minorEastAsia"/>
                      <w:i w:val="0"/>
                      <w:iCs w:val="0"/>
                      <w:color w:val="auto"/>
                      <w:kern w:val="0"/>
                      <w:sz w:val="21"/>
                      <w:szCs w:val="21"/>
                      <w:u w:val="none"/>
                      <w:lang w:val="en-US" w:eastAsia="zh-CN" w:bidi="ar"/>
                    </w:rPr>
                    <w:t>+二级</w:t>
                  </w:r>
                  <w:r>
                    <w:rPr>
                      <w:rFonts w:hint="default" w:ascii="Times New Roman" w:hAnsi="Times New Roman" w:cs="Times New Roman" w:eastAsiaTheme="minorEastAsia"/>
                      <w:i w:val="0"/>
                      <w:iCs w:val="0"/>
                      <w:color w:val="auto"/>
                      <w:kern w:val="0"/>
                      <w:sz w:val="21"/>
                      <w:szCs w:val="21"/>
                      <w:u w:val="none"/>
                      <w:lang w:val="en-US" w:eastAsia="zh-CN" w:bidi="ar"/>
                    </w:rPr>
                    <w:t>煅后焦吸附</w:t>
                  </w:r>
                  <w:r>
                    <w:rPr>
                      <w:rFonts w:hint="eastAsia" w:ascii="Times New Roman" w:hAnsi="Times New Roman" w:cs="Times New Roman" w:eastAsiaTheme="minorEastAsia"/>
                      <w:i w:val="0"/>
                      <w:iCs w:val="0"/>
                      <w:color w:val="auto"/>
                      <w:kern w:val="0"/>
                      <w:sz w:val="21"/>
                      <w:szCs w:val="21"/>
                      <w:u w:val="none"/>
                      <w:lang w:val="en-US" w:eastAsia="zh-CN" w:bidi="ar"/>
                    </w:rPr>
                    <w:t>）</w:t>
                  </w:r>
                </w:p>
              </w:tc>
              <w:tc>
                <w:tcPr>
                  <w:tcW w:w="556" w:type="pct"/>
                  <w:tcBorders>
                    <w:tl2br w:val="nil"/>
                    <w:tr2bl w:val="nil"/>
                  </w:tcBorders>
                  <w:shd w:val="clear" w:color="auto" w:fill="auto"/>
                  <w:vAlign w:val="center"/>
                </w:tcPr>
                <w:p w14:paraId="179323D8">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01DF151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接料车道系统封闭</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通道两端及两区之间</w:t>
                  </w:r>
                  <w:r>
                    <w:rPr>
                      <w:rFonts w:hint="eastAsia" w:ascii="Times New Roman" w:hAnsi="Times New Roman" w:cs="Times New Roman" w:eastAsiaTheme="minorEastAsia"/>
                      <w:i w:val="0"/>
                      <w:iCs w:val="0"/>
                      <w:color w:val="auto"/>
                      <w:kern w:val="0"/>
                      <w:sz w:val="21"/>
                      <w:szCs w:val="21"/>
                      <w:u w:val="none"/>
                      <w:lang w:val="en-US" w:eastAsia="zh-CN" w:bidi="ar"/>
                    </w:rPr>
                    <w:t>配备</w:t>
                  </w:r>
                  <w:r>
                    <w:rPr>
                      <w:rFonts w:hint="default" w:ascii="Times New Roman" w:hAnsi="Times New Roman" w:cs="Times New Roman" w:eastAsiaTheme="minorEastAsia"/>
                      <w:i w:val="0"/>
                      <w:iCs w:val="0"/>
                      <w:color w:val="auto"/>
                      <w:kern w:val="0"/>
                      <w:sz w:val="21"/>
                      <w:szCs w:val="21"/>
                      <w:u w:val="none"/>
                      <w:lang w:val="en-US" w:eastAsia="zh-CN" w:bidi="ar"/>
                    </w:rPr>
                    <w:t>智能快速卷帘门，顶部水平布置蜂窝状烟尘捕集器和强制轴流烟尘捕集风机，四周还配有软帘</w:t>
                  </w:r>
                </w:p>
              </w:tc>
            </w:tr>
            <w:tr w14:paraId="0A9984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488263C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15</w:t>
                  </w:r>
                </w:p>
              </w:tc>
              <w:tc>
                <w:tcPr>
                  <w:tcW w:w="439" w:type="pct"/>
                  <w:vMerge w:val="continue"/>
                  <w:tcBorders>
                    <w:tl2br w:val="nil"/>
                    <w:tr2bl w:val="nil"/>
                  </w:tcBorders>
                  <w:shd w:val="clear" w:color="auto" w:fill="auto"/>
                  <w:vAlign w:val="center"/>
                </w:tcPr>
                <w:p w14:paraId="34B2E2A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121CA4F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0FE7D1B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60" w:type="pct"/>
                  <w:tcBorders>
                    <w:tl2br w:val="nil"/>
                    <w:tr2bl w:val="nil"/>
                  </w:tcBorders>
                  <w:shd w:val="clear" w:color="auto" w:fill="auto"/>
                  <w:vAlign w:val="center"/>
                </w:tcPr>
                <w:p w14:paraId="7D28E28C">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风机</w:t>
                  </w:r>
                </w:p>
                <w:p w14:paraId="0880A57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（变频控制）</w:t>
                  </w:r>
                </w:p>
              </w:tc>
              <w:tc>
                <w:tcPr>
                  <w:tcW w:w="556" w:type="pct"/>
                  <w:tcBorders>
                    <w:tl2br w:val="nil"/>
                    <w:tr2bl w:val="nil"/>
                  </w:tcBorders>
                  <w:shd w:val="clear" w:color="auto" w:fill="auto"/>
                  <w:vAlign w:val="center"/>
                </w:tcPr>
                <w:p w14:paraId="55A9E08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B6A3BF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10</w:t>
                  </w:r>
                  <w:r>
                    <w:rPr>
                      <w:rFonts w:hint="default" w:ascii="Times New Roman" w:hAnsi="Times New Roman" w:cs="Times New Roman" w:eastAsiaTheme="minorEastAsia"/>
                      <w:i w:val="0"/>
                      <w:iCs w:val="0"/>
                      <w:color w:val="auto"/>
                      <w:kern w:val="0"/>
                      <w:sz w:val="21"/>
                      <w:szCs w:val="21"/>
                      <w:u w:val="none"/>
                      <w:lang w:val="en-US" w:eastAsia="zh-CN" w:bidi="ar"/>
                    </w:rPr>
                    <w:t>0000</w:t>
                  </w:r>
                  <w:r>
                    <w:rPr>
                      <w:rFonts w:hint="eastAsia" w:ascii="Times New Roman" w:hAnsi="Times New Roman" w:cs="Times New Roman" w:eastAsiaTheme="minorEastAsia"/>
                      <w:i w:val="0"/>
                      <w:iCs w:val="0"/>
                      <w:color w:val="auto"/>
                      <w:kern w:val="0"/>
                      <w:sz w:val="21"/>
                      <w:szCs w:val="21"/>
                      <w:u w:val="none"/>
                      <w:lang w:val="en-US" w:eastAsia="zh-CN" w:bidi="ar"/>
                    </w:rPr>
                    <w:t>m³</w:t>
                  </w:r>
                  <w:r>
                    <w:rPr>
                      <w:rFonts w:hint="default" w:ascii="Times New Roman" w:hAnsi="Times New Roman" w:cs="Times New Roman" w:eastAsiaTheme="minorEastAsia"/>
                      <w:i w:val="0"/>
                      <w:iCs w:val="0"/>
                      <w:color w:val="auto"/>
                      <w:kern w:val="0"/>
                      <w:sz w:val="21"/>
                      <w:szCs w:val="21"/>
                      <w:u w:val="none"/>
                      <w:lang w:val="en-US" w:eastAsia="zh-CN" w:bidi="ar"/>
                    </w:rPr>
                    <w:t>/h</w:t>
                  </w:r>
                </w:p>
              </w:tc>
            </w:tr>
            <w:tr w14:paraId="6CB9B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0EB8EF2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16</w:t>
                  </w:r>
                </w:p>
              </w:tc>
              <w:tc>
                <w:tcPr>
                  <w:tcW w:w="439" w:type="pct"/>
                  <w:vMerge w:val="continue"/>
                  <w:tcBorders>
                    <w:tl2br w:val="nil"/>
                    <w:tr2bl w:val="nil"/>
                  </w:tcBorders>
                  <w:shd w:val="clear" w:color="auto" w:fill="auto"/>
                  <w:vAlign w:val="center"/>
                </w:tcPr>
                <w:p w14:paraId="37D6034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6F5FA7C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03F67CE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60" w:type="pct"/>
                  <w:tcBorders>
                    <w:tl2br w:val="nil"/>
                    <w:tr2bl w:val="nil"/>
                  </w:tcBorders>
                  <w:shd w:val="clear" w:color="auto" w:fill="auto"/>
                  <w:vAlign w:val="center"/>
                </w:tcPr>
                <w:p w14:paraId="51C3DB5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配套烟道</w:t>
                  </w:r>
                </w:p>
                <w:p w14:paraId="7BB3E98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及</w:t>
                  </w:r>
                  <w:r>
                    <w:rPr>
                      <w:rFonts w:hint="eastAsia" w:ascii="Times New Roman" w:hAnsi="Times New Roman" w:cs="Times New Roman" w:eastAsiaTheme="minorEastAsia"/>
                      <w:i w:val="0"/>
                      <w:iCs w:val="0"/>
                      <w:color w:val="auto"/>
                      <w:kern w:val="0"/>
                      <w:sz w:val="21"/>
                      <w:szCs w:val="21"/>
                      <w:u w:val="none"/>
                      <w:lang w:val="en-US" w:eastAsia="zh-CN" w:bidi="ar"/>
                    </w:rPr>
                    <w:t>排气筒</w:t>
                  </w:r>
                </w:p>
              </w:tc>
              <w:tc>
                <w:tcPr>
                  <w:tcW w:w="556" w:type="pct"/>
                  <w:tcBorders>
                    <w:tl2br w:val="nil"/>
                    <w:tr2bl w:val="nil"/>
                  </w:tcBorders>
                  <w:shd w:val="clear" w:color="auto" w:fill="auto"/>
                  <w:vAlign w:val="center"/>
                </w:tcPr>
                <w:p w14:paraId="2BC7330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00F3251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排气筒</w:t>
                  </w:r>
                  <w:r>
                    <w:rPr>
                      <w:rFonts w:hint="default" w:ascii="Times New Roman" w:hAnsi="Times New Roman" w:cs="Times New Roman" w:eastAsiaTheme="minorEastAsia"/>
                      <w:i w:val="0"/>
                      <w:iCs w:val="0"/>
                      <w:color w:val="auto"/>
                      <w:kern w:val="0"/>
                      <w:sz w:val="21"/>
                      <w:szCs w:val="21"/>
                      <w:u w:val="none"/>
                      <w:lang w:val="en-US" w:eastAsia="zh-CN" w:bidi="ar"/>
                    </w:rPr>
                    <w:t>高度</w:t>
                  </w:r>
                  <w:r>
                    <w:rPr>
                      <w:rFonts w:hint="eastAsia" w:ascii="Times New Roman" w:hAnsi="Times New Roman" w:cs="Times New Roman" w:eastAsiaTheme="minorEastAsia"/>
                      <w:i w:val="0"/>
                      <w:iCs w:val="0"/>
                      <w:color w:val="auto"/>
                      <w:kern w:val="0"/>
                      <w:sz w:val="21"/>
                      <w:szCs w:val="21"/>
                      <w:u w:val="none"/>
                      <w:lang w:val="en-US" w:eastAsia="zh-CN" w:bidi="ar"/>
                    </w:rPr>
                    <w:t>33</w:t>
                  </w:r>
                  <w:r>
                    <w:rPr>
                      <w:rFonts w:hint="default" w:ascii="Times New Roman" w:hAnsi="Times New Roman" w:cs="Times New Roman" w:eastAsiaTheme="minorEastAsia"/>
                      <w:i w:val="0"/>
                      <w:iCs w:val="0"/>
                      <w:color w:val="auto"/>
                      <w:kern w:val="0"/>
                      <w:sz w:val="21"/>
                      <w:szCs w:val="21"/>
                      <w:u w:val="none"/>
                      <w:lang w:val="en-US" w:eastAsia="zh-CN" w:bidi="ar"/>
                    </w:rPr>
                    <w:t>m</w:t>
                  </w:r>
                </w:p>
              </w:tc>
            </w:tr>
            <w:tr w14:paraId="792CA3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3CBAA95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17</w:t>
                  </w:r>
                </w:p>
              </w:tc>
              <w:tc>
                <w:tcPr>
                  <w:tcW w:w="439" w:type="pct"/>
                  <w:vMerge w:val="continue"/>
                  <w:tcBorders>
                    <w:tl2br w:val="nil"/>
                    <w:tr2bl w:val="nil"/>
                  </w:tcBorders>
                  <w:shd w:val="clear" w:color="auto" w:fill="auto"/>
                  <w:vAlign w:val="center"/>
                </w:tcPr>
                <w:p w14:paraId="2415A65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2512748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restart"/>
                  <w:tcBorders>
                    <w:tl2br w:val="nil"/>
                    <w:tr2bl w:val="nil"/>
                  </w:tcBorders>
                  <w:shd w:val="clear" w:color="auto" w:fill="auto"/>
                  <w:vAlign w:val="center"/>
                </w:tcPr>
                <w:p w14:paraId="33F34213">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color w:val="auto"/>
                      <w:szCs w:val="21"/>
                      <w:lang w:val="en-US" w:eastAsia="zh-CN"/>
                    </w:rPr>
                    <w:t>沥青储罐呼吸废气</w:t>
                  </w:r>
                  <w:r>
                    <w:rPr>
                      <w:rFonts w:hint="eastAsia" w:ascii="Times New Roman" w:hAnsi="Times New Roman" w:cs="Times New Roman" w:eastAsiaTheme="minorEastAsia"/>
                      <w:color w:val="auto"/>
                      <w:sz w:val="21"/>
                      <w:szCs w:val="21"/>
                      <w:vertAlign w:val="baseline"/>
                      <w:lang w:val="en-US" w:eastAsia="zh-CN"/>
                    </w:rPr>
                    <w:t>（DA005）</w:t>
                  </w:r>
                </w:p>
              </w:tc>
              <w:tc>
                <w:tcPr>
                  <w:tcW w:w="860" w:type="pct"/>
                  <w:tcBorders>
                    <w:tl2br w:val="nil"/>
                    <w:tr2bl w:val="nil"/>
                  </w:tcBorders>
                  <w:shd w:val="clear" w:color="auto" w:fill="auto"/>
                  <w:vAlign w:val="center"/>
                </w:tcPr>
                <w:p w14:paraId="0BEA562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间接冷</w:t>
                  </w:r>
                  <w:r>
                    <w:rPr>
                      <w:rFonts w:hint="default" w:ascii="Times New Roman" w:hAnsi="Times New Roman" w:cs="Times New Roman" w:eastAsiaTheme="minorEastAsia"/>
                      <w:i w:val="0"/>
                      <w:iCs w:val="0"/>
                      <w:color w:val="auto"/>
                      <w:kern w:val="0"/>
                      <w:sz w:val="21"/>
                      <w:szCs w:val="21"/>
                      <w:u w:val="none"/>
                      <w:lang w:val="en-US" w:eastAsia="zh-CN" w:bidi="ar"/>
                    </w:rPr>
                    <w:t>却</w:t>
                  </w:r>
                  <w:r>
                    <w:rPr>
                      <w:rFonts w:hint="eastAsia" w:ascii="Times New Roman" w:hAnsi="Times New Roman" w:cs="Times New Roman" w:eastAsiaTheme="minorEastAsia"/>
                      <w:i w:val="0"/>
                      <w:iCs w:val="0"/>
                      <w:color w:val="auto"/>
                      <w:kern w:val="0"/>
                      <w:sz w:val="21"/>
                      <w:szCs w:val="21"/>
                      <w:u w:val="none"/>
                      <w:lang w:val="en-US" w:eastAsia="zh-CN" w:bidi="ar"/>
                    </w:rPr>
                    <w:t>（自来水）+</w:t>
                  </w:r>
                  <w:r>
                    <w:rPr>
                      <w:rFonts w:hint="default" w:ascii="Times New Roman" w:hAnsi="Times New Roman" w:cs="Times New Roman" w:eastAsiaTheme="minorEastAsia"/>
                      <w:i w:val="0"/>
                      <w:iCs w:val="0"/>
                      <w:color w:val="auto"/>
                      <w:kern w:val="0"/>
                      <w:sz w:val="21"/>
                      <w:szCs w:val="21"/>
                      <w:u w:val="none"/>
                      <w:lang w:val="en-US" w:eastAsia="zh-CN" w:bidi="ar"/>
                    </w:rPr>
                    <w:t>煅后焦吸附</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高压电捕</w:t>
                  </w:r>
                  <w:r>
                    <w:rPr>
                      <w:rFonts w:hint="eastAsia" w:ascii="Times New Roman" w:hAnsi="Times New Roman" w:cs="Times New Roman" w:eastAsiaTheme="minorEastAsia"/>
                      <w:i w:val="0"/>
                      <w:iCs w:val="0"/>
                      <w:color w:val="auto"/>
                      <w:kern w:val="0"/>
                      <w:sz w:val="21"/>
                      <w:szCs w:val="21"/>
                      <w:u w:val="none"/>
                      <w:lang w:val="en-US" w:eastAsia="zh-CN" w:bidi="ar"/>
                    </w:rPr>
                    <w:t>+</w:t>
                  </w:r>
                  <w:r>
                    <w:rPr>
                      <w:rFonts w:hint="default" w:ascii="Times New Roman" w:hAnsi="Times New Roman" w:cs="Times New Roman" w:eastAsiaTheme="minorEastAsia"/>
                      <w:i w:val="0"/>
                      <w:iCs w:val="0"/>
                      <w:color w:val="auto"/>
                      <w:kern w:val="0"/>
                      <w:sz w:val="21"/>
                      <w:szCs w:val="21"/>
                      <w:u w:val="none"/>
                      <w:lang w:val="en-US" w:eastAsia="zh-CN" w:bidi="ar"/>
                    </w:rPr>
                    <w:t>高压电解</w:t>
                  </w:r>
                </w:p>
              </w:tc>
              <w:tc>
                <w:tcPr>
                  <w:tcW w:w="556" w:type="pct"/>
                  <w:tcBorders>
                    <w:tl2br w:val="nil"/>
                    <w:tr2bl w:val="nil"/>
                  </w:tcBorders>
                  <w:shd w:val="clear" w:color="auto" w:fill="auto"/>
                  <w:vAlign w:val="center"/>
                </w:tcPr>
                <w:p w14:paraId="3C2FD10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6B7C840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通过烟气收集管道，</w:t>
                  </w:r>
                </w:p>
                <w:p w14:paraId="300F0DD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将各个沥青罐连接起来</w:t>
                  </w:r>
                </w:p>
              </w:tc>
            </w:tr>
            <w:tr w14:paraId="7A9522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3AB026C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18</w:t>
                  </w:r>
                </w:p>
              </w:tc>
              <w:tc>
                <w:tcPr>
                  <w:tcW w:w="439" w:type="pct"/>
                  <w:vMerge w:val="continue"/>
                  <w:tcBorders>
                    <w:tl2br w:val="nil"/>
                    <w:tr2bl w:val="nil"/>
                  </w:tcBorders>
                  <w:shd w:val="clear" w:color="auto" w:fill="auto"/>
                  <w:vAlign w:val="center"/>
                </w:tcPr>
                <w:p w14:paraId="6FB1310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3B36A86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69F8E47C">
                  <w:pPr>
                    <w:keepNext w:val="0"/>
                    <w:keepLines w:val="0"/>
                    <w:widowControl/>
                    <w:suppressLineNumbers w:val="0"/>
                    <w:jc w:val="center"/>
                    <w:textAlignment w:val="top"/>
                    <w:rPr>
                      <w:rFonts w:hint="default" w:ascii="Times New Roman" w:hAnsi="Times New Roman" w:cs="Times New Roman" w:eastAsiaTheme="minorEastAsia"/>
                      <w:color w:val="auto"/>
                      <w:sz w:val="21"/>
                      <w:szCs w:val="21"/>
                      <w:lang w:val="en-US" w:eastAsia="zh-CN"/>
                    </w:rPr>
                  </w:pPr>
                </w:p>
              </w:tc>
              <w:tc>
                <w:tcPr>
                  <w:tcW w:w="860" w:type="pct"/>
                  <w:tcBorders>
                    <w:tl2br w:val="nil"/>
                    <w:tr2bl w:val="nil"/>
                  </w:tcBorders>
                  <w:shd w:val="clear" w:color="auto" w:fill="auto"/>
                  <w:vAlign w:val="center"/>
                </w:tcPr>
                <w:p w14:paraId="5C3A4D7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sz w:val="21"/>
                      <w:szCs w:val="21"/>
                      <w:lang w:val="en-US" w:eastAsia="zh-CN"/>
                    </w:rPr>
                    <w:t>冷却水箱</w:t>
                  </w:r>
                </w:p>
              </w:tc>
              <w:tc>
                <w:tcPr>
                  <w:tcW w:w="556" w:type="pct"/>
                  <w:tcBorders>
                    <w:tl2br w:val="nil"/>
                    <w:tr2bl w:val="nil"/>
                  </w:tcBorders>
                  <w:shd w:val="clear" w:color="auto" w:fill="auto"/>
                  <w:vAlign w:val="center"/>
                </w:tcPr>
                <w:p w14:paraId="3A501D0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1816" w:type="pct"/>
                  <w:tcBorders>
                    <w:tl2br w:val="nil"/>
                    <w:tr2bl w:val="nil"/>
                  </w:tcBorders>
                  <w:shd w:val="clear" w:color="auto" w:fill="auto"/>
                  <w:vAlign w:val="center"/>
                </w:tcPr>
                <w:p w14:paraId="4439237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b w:val="0"/>
                      <w:bCs w:val="0"/>
                      <w:color w:val="auto"/>
                      <w:sz w:val="21"/>
                      <w:szCs w:val="21"/>
                      <w:lang w:val="en-US" w:eastAsia="zh-CN"/>
                    </w:rPr>
                    <w:t>22</w:t>
                  </w:r>
                  <w:r>
                    <w:rPr>
                      <w:rFonts w:hint="default" w:ascii="Times New Roman" w:hAnsi="Times New Roman" w:cs="Times New Roman" w:eastAsiaTheme="minorEastAsia"/>
                      <w:b w:val="0"/>
                      <w:bCs w:val="0"/>
                      <w:color w:val="auto"/>
                      <w:sz w:val="21"/>
                      <w:szCs w:val="21"/>
                      <w:lang w:val="en-US" w:eastAsia="zh-CN"/>
                    </w:rPr>
                    <w:t>m³，5</w:t>
                  </w:r>
                  <w:r>
                    <w:rPr>
                      <w:rFonts w:hint="default" w:ascii="Times New Roman" w:hAnsi="Times New Roman" w:cs="Times New Roman" w:eastAsiaTheme="minorEastAsia"/>
                      <w:b w:val="0"/>
                      <w:bCs w:val="0"/>
                      <w:color w:val="auto"/>
                      <w:sz w:val="21"/>
                      <w:szCs w:val="21"/>
                    </w:rPr>
                    <w:t>m×</w:t>
                  </w:r>
                  <w:r>
                    <w:rPr>
                      <w:rFonts w:hint="eastAsia" w:ascii="Times New Roman" w:hAnsi="Times New Roman" w:cs="Times New Roman" w:eastAsiaTheme="minorEastAsia"/>
                      <w:b w:val="0"/>
                      <w:bCs w:val="0"/>
                      <w:color w:val="auto"/>
                      <w:sz w:val="21"/>
                      <w:szCs w:val="21"/>
                      <w:lang w:val="en-US" w:eastAsia="zh-CN"/>
                    </w:rPr>
                    <w:t>2.2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p>
              </w:tc>
            </w:tr>
            <w:tr w14:paraId="064E1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7443147">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19</w:t>
                  </w:r>
                </w:p>
              </w:tc>
              <w:tc>
                <w:tcPr>
                  <w:tcW w:w="439" w:type="pct"/>
                  <w:vMerge w:val="continue"/>
                  <w:tcBorders>
                    <w:tl2br w:val="nil"/>
                    <w:tr2bl w:val="nil"/>
                  </w:tcBorders>
                  <w:shd w:val="clear" w:color="auto" w:fill="auto"/>
                  <w:vAlign w:val="center"/>
                </w:tcPr>
                <w:p w14:paraId="49554EE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CECF15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18E23117">
                  <w:pPr>
                    <w:keepNext w:val="0"/>
                    <w:keepLines w:val="0"/>
                    <w:widowControl/>
                    <w:suppressLineNumbers w:val="0"/>
                    <w:jc w:val="center"/>
                    <w:textAlignment w:val="top"/>
                    <w:rPr>
                      <w:rFonts w:hint="default" w:ascii="Times New Roman" w:hAnsi="Times New Roman" w:cs="Times New Roman" w:eastAsiaTheme="minorEastAsia"/>
                      <w:color w:val="auto"/>
                      <w:sz w:val="21"/>
                      <w:szCs w:val="21"/>
                      <w:lang w:val="en-US" w:eastAsia="zh-CN"/>
                    </w:rPr>
                  </w:pPr>
                </w:p>
              </w:tc>
              <w:tc>
                <w:tcPr>
                  <w:tcW w:w="860" w:type="pct"/>
                  <w:tcBorders>
                    <w:tl2br w:val="nil"/>
                    <w:tr2bl w:val="nil"/>
                  </w:tcBorders>
                  <w:shd w:val="clear" w:color="auto" w:fill="auto"/>
                  <w:vAlign w:val="center"/>
                </w:tcPr>
                <w:p w14:paraId="3CE9A9D9">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b w:val="0"/>
                      <w:bCs/>
                      <w:color w:val="auto"/>
                      <w:sz w:val="21"/>
                      <w:szCs w:val="21"/>
                      <w:lang w:val="en-US" w:eastAsia="zh-CN"/>
                    </w:rPr>
                    <w:t>循环水泵</w:t>
                  </w:r>
                </w:p>
              </w:tc>
              <w:tc>
                <w:tcPr>
                  <w:tcW w:w="556" w:type="pct"/>
                  <w:tcBorders>
                    <w:tl2br w:val="nil"/>
                    <w:tr2bl w:val="nil"/>
                  </w:tcBorders>
                  <w:shd w:val="clear" w:color="auto" w:fill="auto"/>
                  <w:vAlign w:val="center"/>
                </w:tcPr>
                <w:p w14:paraId="2196170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1</w:t>
                  </w:r>
                </w:p>
              </w:tc>
              <w:tc>
                <w:tcPr>
                  <w:tcW w:w="1816" w:type="pct"/>
                  <w:tcBorders>
                    <w:tl2br w:val="nil"/>
                    <w:tr2bl w:val="nil"/>
                  </w:tcBorders>
                  <w:shd w:val="clear" w:color="auto" w:fill="auto"/>
                  <w:vAlign w:val="center"/>
                </w:tcPr>
                <w:p w14:paraId="3E82DE6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b w:val="0"/>
                      <w:bCs/>
                      <w:color w:val="auto"/>
                      <w:sz w:val="21"/>
                      <w:szCs w:val="21"/>
                      <w:lang w:val="en-US" w:eastAsia="zh-CN"/>
                    </w:rPr>
                    <w:t>0.5</w:t>
                  </w:r>
                  <w:r>
                    <w:rPr>
                      <w:rFonts w:hint="default" w:ascii="Times New Roman" w:hAnsi="Times New Roman" w:cs="Times New Roman" w:eastAsiaTheme="minorEastAsia"/>
                      <w:b w:val="0"/>
                      <w:bCs/>
                      <w:color w:val="auto"/>
                      <w:sz w:val="21"/>
                      <w:szCs w:val="21"/>
                    </w:rPr>
                    <w:t>m³/h</w:t>
                  </w:r>
                </w:p>
              </w:tc>
            </w:tr>
            <w:tr w14:paraId="5D5F3E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EA6EB6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20</w:t>
                  </w:r>
                </w:p>
              </w:tc>
              <w:tc>
                <w:tcPr>
                  <w:tcW w:w="439" w:type="pct"/>
                  <w:vMerge w:val="continue"/>
                  <w:tcBorders>
                    <w:tl2br w:val="nil"/>
                    <w:tr2bl w:val="nil"/>
                  </w:tcBorders>
                  <w:shd w:val="clear" w:color="auto" w:fill="auto"/>
                  <w:vAlign w:val="center"/>
                </w:tcPr>
                <w:p w14:paraId="2C0883A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397477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6362B08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60" w:type="pct"/>
                  <w:tcBorders>
                    <w:tl2br w:val="nil"/>
                    <w:tr2bl w:val="nil"/>
                  </w:tcBorders>
                  <w:shd w:val="clear" w:color="auto" w:fill="auto"/>
                  <w:vAlign w:val="center"/>
                </w:tcPr>
                <w:p w14:paraId="3527FC47">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风机</w:t>
                  </w:r>
                </w:p>
                <w:p w14:paraId="3695E6D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（变频控制）</w:t>
                  </w:r>
                </w:p>
              </w:tc>
              <w:tc>
                <w:tcPr>
                  <w:tcW w:w="556" w:type="pct"/>
                  <w:tcBorders>
                    <w:tl2br w:val="nil"/>
                    <w:tr2bl w:val="nil"/>
                  </w:tcBorders>
                  <w:shd w:val="clear" w:color="auto" w:fill="auto"/>
                  <w:vAlign w:val="center"/>
                </w:tcPr>
                <w:p w14:paraId="544F7EA4">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407EA7AD">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10000m³</w:t>
                  </w:r>
                  <w:r>
                    <w:rPr>
                      <w:rFonts w:hint="default" w:ascii="Times New Roman" w:hAnsi="Times New Roman" w:cs="Times New Roman" w:eastAsiaTheme="minorEastAsia"/>
                      <w:i w:val="0"/>
                      <w:iCs w:val="0"/>
                      <w:color w:val="auto"/>
                      <w:kern w:val="0"/>
                      <w:sz w:val="21"/>
                      <w:szCs w:val="21"/>
                      <w:u w:val="none"/>
                      <w:lang w:val="en-US" w:eastAsia="zh-CN" w:bidi="ar"/>
                    </w:rPr>
                    <w:t>/h</w:t>
                  </w:r>
                </w:p>
              </w:tc>
            </w:tr>
            <w:tr w14:paraId="314051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44F4BBA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21</w:t>
                  </w:r>
                </w:p>
              </w:tc>
              <w:tc>
                <w:tcPr>
                  <w:tcW w:w="439" w:type="pct"/>
                  <w:vMerge w:val="continue"/>
                  <w:tcBorders>
                    <w:tl2br w:val="nil"/>
                    <w:tr2bl w:val="nil"/>
                  </w:tcBorders>
                  <w:shd w:val="clear" w:color="auto" w:fill="auto"/>
                  <w:vAlign w:val="center"/>
                </w:tcPr>
                <w:p w14:paraId="0C39E4C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471A4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vMerge w:val="continue"/>
                  <w:tcBorders>
                    <w:tl2br w:val="nil"/>
                    <w:tr2bl w:val="nil"/>
                  </w:tcBorders>
                  <w:shd w:val="clear" w:color="auto" w:fill="auto"/>
                  <w:vAlign w:val="center"/>
                </w:tcPr>
                <w:p w14:paraId="2AB92CB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p>
              </w:tc>
              <w:tc>
                <w:tcPr>
                  <w:tcW w:w="860" w:type="pct"/>
                  <w:tcBorders>
                    <w:tl2br w:val="nil"/>
                    <w:tr2bl w:val="nil"/>
                  </w:tcBorders>
                  <w:shd w:val="clear" w:color="auto" w:fill="auto"/>
                  <w:vAlign w:val="center"/>
                </w:tcPr>
                <w:p w14:paraId="2ED139D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配套烟道</w:t>
                  </w:r>
                </w:p>
                <w:p w14:paraId="5BCEE0D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及</w:t>
                  </w:r>
                  <w:r>
                    <w:rPr>
                      <w:rFonts w:hint="eastAsia" w:ascii="Times New Roman" w:hAnsi="Times New Roman" w:cs="Times New Roman" w:eastAsiaTheme="minorEastAsia"/>
                      <w:i w:val="0"/>
                      <w:iCs w:val="0"/>
                      <w:color w:val="auto"/>
                      <w:kern w:val="0"/>
                      <w:sz w:val="21"/>
                      <w:szCs w:val="21"/>
                      <w:u w:val="none"/>
                      <w:lang w:val="en-US" w:eastAsia="zh-CN" w:bidi="ar"/>
                    </w:rPr>
                    <w:t>排气筒</w:t>
                  </w:r>
                </w:p>
              </w:tc>
              <w:tc>
                <w:tcPr>
                  <w:tcW w:w="556" w:type="pct"/>
                  <w:tcBorders>
                    <w:tl2br w:val="nil"/>
                    <w:tr2bl w:val="nil"/>
                  </w:tcBorders>
                  <w:shd w:val="clear" w:color="auto" w:fill="auto"/>
                  <w:vAlign w:val="center"/>
                </w:tcPr>
                <w:p w14:paraId="22F4A4F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3587FA1F">
                  <w:pPr>
                    <w:keepNext w:val="0"/>
                    <w:keepLines w:val="0"/>
                    <w:widowControl/>
                    <w:suppressLineNumbers w:val="0"/>
                    <w:jc w:val="center"/>
                    <w:textAlignment w:val="top"/>
                    <w:rPr>
                      <w:rFonts w:hint="eastAsia"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排气筒</w:t>
                  </w:r>
                  <w:r>
                    <w:rPr>
                      <w:rFonts w:hint="default" w:ascii="Times New Roman" w:hAnsi="Times New Roman" w:cs="Times New Roman" w:eastAsiaTheme="minorEastAsia"/>
                      <w:i w:val="0"/>
                      <w:iCs w:val="0"/>
                      <w:color w:val="auto"/>
                      <w:kern w:val="0"/>
                      <w:sz w:val="21"/>
                      <w:szCs w:val="21"/>
                      <w:u w:val="none"/>
                      <w:lang w:val="en-US" w:eastAsia="zh-CN" w:bidi="ar"/>
                    </w:rPr>
                    <w:t>高度</w:t>
                  </w:r>
                  <w:r>
                    <w:rPr>
                      <w:rFonts w:hint="eastAsia" w:ascii="Times New Roman" w:hAnsi="Times New Roman" w:cs="Times New Roman" w:eastAsiaTheme="minorEastAsia"/>
                      <w:i w:val="0"/>
                      <w:iCs w:val="0"/>
                      <w:color w:val="auto"/>
                      <w:kern w:val="0"/>
                      <w:sz w:val="21"/>
                      <w:szCs w:val="21"/>
                      <w:u w:val="none"/>
                      <w:lang w:val="en-US" w:eastAsia="zh-CN" w:bidi="ar"/>
                    </w:rPr>
                    <w:t>18</w:t>
                  </w:r>
                  <w:r>
                    <w:rPr>
                      <w:rFonts w:hint="default" w:ascii="Times New Roman" w:hAnsi="Times New Roman" w:cs="Times New Roman" w:eastAsiaTheme="minorEastAsia"/>
                      <w:i w:val="0"/>
                      <w:iCs w:val="0"/>
                      <w:color w:val="auto"/>
                      <w:kern w:val="0"/>
                      <w:sz w:val="21"/>
                      <w:szCs w:val="21"/>
                      <w:u w:val="none"/>
                      <w:lang w:val="en-US" w:eastAsia="zh-CN" w:bidi="ar"/>
                    </w:rPr>
                    <w:t>m</w:t>
                  </w:r>
                </w:p>
              </w:tc>
            </w:tr>
            <w:tr w14:paraId="5BFC0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1248C288">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22</w:t>
                  </w:r>
                </w:p>
              </w:tc>
              <w:tc>
                <w:tcPr>
                  <w:tcW w:w="439" w:type="pct"/>
                  <w:vMerge w:val="continue"/>
                  <w:tcBorders>
                    <w:tl2br w:val="nil"/>
                    <w:tr2bl w:val="nil"/>
                  </w:tcBorders>
                  <w:shd w:val="clear" w:color="auto" w:fill="auto"/>
                  <w:vAlign w:val="center"/>
                </w:tcPr>
                <w:p w14:paraId="4816D77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77926AFF">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tcBorders>
                    <w:tl2br w:val="nil"/>
                    <w:tr2bl w:val="nil"/>
                  </w:tcBorders>
                  <w:shd w:val="clear" w:color="auto" w:fill="auto"/>
                  <w:vAlign w:val="center"/>
                </w:tcPr>
                <w:p w14:paraId="23A50B4D">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筒仓呼吸粉尘</w:t>
                  </w:r>
                </w:p>
              </w:tc>
              <w:tc>
                <w:tcPr>
                  <w:tcW w:w="860" w:type="pct"/>
                  <w:tcBorders>
                    <w:tl2br w:val="nil"/>
                    <w:tr2bl w:val="nil"/>
                  </w:tcBorders>
                  <w:shd w:val="clear" w:color="auto" w:fill="auto"/>
                  <w:vAlign w:val="center"/>
                </w:tcPr>
                <w:p w14:paraId="72CDE601">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仓顶</w:t>
                  </w:r>
                  <w:r>
                    <w:rPr>
                      <w:rFonts w:hint="eastAsia" w:ascii="Times New Roman" w:hAnsi="Times New Roman" w:cs="Times New Roman" w:eastAsiaTheme="minorEastAsia"/>
                      <w:i w:val="0"/>
                      <w:iCs w:val="0"/>
                      <w:color w:val="auto"/>
                      <w:kern w:val="0"/>
                      <w:sz w:val="21"/>
                      <w:szCs w:val="21"/>
                      <w:u w:val="none"/>
                      <w:lang w:val="en-US" w:eastAsia="zh-CN" w:bidi="ar"/>
                    </w:rPr>
                    <w:t>式脉冲</w:t>
                  </w:r>
                  <w:r>
                    <w:rPr>
                      <w:rFonts w:hint="default" w:ascii="Times New Roman" w:hAnsi="Times New Roman" w:cs="Times New Roman" w:eastAsiaTheme="minorEastAsia"/>
                      <w:i w:val="0"/>
                      <w:iCs w:val="0"/>
                      <w:color w:val="auto"/>
                      <w:kern w:val="0"/>
                      <w:sz w:val="21"/>
                      <w:szCs w:val="21"/>
                      <w:u w:val="none"/>
                      <w:lang w:val="en-US" w:eastAsia="zh-CN" w:bidi="ar"/>
                    </w:rPr>
                    <w:t>除尘器</w:t>
                  </w:r>
                </w:p>
              </w:tc>
              <w:tc>
                <w:tcPr>
                  <w:tcW w:w="556" w:type="pct"/>
                  <w:tcBorders>
                    <w:tl2br w:val="nil"/>
                    <w:tr2bl w:val="nil"/>
                  </w:tcBorders>
                  <w:shd w:val="clear" w:color="auto" w:fill="auto"/>
                  <w:vAlign w:val="center"/>
                </w:tcPr>
                <w:p w14:paraId="402F87F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6B29FFCB">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w:t>
                  </w:r>
                </w:p>
              </w:tc>
            </w:tr>
            <w:tr w14:paraId="57859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255" w:type="pct"/>
                  <w:tcBorders>
                    <w:tl2br w:val="nil"/>
                    <w:tr2bl w:val="nil"/>
                  </w:tcBorders>
                  <w:shd w:val="clear" w:color="auto" w:fill="auto"/>
                  <w:vAlign w:val="center"/>
                </w:tcPr>
                <w:p w14:paraId="6690646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23</w:t>
                  </w:r>
                </w:p>
              </w:tc>
              <w:tc>
                <w:tcPr>
                  <w:tcW w:w="439" w:type="pct"/>
                  <w:vMerge w:val="continue"/>
                  <w:tcBorders>
                    <w:tl2br w:val="nil"/>
                    <w:tr2bl w:val="nil"/>
                  </w:tcBorders>
                  <w:shd w:val="clear" w:color="auto" w:fill="auto"/>
                  <w:vAlign w:val="center"/>
                </w:tcPr>
                <w:p w14:paraId="4A7016B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shd w:val="clear" w:color="auto" w:fill="auto"/>
                  <w:vAlign w:val="center"/>
                </w:tcPr>
                <w:p w14:paraId="59B7F69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sz w:val="21"/>
                      <w:szCs w:val="21"/>
                      <w:lang w:val="en-US" w:eastAsia="zh-CN"/>
                    </w:rPr>
                  </w:pPr>
                </w:p>
              </w:tc>
              <w:tc>
                <w:tcPr>
                  <w:tcW w:w="667" w:type="pct"/>
                  <w:tcBorders>
                    <w:tl2br w:val="nil"/>
                    <w:tr2bl w:val="nil"/>
                  </w:tcBorders>
                  <w:shd w:val="clear" w:color="auto" w:fill="auto"/>
                  <w:vAlign w:val="center"/>
                </w:tcPr>
                <w:p w14:paraId="696AEE1C">
                  <w:pPr>
                    <w:keepNext w:val="0"/>
                    <w:keepLines w:val="0"/>
                    <w:widowControl/>
                    <w:suppressLineNumbers w:val="0"/>
                    <w:jc w:val="center"/>
                    <w:textAlignment w:val="top"/>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堆存</w:t>
                  </w:r>
                </w:p>
                <w:p w14:paraId="538744FB">
                  <w:pPr>
                    <w:keepNext w:val="0"/>
                    <w:keepLines w:val="0"/>
                    <w:widowControl/>
                    <w:suppressLineNumbers w:val="0"/>
                    <w:jc w:val="center"/>
                    <w:textAlignment w:val="top"/>
                    <w:rPr>
                      <w:rFonts w:hint="eastAsia"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color w:val="auto"/>
                      <w:sz w:val="21"/>
                      <w:szCs w:val="21"/>
                      <w:lang w:val="en-US" w:eastAsia="zh-CN"/>
                    </w:rPr>
                    <w:t xml:space="preserve">粉尘 </w:t>
                  </w:r>
                </w:p>
              </w:tc>
              <w:tc>
                <w:tcPr>
                  <w:tcW w:w="860" w:type="pct"/>
                  <w:tcBorders>
                    <w:tl2br w:val="nil"/>
                    <w:tr2bl w:val="nil"/>
                  </w:tcBorders>
                  <w:shd w:val="clear" w:color="auto" w:fill="auto"/>
                  <w:vAlign w:val="center"/>
                </w:tcPr>
                <w:p w14:paraId="467CF7D9">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color w:val="auto"/>
                      <w:sz w:val="21"/>
                      <w:szCs w:val="21"/>
                      <w:lang w:val="zh-CN"/>
                    </w:rPr>
                    <w:t>喷雾</w:t>
                  </w:r>
                  <w:r>
                    <w:rPr>
                      <w:rFonts w:hint="default" w:ascii="Times New Roman" w:hAnsi="Times New Roman" w:cs="Times New Roman"/>
                      <w:color w:val="auto"/>
                      <w:sz w:val="21"/>
                      <w:szCs w:val="21"/>
                      <w:lang w:val="zh-CN"/>
                    </w:rPr>
                    <w:t>装置</w:t>
                  </w:r>
                </w:p>
              </w:tc>
              <w:tc>
                <w:tcPr>
                  <w:tcW w:w="556" w:type="pct"/>
                  <w:tcBorders>
                    <w:tl2br w:val="nil"/>
                    <w:tr2bl w:val="nil"/>
                  </w:tcBorders>
                  <w:shd w:val="clear" w:color="auto" w:fill="auto"/>
                  <w:vAlign w:val="center"/>
                </w:tcPr>
                <w:p w14:paraId="76C808D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eastAsia" w:ascii="Times New Roman" w:hAnsi="Times New Roman" w:cs="Times New Roman" w:eastAsiaTheme="minorEastAsia"/>
                      <w:i w:val="0"/>
                      <w:iCs w:val="0"/>
                      <w:color w:val="auto"/>
                      <w:kern w:val="0"/>
                      <w:sz w:val="21"/>
                      <w:szCs w:val="21"/>
                      <w:u w:val="none"/>
                      <w:lang w:val="en-US" w:eastAsia="zh-CN" w:bidi="ar"/>
                    </w:rPr>
                    <w:t>3</w:t>
                  </w:r>
                </w:p>
              </w:tc>
              <w:tc>
                <w:tcPr>
                  <w:tcW w:w="1816" w:type="pct"/>
                  <w:tcBorders>
                    <w:tl2br w:val="nil"/>
                    <w:tr2bl w:val="nil"/>
                  </w:tcBorders>
                  <w:shd w:val="clear" w:color="auto" w:fill="auto"/>
                  <w:vAlign w:val="center"/>
                </w:tcPr>
                <w:p w14:paraId="629805F2">
                  <w:pPr>
                    <w:numPr>
                      <w:ilvl w:val="0"/>
                      <w:numId w:val="0"/>
                    </w:numPr>
                    <w:spacing w:line="240" w:lineRule="auto"/>
                    <w:ind w:left="0" w:leftChars="0" w:firstLine="0" w:firstLineChars="0"/>
                    <w:jc w:val="center"/>
                    <w:rPr>
                      <w:rFonts w:hint="eastAsia"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color w:val="auto"/>
                      <w:sz w:val="21"/>
                      <w:szCs w:val="21"/>
                      <w:lang w:val="en-US" w:eastAsia="zh-CN"/>
                    </w:rPr>
                    <w:t>设计总流量为3.6</w:t>
                  </w:r>
                  <w:r>
                    <w:rPr>
                      <w:rFonts w:hint="default" w:ascii="Times New Roman" w:hAnsi="Times New Roman" w:cs="Times New Roman"/>
                      <w:color w:val="auto"/>
                      <w:sz w:val="21"/>
                      <w:szCs w:val="21"/>
                      <w:lang w:val="en-US" w:eastAsia="zh-CN"/>
                    </w:rPr>
                    <w:t>m³</w:t>
                  </w:r>
                  <w:r>
                    <w:rPr>
                      <w:rFonts w:hint="eastAsia" w:ascii="Times New Roman" w:hAnsi="Times New Roman" w:cs="Times New Roman"/>
                      <w:color w:val="auto"/>
                      <w:sz w:val="21"/>
                      <w:szCs w:val="21"/>
                      <w:lang w:val="en-US" w:eastAsia="zh-CN"/>
                    </w:rPr>
                    <w:t>/h，全封闭车间，</w:t>
                  </w:r>
                  <w:r>
                    <w:rPr>
                      <w:rFonts w:hint="default" w:ascii="Times New Roman" w:hAnsi="Times New Roman" w:cs="Times New Roman"/>
                      <w:color w:val="auto"/>
                      <w:sz w:val="21"/>
                      <w:szCs w:val="21"/>
                      <w:lang w:val="en-US" w:eastAsia="zh-CN"/>
                    </w:rPr>
                    <w:t>出入口配备自动门</w:t>
                  </w:r>
                </w:p>
              </w:tc>
            </w:tr>
            <w:tr w14:paraId="1095E4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0D8B72B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24</w:t>
                  </w:r>
                </w:p>
              </w:tc>
              <w:tc>
                <w:tcPr>
                  <w:tcW w:w="439" w:type="pct"/>
                  <w:vMerge w:val="continue"/>
                  <w:tcBorders>
                    <w:tl2br w:val="nil"/>
                    <w:tr2bl w:val="nil"/>
                  </w:tcBorders>
                  <w:shd w:val="clear" w:color="auto" w:fill="auto"/>
                  <w:vAlign w:val="center"/>
                </w:tcPr>
                <w:p w14:paraId="15C05EC5">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402" w:type="pct"/>
                  <w:tcBorders>
                    <w:tl2br w:val="nil"/>
                    <w:tr2bl w:val="nil"/>
                  </w:tcBorders>
                  <w:shd w:val="clear" w:color="auto" w:fill="auto"/>
                  <w:vAlign w:val="center"/>
                </w:tcPr>
                <w:p w14:paraId="30CF1C0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r>
                    <w:rPr>
                      <w:rFonts w:hint="default" w:ascii="Times New Roman" w:hAnsi="Times New Roman" w:cs="Times New Roman" w:eastAsiaTheme="minorEastAsia"/>
                      <w:b w:val="0"/>
                      <w:bCs/>
                      <w:color w:val="auto"/>
                      <w:sz w:val="21"/>
                      <w:szCs w:val="21"/>
                      <w:lang w:val="en-US" w:eastAsia="zh-CN"/>
                    </w:rPr>
                    <w:t>废水收集处理</w:t>
                  </w:r>
                </w:p>
              </w:tc>
              <w:tc>
                <w:tcPr>
                  <w:tcW w:w="1528" w:type="pct"/>
                  <w:gridSpan w:val="2"/>
                  <w:tcBorders>
                    <w:tl2br w:val="nil"/>
                    <w:tr2bl w:val="nil"/>
                  </w:tcBorders>
                  <w:shd w:val="clear" w:color="auto" w:fill="auto"/>
                  <w:vAlign w:val="center"/>
                </w:tcPr>
                <w:p w14:paraId="1513F77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lang w:val="en-US" w:eastAsia="zh-CN"/>
                    </w:rPr>
                    <w:t>洗车台沉淀池</w:t>
                  </w:r>
                </w:p>
              </w:tc>
              <w:tc>
                <w:tcPr>
                  <w:tcW w:w="556" w:type="pct"/>
                  <w:tcBorders>
                    <w:tl2br w:val="nil"/>
                    <w:tr2bl w:val="nil"/>
                  </w:tcBorders>
                  <w:shd w:val="clear" w:color="auto" w:fill="auto"/>
                  <w:vAlign w:val="center"/>
                </w:tcPr>
                <w:p w14:paraId="28C4524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1816" w:type="pct"/>
                  <w:tcBorders>
                    <w:tl2br w:val="nil"/>
                    <w:tr2bl w:val="nil"/>
                  </w:tcBorders>
                  <w:shd w:val="clear" w:color="auto" w:fill="auto"/>
                  <w:vAlign w:val="center"/>
                </w:tcPr>
                <w:p w14:paraId="67BF334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b w:val="0"/>
                      <w:bCs w:val="0"/>
                      <w:color w:val="auto"/>
                      <w:sz w:val="21"/>
                      <w:szCs w:val="21"/>
                      <w:lang w:val="en-US" w:eastAsia="zh-CN"/>
                    </w:rPr>
                    <w:t>18</w:t>
                  </w:r>
                  <w:r>
                    <w:rPr>
                      <w:rFonts w:hint="default" w:ascii="Times New Roman" w:hAnsi="Times New Roman" w:cs="Times New Roman" w:eastAsiaTheme="minorEastAsia"/>
                      <w:b w:val="0"/>
                      <w:bCs w:val="0"/>
                      <w:color w:val="auto"/>
                      <w:sz w:val="21"/>
                      <w:szCs w:val="21"/>
                      <w:lang w:val="en-US" w:eastAsia="zh-CN"/>
                    </w:rPr>
                    <w:t>m³，4.5</w:t>
                  </w:r>
                  <w:r>
                    <w:rPr>
                      <w:rFonts w:hint="default" w:ascii="Times New Roman" w:hAnsi="Times New Roman" w:cs="Times New Roman" w:eastAsiaTheme="minorEastAsia"/>
                      <w:b w:val="0"/>
                      <w:bCs w:val="0"/>
                      <w:color w:val="auto"/>
                      <w:sz w:val="21"/>
                      <w:szCs w:val="21"/>
                    </w:rPr>
                    <w:t>m×</w:t>
                  </w:r>
                  <w:r>
                    <w:rPr>
                      <w:rFonts w:hint="eastAsia"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p>
              </w:tc>
            </w:tr>
            <w:tr w14:paraId="42BE01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7DFA5E09">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25</w:t>
                  </w:r>
                </w:p>
              </w:tc>
              <w:tc>
                <w:tcPr>
                  <w:tcW w:w="439" w:type="pct"/>
                  <w:vMerge w:val="continue"/>
                  <w:tcBorders>
                    <w:tl2br w:val="nil"/>
                    <w:tr2bl w:val="nil"/>
                  </w:tcBorders>
                  <w:shd w:val="clear" w:color="auto" w:fill="auto"/>
                  <w:vAlign w:val="center"/>
                </w:tcPr>
                <w:p w14:paraId="54F0365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color w:val="auto"/>
                      <w:kern w:val="2"/>
                      <w:sz w:val="21"/>
                      <w:szCs w:val="21"/>
                      <w:lang w:val="en-US" w:eastAsia="zh-CN" w:bidi="ar-SA"/>
                    </w:rPr>
                  </w:pPr>
                </w:p>
              </w:tc>
              <w:tc>
                <w:tcPr>
                  <w:tcW w:w="402" w:type="pct"/>
                  <w:tcBorders>
                    <w:tl2br w:val="nil"/>
                    <w:tr2bl w:val="nil"/>
                  </w:tcBorders>
                  <w:shd w:val="clear" w:color="auto" w:fill="auto"/>
                  <w:vAlign w:val="center"/>
                </w:tcPr>
                <w:p w14:paraId="7A8AF7B2">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污泥压滤</w:t>
                  </w:r>
                </w:p>
              </w:tc>
              <w:tc>
                <w:tcPr>
                  <w:tcW w:w="1528" w:type="pct"/>
                  <w:gridSpan w:val="2"/>
                  <w:tcBorders>
                    <w:tl2br w:val="nil"/>
                    <w:tr2bl w:val="nil"/>
                  </w:tcBorders>
                  <w:shd w:val="clear" w:color="auto" w:fill="auto"/>
                  <w:vAlign w:val="center"/>
                </w:tcPr>
                <w:p w14:paraId="5AEE2E1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板框压滤机</w:t>
                  </w:r>
                </w:p>
              </w:tc>
              <w:tc>
                <w:tcPr>
                  <w:tcW w:w="556" w:type="pct"/>
                  <w:tcBorders>
                    <w:tl2br w:val="nil"/>
                    <w:tr2bl w:val="nil"/>
                  </w:tcBorders>
                  <w:shd w:val="clear" w:color="auto" w:fill="auto"/>
                  <w:vAlign w:val="center"/>
                </w:tcPr>
                <w:p w14:paraId="4967CEC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color w:val="auto"/>
                      <w:sz w:val="21"/>
                      <w:szCs w:val="21"/>
                      <w:vertAlign w:val="baseline"/>
                      <w:lang w:val="en-US" w:eastAsia="zh-CN"/>
                    </w:rPr>
                    <w:t>1</w:t>
                  </w:r>
                </w:p>
              </w:tc>
              <w:tc>
                <w:tcPr>
                  <w:tcW w:w="1816" w:type="pct"/>
                  <w:tcBorders>
                    <w:tl2br w:val="nil"/>
                    <w:tr2bl w:val="nil"/>
                  </w:tcBorders>
                  <w:shd w:val="clear" w:color="auto" w:fill="auto"/>
                  <w:vAlign w:val="center"/>
                </w:tcPr>
                <w:p w14:paraId="15A84311">
                  <w:pPr>
                    <w:numPr>
                      <w:ilvl w:val="0"/>
                      <w:numId w:val="0"/>
                    </w:numPr>
                    <w:spacing w:line="240" w:lineRule="auto"/>
                    <w:ind w:left="0" w:leftChars="0" w:firstLine="0" w:firstLineChars="0"/>
                    <w:jc w:val="center"/>
                    <w:rPr>
                      <w:rFonts w:hint="eastAsia"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w:t>
                  </w:r>
                </w:p>
              </w:tc>
            </w:tr>
            <w:tr w14:paraId="16881C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234D1553">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26</w:t>
                  </w:r>
                </w:p>
              </w:tc>
              <w:tc>
                <w:tcPr>
                  <w:tcW w:w="439" w:type="pct"/>
                  <w:vMerge w:val="continue"/>
                  <w:tcBorders>
                    <w:tl2br w:val="nil"/>
                    <w:tr2bl w:val="nil"/>
                  </w:tcBorders>
                  <w:vAlign w:val="center"/>
                </w:tcPr>
                <w:p w14:paraId="16BDCC5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restart"/>
                  <w:tcBorders>
                    <w:tl2br w:val="nil"/>
                    <w:tr2bl w:val="nil"/>
                  </w:tcBorders>
                  <w:vAlign w:val="center"/>
                </w:tcPr>
                <w:p w14:paraId="5728B7E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收集粉尘处理</w:t>
                  </w:r>
                </w:p>
              </w:tc>
              <w:tc>
                <w:tcPr>
                  <w:tcW w:w="1528" w:type="pct"/>
                  <w:gridSpan w:val="2"/>
                  <w:tcBorders>
                    <w:tl2br w:val="nil"/>
                    <w:tr2bl w:val="nil"/>
                  </w:tcBorders>
                  <w:shd w:val="clear" w:color="auto" w:fill="auto"/>
                  <w:vAlign w:val="center"/>
                </w:tcPr>
                <w:p w14:paraId="087ED48E">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回收粉罐</w:t>
                  </w:r>
                </w:p>
                <w:p w14:paraId="739BEEBA">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（配备干湿外排系统）</w:t>
                  </w:r>
                </w:p>
              </w:tc>
              <w:tc>
                <w:tcPr>
                  <w:tcW w:w="556" w:type="pct"/>
                  <w:tcBorders>
                    <w:tl2br w:val="nil"/>
                    <w:tr2bl w:val="nil"/>
                  </w:tcBorders>
                  <w:shd w:val="clear" w:color="auto" w:fill="auto"/>
                  <w:vAlign w:val="center"/>
                </w:tcPr>
                <w:p w14:paraId="345B212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178AE8AF">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100t</w:t>
                  </w:r>
                </w:p>
              </w:tc>
            </w:tr>
            <w:tr w14:paraId="32BB5D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417AAEC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27</w:t>
                  </w:r>
                </w:p>
              </w:tc>
              <w:tc>
                <w:tcPr>
                  <w:tcW w:w="439" w:type="pct"/>
                  <w:vMerge w:val="continue"/>
                  <w:tcBorders>
                    <w:tl2br w:val="nil"/>
                    <w:tr2bl w:val="nil"/>
                  </w:tcBorders>
                  <w:vAlign w:val="center"/>
                </w:tcPr>
                <w:p w14:paraId="5FBEBA61">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vAlign w:val="center"/>
                </w:tcPr>
                <w:p w14:paraId="599ABD6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p>
              </w:tc>
              <w:tc>
                <w:tcPr>
                  <w:tcW w:w="1528" w:type="pct"/>
                  <w:gridSpan w:val="2"/>
                  <w:tcBorders>
                    <w:tl2br w:val="nil"/>
                    <w:tr2bl w:val="nil"/>
                  </w:tcBorders>
                  <w:shd w:val="clear" w:color="auto" w:fill="auto"/>
                  <w:vAlign w:val="center"/>
                </w:tcPr>
                <w:p w14:paraId="5DAFF2F0">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回收粉提取螺旋</w:t>
                  </w:r>
                </w:p>
              </w:tc>
              <w:tc>
                <w:tcPr>
                  <w:tcW w:w="556" w:type="pct"/>
                  <w:tcBorders>
                    <w:tl2br w:val="nil"/>
                    <w:tr2bl w:val="nil"/>
                  </w:tcBorders>
                  <w:shd w:val="clear" w:color="auto" w:fill="auto"/>
                  <w:vAlign w:val="center"/>
                </w:tcPr>
                <w:p w14:paraId="111F70F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431F079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Ø273mm×3000mm</w:t>
                  </w:r>
                </w:p>
              </w:tc>
            </w:tr>
            <w:tr w14:paraId="7CBCB8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55" w:type="pct"/>
                  <w:tcBorders>
                    <w:tl2br w:val="nil"/>
                    <w:tr2bl w:val="nil"/>
                  </w:tcBorders>
                  <w:shd w:val="clear" w:color="auto" w:fill="auto"/>
                  <w:vAlign w:val="center"/>
                </w:tcPr>
                <w:p w14:paraId="046A4D2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eastAsia" w:ascii="Times New Roman" w:hAnsi="Times New Roman" w:cs="Times New Roman" w:eastAsiaTheme="minorEastAsia"/>
                      <w:color w:val="auto"/>
                      <w:kern w:val="2"/>
                      <w:sz w:val="21"/>
                      <w:szCs w:val="21"/>
                      <w:vertAlign w:val="baseline"/>
                      <w:lang w:val="en-US" w:eastAsia="zh-CN" w:bidi="ar-SA"/>
                    </w:rPr>
                    <w:t>28</w:t>
                  </w:r>
                </w:p>
              </w:tc>
              <w:tc>
                <w:tcPr>
                  <w:tcW w:w="439" w:type="pct"/>
                  <w:vMerge w:val="continue"/>
                  <w:tcBorders>
                    <w:tl2br w:val="nil"/>
                    <w:tr2bl w:val="nil"/>
                  </w:tcBorders>
                  <w:vAlign w:val="center"/>
                </w:tcPr>
                <w:p w14:paraId="43D64300">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vertAlign w:val="baseline"/>
                      <w:lang w:val="en-US" w:eastAsia="zh-CN"/>
                    </w:rPr>
                  </w:pPr>
                </w:p>
              </w:tc>
              <w:tc>
                <w:tcPr>
                  <w:tcW w:w="402" w:type="pct"/>
                  <w:vMerge w:val="continue"/>
                  <w:tcBorders>
                    <w:tl2br w:val="nil"/>
                    <w:tr2bl w:val="nil"/>
                  </w:tcBorders>
                  <w:vAlign w:val="center"/>
                </w:tcPr>
                <w:p w14:paraId="646DE33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cs="Times New Roman" w:eastAsiaTheme="minorEastAsia"/>
                      <w:b w:val="0"/>
                      <w:bCs w:val="0"/>
                      <w:color w:val="auto"/>
                      <w:sz w:val="21"/>
                      <w:szCs w:val="21"/>
                      <w:lang w:val="en-US" w:eastAsia="zh-CN"/>
                    </w:rPr>
                  </w:pPr>
                </w:p>
              </w:tc>
              <w:tc>
                <w:tcPr>
                  <w:tcW w:w="1528" w:type="pct"/>
                  <w:gridSpan w:val="2"/>
                  <w:tcBorders>
                    <w:tl2br w:val="nil"/>
                    <w:tr2bl w:val="nil"/>
                  </w:tcBorders>
                  <w:shd w:val="clear" w:color="auto" w:fill="auto"/>
                  <w:vAlign w:val="center"/>
                </w:tcPr>
                <w:p w14:paraId="55E24D72">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双轴加湿机</w:t>
                  </w:r>
                </w:p>
              </w:tc>
              <w:tc>
                <w:tcPr>
                  <w:tcW w:w="556" w:type="pct"/>
                  <w:tcBorders>
                    <w:tl2br w:val="nil"/>
                    <w:tr2bl w:val="nil"/>
                  </w:tcBorders>
                  <w:shd w:val="clear" w:color="auto" w:fill="auto"/>
                  <w:vAlign w:val="center"/>
                </w:tcPr>
                <w:p w14:paraId="70D07A84">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1</w:t>
                  </w:r>
                </w:p>
              </w:tc>
              <w:tc>
                <w:tcPr>
                  <w:tcW w:w="1816" w:type="pct"/>
                  <w:tcBorders>
                    <w:tl2br w:val="nil"/>
                    <w:tr2bl w:val="nil"/>
                  </w:tcBorders>
                  <w:shd w:val="clear" w:color="auto" w:fill="auto"/>
                  <w:vAlign w:val="center"/>
                </w:tcPr>
                <w:p w14:paraId="509596C4">
                  <w:pPr>
                    <w:numPr>
                      <w:ilvl w:val="0"/>
                      <w:numId w:val="0"/>
                    </w:numPr>
                    <w:spacing w:line="240" w:lineRule="auto"/>
                    <w:ind w:left="0" w:leftChars="0" w:firstLine="0" w:firstLineChars="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采用双轴加湿机；为解决加湿机搅拌不均匀问题，在粉罐底部用一条螺旋转接至加湿机均匀出料，将废粉池进行全封闭</w:t>
                  </w:r>
                </w:p>
              </w:tc>
            </w:tr>
          </w:tbl>
          <w:p w14:paraId="21936AFE">
            <w:pPr>
              <w:adjustRightInd w:val="0"/>
              <w:spacing w:line="240" w:lineRule="auto"/>
              <w:rPr>
                <w:rFonts w:hint="eastAsia" w:ascii="Times New Roman" w:hAnsi="Times New Roman" w:eastAsiaTheme="minorEastAsia"/>
                <w:b/>
                <w:bCs/>
                <w:color w:val="auto"/>
                <w:sz w:val="24"/>
              </w:rPr>
            </w:pPr>
            <w:r>
              <w:rPr>
                <w:rFonts w:hint="eastAsia" w:ascii="Times New Roman" w:hAnsi="Times New Roman" w:eastAsiaTheme="minorEastAsia"/>
                <w:b/>
                <w:bCs/>
                <w:color w:val="auto"/>
                <w:sz w:val="21"/>
                <w:szCs w:val="21"/>
                <w:lang w:val="en-US" w:eastAsia="zh-CN"/>
              </w:rPr>
              <w:t>注：对照《产业结构调整指导目录（2024年本）》，本项目不涉及淘汰落后设施。</w:t>
            </w:r>
          </w:p>
          <w:p w14:paraId="2559D415">
            <w:pPr>
              <w:adjustRightInd w:val="0"/>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lang w:val="en-US" w:eastAsia="zh-CN"/>
              </w:rPr>
              <w:t>4</w:t>
            </w:r>
            <w:r>
              <w:rPr>
                <w:rFonts w:hint="eastAsia" w:ascii="Times New Roman" w:hAnsi="Times New Roman" w:eastAsiaTheme="minorEastAsia"/>
                <w:b/>
                <w:bCs/>
                <w:color w:val="auto"/>
                <w:sz w:val="24"/>
              </w:rPr>
              <w:t>.</w:t>
            </w:r>
            <w:r>
              <w:rPr>
                <w:rFonts w:ascii="Times New Roman" w:hAnsi="Times New Roman" w:eastAsiaTheme="minorEastAsia"/>
                <w:b/>
                <w:bCs/>
                <w:color w:val="auto"/>
                <w:sz w:val="24"/>
              </w:rPr>
              <w:t>主要原辅材料及</w:t>
            </w:r>
            <w:r>
              <w:rPr>
                <w:rFonts w:hint="eastAsia" w:ascii="Times New Roman" w:hAnsi="Times New Roman" w:eastAsiaTheme="minorEastAsia"/>
                <w:b/>
                <w:bCs/>
                <w:color w:val="auto"/>
                <w:sz w:val="24"/>
              </w:rPr>
              <w:t>能源</w:t>
            </w:r>
          </w:p>
          <w:p w14:paraId="128B2139">
            <w:pPr>
              <w:spacing w:line="360" w:lineRule="auto"/>
              <w:ind w:firstLine="480" w:firstLineChars="200"/>
              <w:rPr>
                <w:rFonts w:ascii="Times New Roman" w:hAnsi="Times New Roman" w:eastAsiaTheme="minorEastAsia"/>
                <w:color w:val="auto"/>
                <w:sz w:val="24"/>
              </w:rPr>
            </w:pPr>
            <w:bookmarkStart w:id="10" w:name="_Toc31217_WPSOffice_Level1"/>
            <w:bookmarkStart w:id="11" w:name="_Toc13555_WPSOffice_Level1"/>
            <w:bookmarkStart w:id="12" w:name="_Toc8691_WPSOffice_Level1"/>
            <w:bookmarkStart w:id="13" w:name="_Toc11585_WPSOffice_Level1"/>
            <w:r>
              <w:rPr>
                <w:rFonts w:hint="eastAsia" w:ascii="Times New Roman" w:hAnsi="Times New Roman" w:eastAsiaTheme="minorEastAsia"/>
                <w:color w:val="auto"/>
                <w:sz w:val="24"/>
                <w:lang w:val="en-US" w:eastAsia="zh-CN"/>
              </w:rPr>
              <w:t>本项目原辅料</w:t>
            </w:r>
            <w:r>
              <w:rPr>
                <w:rFonts w:ascii="Times New Roman" w:hAnsi="Times New Roman" w:eastAsiaTheme="minorEastAsia"/>
                <w:color w:val="auto"/>
                <w:sz w:val="24"/>
              </w:rPr>
              <w:t>消耗量如下表所示：</w:t>
            </w:r>
          </w:p>
          <w:p w14:paraId="3FAD3F14">
            <w:pPr>
              <w:jc w:val="center"/>
              <w:rPr>
                <w:rFonts w:hint="eastAsia" w:ascii="Times New Roman" w:hAnsi="Times New Roman" w:cs="Times New Roman" w:eastAsiaTheme="minorEastAsia"/>
                <w:color w:val="auto"/>
                <w:sz w:val="24"/>
                <w:lang w:val="en-US" w:eastAsia="zh-CN"/>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2-</w:t>
            </w:r>
            <w:r>
              <w:rPr>
                <w:rFonts w:hint="eastAsia" w:ascii="Times New Roman" w:hAnsi="Times New Roman" w:eastAsiaTheme="minorEastAsia"/>
                <w:b/>
                <w:bCs/>
                <w:color w:val="auto"/>
                <w:sz w:val="24"/>
                <w:lang w:val="en-US" w:eastAsia="zh-CN"/>
              </w:rPr>
              <w:t xml:space="preserve">5 </w:t>
            </w:r>
            <w:r>
              <w:rPr>
                <w:rFonts w:ascii="Times New Roman" w:hAnsi="Times New Roman" w:eastAsiaTheme="minorEastAsia"/>
                <w:b/>
                <w:bCs/>
                <w:color w:val="auto"/>
                <w:sz w:val="24"/>
              </w:rPr>
              <w:t>原辅材料消耗</w:t>
            </w:r>
            <w:bookmarkEnd w:id="10"/>
            <w:bookmarkEnd w:id="11"/>
            <w:bookmarkEnd w:id="12"/>
            <w:bookmarkEnd w:id="13"/>
            <w:r>
              <w:rPr>
                <w:rFonts w:ascii="Times New Roman" w:hAnsi="Times New Roman" w:eastAsiaTheme="minorEastAsia"/>
                <w:b/>
                <w:bCs/>
                <w:color w:val="auto"/>
                <w:sz w:val="24"/>
              </w:rPr>
              <w:t>一览表</w:t>
            </w:r>
            <w:bookmarkStart w:id="14" w:name="_Toc11853_WPSOffice_Level2"/>
            <w:bookmarkStart w:id="15" w:name="_Toc459118417"/>
            <w:bookmarkStart w:id="16" w:name="_Toc10903_WPSOffice_Level2"/>
            <w:bookmarkStart w:id="17" w:name="_Toc5477_WPSOffice_Level2"/>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99"/>
              <w:gridCol w:w="1133"/>
              <w:gridCol w:w="1136"/>
              <w:gridCol w:w="1421"/>
              <w:gridCol w:w="1291"/>
              <w:gridCol w:w="1046"/>
            </w:tblGrid>
            <w:tr w14:paraId="3C215A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2" w:type="pct"/>
                  <w:vAlign w:val="center"/>
                </w:tcPr>
                <w:p w14:paraId="6396209A">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序号</w:t>
                  </w:r>
                </w:p>
              </w:tc>
              <w:tc>
                <w:tcPr>
                  <w:tcW w:w="960" w:type="pct"/>
                  <w:vAlign w:val="center"/>
                </w:tcPr>
                <w:p w14:paraId="3A1E141B">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种类</w:t>
                  </w:r>
                </w:p>
              </w:tc>
              <w:tc>
                <w:tcPr>
                  <w:tcW w:w="680" w:type="pct"/>
                  <w:vAlign w:val="center"/>
                </w:tcPr>
                <w:p w14:paraId="2D8091B4">
                  <w:pPr>
                    <w:bidi w:val="0"/>
                    <w:jc w:val="center"/>
                    <w:rPr>
                      <w:rFonts w:hint="eastAsia"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rPr>
                    <w:t>用量</w:t>
                  </w:r>
                  <w:r>
                    <w:rPr>
                      <w:rFonts w:hint="eastAsia" w:ascii="Times New Roman" w:hAnsi="Times New Roman" w:cs="Times New Roman" w:eastAsiaTheme="minorEastAsia"/>
                      <w:b/>
                      <w:bCs/>
                      <w:color w:val="auto"/>
                      <w:sz w:val="21"/>
                      <w:szCs w:val="21"/>
                      <w:lang w:val="en-US" w:eastAsia="zh-CN"/>
                    </w:rPr>
                    <w:t>t/a</w:t>
                  </w:r>
                </w:p>
              </w:tc>
              <w:tc>
                <w:tcPr>
                  <w:tcW w:w="682" w:type="pct"/>
                  <w:vAlign w:val="center"/>
                </w:tcPr>
                <w:p w14:paraId="3A145B82">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包装</w:t>
                  </w:r>
                  <w:r>
                    <w:rPr>
                      <w:rFonts w:hint="default" w:ascii="Times New Roman" w:hAnsi="Times New Roman" w:cs="Times New Roman" w:eastAsiaTheme="minorEastAsia"/>
                      <w:b/>
                      <w:bCs/>
                      <w:color w:val="auto"/>
                      <w:sz w:val="21"/>
                      <w:szCs w:val="21"/>
                    </w:rPr>
                    <w:t>规格</w:t>
                  </w:r>
                </w:p>
              </w:tc>
              <w:tc>
                <w:tcPr>
                  <w:tcW w:w="853" w:type="pct"/>
                  <w:vAlign w:val="center"/>
                </w:tcPr>
                <w:p w14:paraId="0641550B">
                  <w:pPr>
                    <w:bidi w:val="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性状</w:t>
                  </w:r>
                </w:p>
              </w:tc>
              <w:tc>
                <w:tcPr>
                  <w:tcW w:w="775" w:type="pct"/>
                  <w:vAlign w:val="center"/>
                </w:tcPr>
                <w:p w14:paraId="765996DE">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储存方式</w:t>
                  </w:r>
                </w:p>
              </w:tc>
              <w:tc>
                <w:tcPr>
                  <w:tcW w:w="626" w:type="pct"/>
                  <w:vAlign w:val="center"/>
                </w:tcPr>
                <w:p w14:paraId="17351305">
                  <w:pPr>
                    <w:bidi w:val="0"/>
                    <w:jc w:val="center"/>
                    <w:rPr>
                      <w:rFonts w:hint="eastAsia"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rPr>
                    <w:t>最大存储量</w:t>
                  </w:r>
                  <w:r>
                    <w:rPr>
                      <w:rFonts w:hint="eastAsia" w:ascii="Times New Roman" w:hAnsi="Times New Roman" w:cs="Times New Roman" w:eastAsiaTheme="minorEastAsia"/>
                      <w:b/>
                      <w:bCs/>
                      <w:color w:val="auto"/>
                      <w:sz w:val="21"/>
                      <w:szCs w:val="21"/>
                      <w:lang w:val="en-US" w:eastAsia="zh-CN"/>
                    </w:rPr>
                    <w:t>t</w:t>
                  </w:r>
                </w:p>
              </w:tc>
            </w:tr>
            <w:tr w14:paraId="39734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vAlign w:val="center"/>
                </w:tcPr>
                <w:p w14:paraId="52B2F1E7">
                  <w:pPr>
                    <w:numPr>
                      <w:ilvl w:val="0"/>
                      <w:numId w:val="0"/>
                    </w:numPr>
                    <w:spacing w:line="240" w:lineRule="auto"/>
                    <w:ind w:left="0" w:leftChars="0" w:firstLine="0" w:firstLineChars="0"/>
                    <w:jc w:val="both"/>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b/>
                      <w:bCs/>
                      <w:color w:val="auto"/>
                      <w:kern w:val="2"/>
                      <w:sz w:val="21"/>
                      <w:szCs w:val="21"/>
                      <w:shd w:val="clear" w:color="auto" w:fill="FFFFFF"/>
                      <w:vertAlign w:val="baseline"/>
                      <w:lang w:val="en-US" w:eastAsia="zh-CN" w:bidi="ar-SA"/>
                    </w:rPr>
                    <w:t>沥青混凝土</w:t>
                  </w:r>
                </w:p>
              </w:tc>
            </w:tr>
            <w:tr w14:paraId="3ACC87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2" w:type="pct"/>
                  <w:vAlign w:val="center"/>
                </w:tcPr>
                <w:p w14:paraId="70B027D0">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1</w:t>
                  </w:r>
                </w:p>
              </w:tc>
              <w:tc>
                <w:tcPr>
                  <w:tcW w:w="960" w:type="pct"/>
                  <w:shd w:val="clear" w:color="auto" w:fill="auto"/>
                  <w:vAlign w:val="center"/>
                </w:tcPr>
                <w:p w14:paraId="6CFCBC5E">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粗、细集料</w:t>
                  </w:r>
                </w:p>
                <w:p w14:paraId="4DCFBD9C">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（砂石类）</w:t>
                  </w:r>
                </w:p>
              </w:tc>
              <w:tc>
                <w:tcPr>
                  <w:tcW w:w="680" w:type="pct"/>
                  <w:shd w:val="clear" w:color="auto" w:fill="auto"/>
                  <w:vAlign w:val="center"/>
                </w:tcPr>
                <w:p w14:paraId="40486E36">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130066</w:t>
                  </w:r>
                </w:p>
              </w:tc>
              <w:tc>
                <w:tcPr>
                  <w:tcW w:w="682" w:type="pct"/>
                  <w:shd w:val="clear" w:color="auto" w:fill="auto"/>
                  <w:vAlign w:val="center"/>
                </w:tcPr>
                <w:p w14:paraId="2758DF6B">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散装</w:t>
                  </w:r>
                </w:p>
              </w:tc>
              <w:tc>
                <w:tcPr>
                  <w:tcW w:w="853" w:type="pct"/>
                  <w:shd w:val="clear" w:color="auto" w:fill="auto"/>
                  <w:vAlign w:val="center"/>
                </w:tcPr>
                <w:p w14:paraId="5E9F8D20">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固态，粒径＜31.5mm</w:t>
                  </w:r>
                </w:p>
              </w:tc>
              <w:tc>
                <w:tcPr>
                  <w:tcW w:w="775" w:type="pct"/>
                  <w:shd w:val="clear" w:color="auto" w:fill="auto"/>
                  <w:vAlign w:val="center"/>
                </w:tcPr>
                <w:p w14:paraId="7A98FDBD">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集料库</w:t>
                  </w:r>
                </w:p>
              </w:tc>
              <w:tc>
                <w:tcPr>
                  <w:tcW w:w="626" w:type="pct"/>
                  <w:shd w:val="clear" w:color="auto" w:fill="auto"/>
                  <w:vAlign w:val="center"/>
                </w:tcPr>
                <w:p w14:paraId="3A030543">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77DE0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2" w:type="pct"/>
                  <w:vAlign w:val="center"/>
                </w:tcPr>
                <w:p w14:paraId="5D9FC646">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2</w:t>
                  </w:r>
                </w:p>
              </w:tc>
              <w:tc>
                <w:tcPr>
                  <w:tcW w:w="960" w:type="pct"/>
                  <w:shd w:val="clear" w:color="auto" w:fill="auto"/>
                  <w:vAlign w:val="center"/>
                </w:tcPr>
                <w:p w14:paraId="75B924AC">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沥青</w:t>
                  </w:r>
                </w:p>
              </w:tc>
              <w:tc>
                <w:tcPr>
                  <w:tcW w:w="680" w:type="pct"/>
                  <w:shd w:val="clear" w:color="auto" w:fill="auto"/>
                  <w:vAlign w:val="center"/>
                </w:tcPr>
                <w:p w14:paraId="2A92C304">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8000</w:t>
                  </w:r>
                </w:p>
              </w:tc>
              <w:tc>
                <w:tcPr>
                  <w:tcW w:w="682" w:type="pct"/>
                  <w:shd w:val="clear" w:color="auto" w:fill="auto"/>
                  <w:vAlign w:val="center"/>
                </w:tcPr>
                <w:p w14:paraId="33CA7B3F">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散装</w:t>
                  </w:r>
                </w:p>
              </w:tc>
              <w:tc>
                <w:tcPr>
                  <w:tcW w:w="853" w:type="pct"/>
                  <w:shd w:val="clear" w:color="auto" w:fill="auto"/>
                  <w:vAlign w:val="center"/>
                </w:tcPr>
                <w:p w14:paraId="7B48AD21">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半固态</w:t>
                  </w:r>
                </w:p>
              </w:tc>
              <w:tc>
                <w:tcPr>
                  <w:tcW w:w="775" w:type="pct"/>
                  <w:shd w:val="clear" w:color="auto" w:fill="auto"/>
                  <w:vAlign w:val="center"/>
                </w:tcPr>
                <w:p w14:paraId="0A64B58A">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沥青储罐</w:t>
                  </w:r>
                </w:p>
              </w:tc>
              <w:tc>
                <w:tcPr>
                  <w:tcW w:w="626" w:type="pct"/>
                  <w:shd w:val="clear" w:color="auto" w:fill="auto"/>
                  <w:vAlign w:val="center"/>
                </w:tcPr>
                <w:p w14:paraId="4B98D050">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6C81A9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2" w:type="pct"/>
                  <w:vAlign w:val="center"/>
                </w:tcPr>
                <w:p w14:paraId="3D1FD147">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3</w:t>
                  </w:r>
                </w:p>
              </w:tc>
              <w:tc>
                <w:tcPr>
                  <w:tcW w:w="960" w:type="pct"/>
                  <w:shd w:val="clear" w:color="auto" w:fill="auto"/>
                  <w:vAlign w:val="center"/>
                </w:tcPr>
                <w:p w14:paraId="2CCF9117">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矿粉</w:t>
                  </w:r>
                </w:p>
              </w:tc>
              <w:tc>
                <w:tcPr>
                  <w:tcW w:w="680" w:type="pct"/>
                  <w:shd w:val="clear" w:color="auto" w:fill="auto"/>
                  <w:vAlign w:val="center"/>
                </w:tcPr>
                <w:p w14:paraId="0A3132A4">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8000</w:t>
                  </w:r>
                </w:p>
              </w:tc>
              <w:tc>
                <w:tcPr>
                  <w:tcW w:w="682" w:type="pct"/>
                  <w:shd w:val="clear" w:color="auto" w:fill="auto"/>
                  <w:vAlign w:val="center"/>
                </w:tcPr>
                <w:p w14:paraId="5B8170B2">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散装</w:t>
                  </w:r>
                </w:p>
              </w:tc>
              <w:tc>
                <w:tcPr>
                  <w:tcW w:w="853" w:type="pct"/>
                  <w:shd w:val="clear" w:color="auto" w:fill="auto"/>
                  <w:vAlign w:val="center"/>
                </w:tcPr>
                <w:p w14:paraId="4A9CBF69">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固态，粒径约为200目</w:t>
                  </w:r>
                </w:p>
              </w:tc>
              <w:tc>
                <w:tcPr>
                  <w:tcW w:w="775" w:type="pct"/>
                  <w:shd w:val="clear" w:color="auto" w:fill="auto"/>
                  <w:vAlign w:val="center"/>
                </w:tcPr>
                <w:p w14:paraId="02B42839">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矿粉筒仓</w:t>
                  </w:r>
                </w:p>
              </w:tc>
              <w:tc>
                <w:tcPr>
                  <w:tcW w:w="626" w:type="pct"/>
                  <w:shd w:val="clear" w:color="auto" w:fill="auto"/>
                  <w:vAlign w:val="center"/>
                </w:tcPr>
                <w:p w14:paraId="20B35B95">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156C09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2" w:type="pct"/>
                  <w:vAlign w:val="center"/>
                </w:tcPr>
                <w:p w14:paraId="0CB26619">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4</w:t>
                  </w:r>
                </w:p>
              </w:tc>
              <w:tc>
                <w:tcPr>
                  <w:tcW w:w="960" w:type="pct"/>
                  <w:shd w:val="clear" w:color="auto" w:fill="auto"/>
                  <w:vAlign w:val="center"/>
                </w:tcPr>
                <w:p w14:paraId="6E9B9A90">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沥青铣刨料</w:t>
                  </w:r>
                  <w:r>
                    <w:rPr>
                      <w:rFonts w:hint="default" w:ascii="Times New Roman" w:hAnsi="Times New Roman" w:cs="Times New Roman"/>
                      <w:color w:val="auto"/>
                      <w:kern w:val="2"/>
                      <w:sz w:val="21"/>
                      <w:szCs w:val="21"/>
                      <w:shd w:val="clear" w:color="auto" w:fill="FFFFFF"/>
                      <w:vertAlign w:val="baseline"/>
                      <w:lang w:val="en-US" w:eastAsia="zh-CN" w:bidi="ar-SA"/>
                    </w:rPr>
                    <w:t>（RAP）</w:t>
                  </w:r>
                </w:p>
              </w:tc>
              <w:tc>
                <w:tcPr>
                  <w:tcW w:w="680" w:type="pct"/>
                  <w:shd w:val="clear" w:color="auto" w:fill="auto"/>
                  <w:vAlign w:val="center"/>
                </w:tcPr>
                <w:p w14:paraId="78933754">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54123</w:t>
                  </w:r>
                </w:p>
              </w:tc>
              <w:tc>
                <w:tcPr>
                  <w:tcW w:w="682" w:type="pct"/>
                  <w:shd w:val="clear" w:color="auto" w:fill="auto"/>
                  <w:vAlign w:val="center"/>
                </w:tcPr>
                <w:p w14:paraId="50B37CE1">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散装</w:t>
                  </w:r>
                </w:p>
              </w:tc>
              <w:tc>
                <w:tcPr>
                  <w:tcW w:w="853" w:type="pct"/>
                  <w:shd w:val="clear" w:color="auto" w:fill="auto"/>
                  <w:vAlign w:val="center"/>
                </w:tcPr>
                <w:p w14:paraId="6E2454CF">
                  <w:pPr>
                    <w:numPr>
                      <w:ilvl w:val="0"/>
                      <w:numId w:val="0"/>
                    </w:numPr>
                    <w:spacing w:line="240" w:lineRule="auto"/>
                    <w:ind w:left="0" w:leftChars="0" w:firstLine="0" w:firstLineChars="0"/>
                    <w:jc w:val="center"/>
                    <w:rPr>
                      <w:rFonts w:hint="eastAsia"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固态，粒径＜20.5mm</w:t>
                  </w:r>
                </w:p>
              </w:tc>
              <w:tc>
                <w:tcPr>
                  <w:tcW w:w="775" w:type="pct"/>
                  <w:shd w:val="clear" w:color="auto" w:fill="auto"/>
                  <w:vAlign w:val="center"/>
                </w:tcPr>
                <w:p w14:paraId="1BF0084F">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集料库</w:t>
                  </w:r>
                </w:p>
              </w:tc>
              <w:tc>
                <w:tcPr>
                  <w:tcW w:w="626" w:type="pct"/>
                  <w:shd w:val="clear" w:color="auto" w:fill="auto"/>
                  <w:vAlign w:val="center"/>
                </w:tcPr>
                <w:p w14:paraId="2B640ABE">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w:t>
                  </w:r>
                </w:p>
              </w:tc>
            </w:tr>
            <w:tr w14:paraId="49D047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7"/>
                  <w:shd w:val="clear" w:color="auto" w:fill="auto"/>
                  <w:vAlign w:val="center"/>
                </w:tcPr>
                <w:p w14:paraId="5231879D">
                  <w:pPr>
                    <w:numPr>
                      <w:ilvl w:val="0"/>
                      <w:numId w:val="0"/>
                    </w:numPr>
                    <w:spacing w:line="240" w:lineRule="auto"/>
                    <w:ind w:left="0" w:leftChars="0" w:firstLine="0" w:firstLineChars="0"/>
                    <w:jc w:val="both"/>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b/>
                      <w:bCs/>
                      <w:color w:val="auto"/>
                      <w:kern w:val="2"/>
                      <w:sz w:val="21"/>
                      <w:szCs w:val="21"/>
                      <w:shd w:val="clear" w:color="auto" w:fill="FFFFFF"/>
                      <w:vertAlign w:val="baseline"/>
                      <w:lang w:val="en-US" w:eastAsia="zh-CN" w:bidi="ar-SA"/>
                    </w:rPr>
                    <w:t>辅料</w:t>
                  </w:r>
                </w:p>
              </w:tc>
            </w:tr>
            <w:tr w14:paraId="4BA7FE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2" w:type="pct"/>
                  <w:vAlign w:val="center"/>
                </w:tcPr>
                <w:p w14:paraId="3D2AEAD6">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1</w:t>
                  </w:r>
                </w:p>
              </w:tc>
              <w:tc>
                <w:tcPr>
                  <w:tcW w:w="960" w:type="pct"/>
                  <w:shd w:val="clear" w:color="auto" w:fill="auto"/>
                  <w:vAlign w:val="center"/>
                </w:tcPr>
                <w:p w14:paraId="7CEF3728">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润滑油</w:t>
                  </w:r>
                </w:p>
              </w:tc>
              <w:tc>
                <w:tcPr>
                  <w:tcW w:w="680" w:type="pct"/>
                  <w:shd w:val="clear" w:color="auto" w:fill="auto"/>
                  <w:vAlign w:val="center"/>
                </w:tcPr>
                <w:p w14:paraId="302864BB">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0.15</w:t>
                  </w:r>
                </w:p>
              </w:tc>
              <w:tc>
                <w:tcPr>
                  <w:tcW w:w="682" w:type="pct"/>
                  <w:shd w:val="clear" w:color="auto" w:fill="auto"/>
                  <w:vAlign w:val="center"/>
                </w:tcPr>
                <w:p w14:paraId="1E9A59D3">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15kg/桶</w:t>
                  </w:r>
                </w:p>
              </w:tc>
              <w:tc>
                <w:tcPr>
                  <w:tcW w:w="853" w:type="pct"/>
                  <w:shd w:val="clear" w:color="auto" w:fill="auto"/>
                  <w:vAlign w:val="center"/>
                </w:tcPr>
                <w:p w14:paraId="514AA1E8">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液态</w:t>
                  </w:r>
                </w:p>
              </w:tc>
              <w:tc>
                <w:tcPr>
                  <w:tcW w:w="775" w:type="pct"/>
                  <w:vAlign w:val="center"/>
                </w:tcPr>
                <w:p w14:paraId="32CB4CAC">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default" w:ascii="Times New Roman" w:hAnsi="Times New Roman" w:cs="Times New Roman"/>
                      <w:color w:val="auto"/>
                      <w:kern w:val="2"/>
                      <w:sz w:val="21"/>
                      <w:szCs w:val="21"/>
                      <w:shd w:val="clear" w:color="auto" w:fill="FFFFFF"/>
                      <w:vertAlign w:val="baseline"/>
                      <w:lang w:val="en-US" w:eastAsia="zh-CN" w:bidi="ar-SA"/>
                    </w:rPr>
                    <w:t>码垛</w:t>
                  </w:r>
                </w:p>
              </w:tc>
              <w:tc>
                <w:tcPr>
                  <w:tcW w:w="626" w:type="pct"/>
                  <w:vAlign w:val="center"/>
                </w:tcPr>
                <w:p w14:paraId="49306DF2">
                  <w:pPr>
                    <w:numPr>
                      <w:ilvl w:val="0"/>
                      <w:numId w:val="0"/>
                    </w:numPr>
                    <w:spacing w:line="240" w:lineRule="auto"/>
                    <w:ind w:left="0" w:leftChars="0" w:firstLine="0" w:firstLineChars="0"/>
                    <w:jc w:val="center"/>
                    <w:rPr>
                      <w:rFonts w:hint="default" w:ascii="Times New Roman" w:hAnsi="Times New Roman" w:cs="Times New Roman"/>
                      <w:color w:val="auto"/>
                      <w:kern w:val="2"/>
                      <w:sz w:val="21"/>
                      <w:szCs w:val="21"/>
                      <w:shd w:val="clear" w:color="auto" w:fill="FFFFFF"/>
                      <w:vertAlign w:val="baseline"/>
                      <w:lang w:val="en-US" w:eastAsia="zh-CN" w:bidi="ar-SA"/>
                    </w:rPr>
                  </w:pPr>
                  <w:r>
                    <w:rPr>
                      <w:rFonts w:hint="eastAsia" w:ascii="Times New Roman" w:hAnsi="Times New Roman" w:cs="Times New Roman"/>
                      <w:color w:val="auto"/>
                      <w:kern w:val="2"/>
                      <w:sz w:val="21"/>
                      <w:szCs w:val="21"/>
                      <w:shd w:val="clear" w:color="auto" w:fill="FFFFFF"/>
                      <w:vertAlign w:val="baseline"/>
                      <w:lang w:val="en-US" w:eastAsia="zh-CN" w:bidi="ar-SA"/>
                    </w:rPr>
                    <w:t>0.03</w:t>
                  </w:r>
                </w:p>
              </w:tc>
            </w:tr>
          </w:tbl>
          <w:p w14:paraId="1F621277">
            <w:pPr>
              <w:spacing w:line="240" w:lineRule="auto"/>
              <w:jc w:val="center"/>
              <w:rPr>
                <w:rFonts w:hint="default" w:ascii="Times New Roman" w:hAnsi="Times New Roman" w:cs="Times New Roman" w:eastAsiaTheme="minorEastAsia"/>
                <w:b/>
                <w:bCs/>
                <w:color w:val="auto"/>
                <w:sz w:val="24"/>
              </w:rPr>
            </w:pPr>
            <w:r>
              <w:rPr>
                <w:rFonts w:hint="default" w:ascii="Times New Roman" w:hAnsi="Times New Roman" w:cs="Times New Roman" w:eastAsiaTheme="minorEastAsia"/>
                <w:b/>
                <w:bCs/>
                <w:color w:val="auto"/>
                <w:sz w:val="24"/>
              </w:rPr>
              <w:t>表</w:t>
            </w:r>
            <w:r>
              <w:rPr>
                <w:rFonts w:hint="eastAsia" w:ascii="Times New Roman" w:hAnsi="Times New Roman" w:cs="Times New Roman" w:eastAsiaTheme="minorEastAsia"/>
                <w:b/>
                <w:bCs/>
                <w:color w:val="auto"/>
                <w:sz w:val="24"/>
                <w:lang w:val="en-US" w:eastAsia="zh-CN"/>
              </w:rPr>
              <w:t>2-6</w:t>
            </w:r>
            <w:r>
              <w:rPr>
                <w:rFonts w:hint="default" w:ascii="Times New Roman" w:hAnsi="Times New Roman" w:cs="Times New Roman" w:eastAsiaTheme="minorEastAsia"/>
                <w:b/>
                <w:bCs/>
                <w:color w:val="auto"/>
                <w:sz w:val="24"/>
              </w:rPr>
              <w:t xml:space="preserve"> 主要原辅材料理化性质表</w:t>
            </w:r>
          </w:p>
          <w:tbl>
            <w:tblPr>
              <w:tblStyle w:val="23"/>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7284"/>
            </w:tblGrid>
            <w:tr w14:paraId="2E1DE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jc w:val="center"/>
              </w:trPr>
              <w:tc>
                <w:tcPr>
                  <w:tcW w:w="627" w:type="pct"/>
                  <w:tcBorders>
                    <w:tl2br w:val="nil"/>
                    <w:tr2bl w:val="nil"/>
                  </w:tcBorders>
                  <w:vAlign w:val="center"/>
                </w:tcPr>
                <w:p w14:paraId="6873734C">
                  <w:pPr>
                    <w:bidi w:val="0"/>
                    <w:spacing w:line="240" w:lineRule="auto"/>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名称</w:t>
                  </w:r>
                </w:p>
              </w:tc>
              <w:tc>
                <w:tcPr>
                  <w:tcW w:w="4372" w:type="pct"/>
                  <w:tcBorders>
                    <w:tl2br w:val="nil"/>
                    <w:tr2bl w:val="nil"/>
                  </w:tcBorders>
                  <w:vAlign w:val="center"/>
                </w:tcPr>
                <w:p w14:paraId="33756216">
                  <w:pPr>
                    <w:bidi w:val="0"/>
                    <w:spacing w:line="240" w:lineRule="auto"/>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理化性质</w:t>
                  </w:r>
                </w:p>
              </w:tc>
            </w:tr>
            <w:tr w14:paraId="746647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7" w:type="pct"/>
                  <w:tcBorders>
                    <w:tl2br w:val="nil"/>
                    <w:tr2bl w:val="nil"/>
                  </w:tcBorders>
                  <w:shd w:val="clear" w:color="auto" w:fill="auto"/>
                  <w:vAlign w:val="center"/>
                </w:tcPr>
                <w:p w14:paraId="5766F358">
                  <w:pPr>
                    <w:bidi w:val="0"/>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 w:val="21"/>
                      <w:szCs w:val="21"/>
                    </w:rPr>
                    <w:t>沥青</w:t>
                  </w:r>
                </w:p>
              </w:tc>
              <w:tc>
                <w:tcPr>
                  <w:tcW w:w="4372" w:type="pct"/>
                  <w:tcBorders>
                    <w:tl2br w:val="nil"/>
                    <w:tr2bl w:val="nil"/>
                  </w:tcBorders>
                  <w:shd w:val="clear" w:color="auto" w:fill="auto"/>
                  <w:vAlign w:val="center"/>
                </w:tcPr>
                <w:p w14:paraId="2F47B0C1">
                  <w:pPr>
                    <w:spacing w:line="240" w:lineRule="auto"/>
                    <w:ind w:firstLine="420" w:firstLineChars="200"/>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沥青是由不同分子量的碳氢化合物及其非金属衍生物组成的黑褐色复杂混合物，是高黏度有机液体的一种，多以柏油或焦油的形态存在，表面呈黑色，可溶于二硫化碳。沥青是一种防水防潮和防腐的有机胶凝材料，主要分为煤焦沥青、石油沥青和天然沥青三种，用于涂料、塑料、橡胶等工业以及铺筑路面等。本项目使用石油沥青，沸点&lt;470℃，闪点204.4℃，引燃温度485°C，熔点485℃。</w:t>
                  </w:r>
                  <w:r>
                    <w:rPr>
                      <w:rFonts w:ascii="Times New Roman" w:hAnsi="Times New Roman" w:eastAsiaTheme="minorEastAsia"/>
                      <w:color w:val="auto"/>
                      <w:sz w:val="21"/>
                      <w:szCs w:val="21"/>
                    </w:rPr>
                    <w:t>当温度达到80℃左右时，便会挥发出沥青烟气</w:t>
                  </w:r>
                  <w:r>
                    <w:rPr>
                      <w:rFonts w:hint="eastAsia" w:ascii="Times New Roman" w:hAnsi="Times New Roman" w:eastAsiaTheme="minorEastAsia"/>
                      <w:color w:val="auto"/>
                      <w:sz w:val="21"/>
                      <w:szCs w:val="21"/>
                      <w:lang w:eastAsia="zh-CN"/>
                    </w:rPr>
                    <w:t>。</w:t>
                  </w:r>
                </w:p>
              </w:tc>
            </w:tr>
            <w:tr w14:paraId="1E9D3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27" w:type="pct"/>
                  <w:tcBorders>
                    <w:tl2br w:val="nil"/>
                    <w:tr2bl w:val="nil"/>
                  </w:tcBorders>
                  <w:shd w:val="clear" w:color="auto" w:fill="auto"/>
                  <w:vAlign w:val="center"/>
                </w:tcPr>
                <w:p w14:paraId="15F188D4">
                  <w:pPr>
                    <w:bidi w:val="0"/>
                    <w:spacing w:line="240" w:lineRule="auto"/>
                    <w:jc w:val="center"/>
                    <w:rPr>
                      <w:rFonts w:ascii="Times New Roman" w:hAnsi="Times New Roman" w:eastAsiaTheme="minorEastAsia"/>
                      <w:color w:val="auto"/>
                      <w:sz w:val="20"/>
                      <w:szCs w:val="20"/>
                    </w:rPr>
                  </w:pPr>
                  <w:r>
                    <w:rPr>
                      <w:rFonts w:hint="eastAsia" w:ascii="Times New Roman" w:hAnsi="Times New Roman" w:cs="Times New Roman"/>
                      <w:color w:val="auto"/>
                      <w:kern w:val="2"/>
                      <w:sz w:val="21"/>
                      <w:szCs w:val="21"/>
                      <w:shd w:val="clear" w:color="auto" w:fill="FFFFFF"/>
                      <w:vertAlign w:val="baseline"/>
                      <w:lang w:val="en-US" w:eastAsia="zh-CN" w:bidi="ar-SA"/>
                    </w:rPr>
                    <w:t>沥青铣刨料</w:t>
                  </w:r>
                  <w:r>
                    <w:rPr>
                      <w:rFonts w:hint="default" w:ascii="Times New Roman" w:hAnsi="Times New Roman" w:cs="Times New Roman"/>
                      <w:color w:val="auto"/>
                      <w:kern w:val="2"/>
                      <w:sz w:val="21"/>
                      <w:szCs w:val="21"/>
                      <w:shd w:val="clear" w:color="auto" w:fill="FFFFFF"/>
                      <w:vertAlign w:val="baseline"/>
                      <w:lang w:val="en-US" w:eastAsia="zh-CN" w:bidi="ar-SA"/>
                    </w:rPr>
                    <w:t>（RAP）</w:t>
                  </w:r>
                </w:p>
              </w:tc>
              <w:tc>
                <w:tcPr>
                  <w:tcW w:w="4372" w:type="pct"/>
                  <w:tcBorders>
                    <w:tl2br w:val="nil"/>
                    <w:tr2bl w:val="nil"/>
                  </w:tcBorders>
                  <w:shd w:val="clear" w:color="auto" w:fill="auto"/>
                  <w:vAlign w:val="center"/>
                </w:tcPr>
                <w:p w14:paraId="460A1529">
                  <w:pPr>
                    <w:spacing w:line="240" w:lineRule="auto"/>
                    <w:ind w:firstLine="420" w:firstLineChars="200"/>
                    <w:jc w:val="both"/>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本项目铣刨料来源于市政道路及高速公路老旧沥青路面改造过程中产生的</w:t>
                  </w:r>
                  <w:r>
                    <w:rPr>
                      <w:color w:val="auto"/>
                      <w:szCs w:val="21"/>
                    </w:rPr>
                    <w:t>，主要成分为沥青</w:t>
                  </w:r>
                  <w:r>
                    <w:rPr>
                      <w:rFonts w:hint="eastAsia" w:eastAsia="宋体"/>
                      <w:color w:val="auto"/>
                      <w:szCs w:val="21"/>
                      <w:lang w:eastAsia="zh-CN"/>
                    </w:rPr>
                    <w:t>（</w:t>
                  </w:r>
                  <w:r>
                    <w:rPr>
                      <w:rFonts w:hint="eastAsia" w:ascii="Times New Roman" w:hAnsi="Times New Roman" w:cs="Times New Roman" w:eastAsiaTheme="minorEastAsia"/>
                      <w:color w:val="auto"/>
                      <w:sz w:val="21"/>
                      <w:szCs w:val="21"/>
                      <w:lang w:val="en-US" w:eastAsia="zh-CN"/>
                    </w:rPr>
                    <w:t>根据企业提供资料，铣刨料</w:t>
                  </w:r>
                  <w:r>
                    <w:rPr>
                      <w:rFonts w:hint="default" w:ascii="Times New Roman" w:hAnsi="Times New Roman" w:cs="Times New Roman" w:eastAsiaTheme="minorEastAsia"/>
                      <w:color w:val="auto"/>
                      <w:sz w:val="21"/>
                      <w:szCs w:val="21"/>
                      <w:lang w:val="en-US" w:eastAsia="zh-CN"/>
                    </w:rPr>
                    <w:t>（RAP）</w:t>
                  </w:r>
                  <w:r>
                    <w:rPr>
                      <w:rFonts w:hint="eastAsia" w:ascii="Times New Roman" w:hAnsi="Times New Roman" w:cs="Times New Roman" w:eastAsiaTheme="minorEastAsia"/>
                      <w:color w:val="auto"/>
                      <w:sz w:val="21"/>
                      <w:szCs w:val="21"/>
                      <w:lang w:val="en-US" w:eastAsia="zh-CN"/>
                    </w:rPr>
                    <w:t>中沥青含量约为1.5%</w:t>
                  </w:r>
                  <w:r>
                    <w:rPr>
                      <w:rFonts w:hint="eastAsia" w:eastAsia="宋体"/>
                      <w:color w:val="auto"/>
                      <w:szCs w:val="21"/>
                      <w:lang w:eastAsia="zh-CN"/>
                    </w:rPr>
                    <w:t>）</w:t>
                  </w:r>
                  <w:r>
                    <w:rPr>
                      <w:color w:val="auto"/>
                      <w:szCs w:val="21"/>
                    </w:rPr>
                    <w:t>、碎石等</w:t>
                  </w:r>
                  <w:r>
                    <w:rPr>
                      <w:rFonts w:hint="eastAsia" w:eastAsia="宋体"/>
                      <w:color w:val="auto"/>
                      <w:szCs w:val="21"/>
                      <w:lang w:eastAsia="zh-CN"/>
                    </w:rPr>
                    <w:t>，</w:t>
                  </w:r>
                  <w:r>
                    <w:rPr>
                      <w:rFonts w:hint="eastAsia" w:eastAsia="宋体"/>
                      <w:color w:val="auto"/>
                      <w:szCs w:val="21"/>
                      <w:lang w:val="en-US" w:eastAsia="zh-CN"/>
                    </w:rPr>
                    <w:t>不属于危险废物</w:t>
                  </w:r>
                  <w:r>
                    <w:rPr>
                      <w:color w:val="auto"/>
                      <w:szCs w:val="21"/>
                    </w:rPr>
                    <w:t>。作为原料</w:t>
                  </w:r>
                  <w:r>
                    <w:rPr>
                      <w:rFonts w:hint="eastAsia" w:eastAsia="宋体"/>
                      <w:color w:val="auto"/>
                      <w:szCs w:val="21"/>
                      <w:lang w:val="en-US" w:eastAsia="zh-CN"/>
                    </w:rPr>
                    <w:t>送入</w:t>
                  </w:r>
                  <w:r>
                    <w:rPr>
                      <w:color w:val="auto"/>
                      <w:szCs w:val="21"/>
                    </w:rPr>
                    <w:t>厂区</w:t>
                  </w:r>
                  <w:r>
                    <w:rPr>
                      <w:rFonts w:hint="eastAsia" w:eastAsia="宋体"/>
                      <w:color w:val="auto"/>
                      <w:szCs w:val="21"/>
                      <w:lang w:val="en-US" w:eastAsia="zh-CN"/>
                    </w:rPr>
                    <w:t>集料库暂存待用，使用前</w:t>
                  </w:r>
                  <w:r>
                    <w:rPr>
                      <w:color w:val="auto"/>
                      <w:szCs w:val="21"/>
                    </w:rPr>
                    <w:t>进行破碎</w:t>
                  </w:r>
                  <w:r>
                    <w:rPr>
                      <w:rFonts w:hint="eastAsia" w:eastAsia="宋体"/>
                      <w:color w:val="auto"/>
                      <w:szCs w:val="21"/>
                      <w:lang w:eastAsia="zh-CN"/>
                    </w:rPr>
                    <w:t>、</w:t>
                  </w:r>
                  <w:r>
                    <w:rPr>
                      <w:color w:val="auto"/>
                      <w:szCs w:val="21"/>
                    </w:rPr>
                    <w:t>筛分</w:t>
                  </w:r>
                  <w:r>
                    <w:rPr>
                      <w:rFonts w:hint="eastAsia" w:eastAsia="宋体"/>
                      <w:color w:val="auto"/>
                      <w:szCs w:val="21"/>
                      <w:lang w:val="en-US" w:eastAsia="zh-CN"/>
                    </w:rPr>
                    <w:t>预处理，可全部回用于生产。</w:t>
                  </w:r>
                </w:p>
              </w:tc>
            </w:tr>
          </w:tbl>
          <w:p w14:paraId="04A58839">
            <w:pPr>
              <w:spacing w:line="360" w:lineRule="auto"/>
              <w:ind w:firstLine="480" w:firstLineChars="200"/>
              <w:rPr>
                <w:rFonts w:ascii="Times New Roman" w:hAnsi="Times New Roman" w:eastAsiaTheme="minorEastAsia"/>
                <w:b/>
                <w:color w:val="auto"/>
                <w:sz w:val="24"/>
              </w:rPr>
            </w:pPr>
            <w:r>
              <w:rPr>
                <w:rFonts w:ascii="Times New Roman" w:hAnsi="Times New Roman" w:eastAsiaTheme="minorEastAsia"/>
                <w:color w:val="auto"/>
                <w:sz w:val="24"/>
              </w:rPr>
              <w:t>本项目能源消耗情况见下表。</w:t>
            </w:r>
          </w:p>
          <w:p w14:paraId="1B123EE6">
            <w:pPr>
              <w:jc w:val="center"/>
              <w:rPr>
                <w:rFonts w:ascii="Times New Roman" w:hAnsi="Times New Roman" w:eastAsiaTheme="minorEastAsia"/>
                <w:b/>
                <w:color w:val="auto"/>
                <w:sz w:val="24"/>
              </w:rPr>
            </w:pPr>
            <w:r>
              <w:rPr>
                <w:rFonts w:ascii="Times New Roman" w:hAnsi="Times New Roman" w:eastAsiaTheme="minorEastAsia"/>
                <w:b/>
                <w:color w:val="auto"/>
                <w:sz w:val="24"/>
              </w:rPr>
              <w:t>表</w:t>
            </w:r>
            <w:r>
              <w:rPr>
                <w:rFonts w:hint="eastAsia" w:ascii="Times New Roman" w:hAnsi="Times New Roman" w:eastAsiaTheme="minorEastAsia"/>
                <w:b/>
                <w:color w:val="auto"/>
                <w:sz w:val="24"/>
              </w:rPr>
              <w:t>2-</w:t>
            </w:r>
            <w:r>
              <w:rPr>
                <w:rFonts w:hint="eastAsia" w:ascii="Times New Roman" w:hAnsi="Times New Roman" w:eastAsiaTheme="minorEastAsia"/>
                <w:b/>
                <w:color w:val="auto"/>
                <w:sz w:val="24"/>
                <w:lang w:val="en-US" w:eastAsia="zh-CN"/>
              </w:rPr>
              <w:t xml:space="preserve">7 </w:t>
            </w:r>
            <w:r>
              <w:rPr>
                <w:rFonts w:ascii="Times New Roman" w:hAnsi="Times New Roman" w:eastAsiaTheme="minorEastAsia"/>
                <w:b/>
                <w:color w:val="auto"/>
                <w:sz w:val="24"/>
              </w:rPr>
              <w:t>能源消耗一览表</w:t>
            </w:r>
          </w:p>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526"/>
              <w:gridCol w:w="1677"/>
              <w:gridCol w:w="1432"/>
              <w:gridCol w:w="2712"/>
            </w:tblGrid>
            <w:tr w14:paraId="72A47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589" w:type="pct"/>
                  <w:tcBorders>
                    <w:tl2br w:val="nil"/>
                    <w:tr2bl w:val="nil"/>
                  </w:tcBorders>
                  <w:shd w:val="clear" w:color="auto" w:fill="auto"/>
                  <w:vAlign w:val="center"/>
                </w:tcPr>
                <w:p w14:paraId="490E3243">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序号</w:t>
                  </w:r>
                </w:p>
              </w:tc>
              <w:tc>
                <w:tcPr>
                  <w:tcW w:w="916" w:type="pct"/>
                  <w:tcBorders>
                    <w:tl2br w:val="nil"/>
                    <w:tr2bl w:val="nil"/>
                  </w:tcBorders>
                  <w:shd w:val="clear" w:color="auto" w:fill="auto"/>
                  <w:vAlign w:val="center"/>
                </w:tcPr>
                <w:p w14:paraId="6CCA0250">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名称</w:t>
                  </w:r>
                </w:p>
              </w:tc>
              <w:tc>
                <w:tcPr>
                  <w:tcW w:w="1006" w:type="pct"/>
                  <w:tcBorders>
                    <w:tl2br w:val="nil"/>
                    <w:tr2bl w:val="nil"/>
                  </w:tcBorders>
                  <w:shd w:val="clear" w:color="auto" w:fill="auto"/>
                  <w:vAlign w:val="center"/>
                </w:tcPr>
                <w:p w14:paraId="20976ED0">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单位</w:t>
                  </w:r>
                </w:p>
              </w:tc>
              <w:tc>
                <w:tcPr>
                  <w:tcW w:w="859" w:type="pct"/>
                  <w:tcBorders>
                    <w:tl2br w:val="nil"/>
                    <w:tr2bl w:val="nil"/>
                  </w:tcBorders>
                  <w:shd w:val="clear" w:color="auto" w:fill="auto"/>
                  <w:vAlign w:val="center"/>
                </w:tcPr>
                <w:p w14:paraId="07D3D934">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年消耗量</w:t>
                  </w:r>
                </w:p>
              </w:tc>
              <w:tc>
                <w:tcPr>
                  <w:tcW w:w="1627" w:type="pct"/>
                  <w:tcBorders>
                    <w:tl2br w:val="nil"/>
                    <w:tr2bl w:val="nil"/>
                  </w:tcBorders>
                  <w:shd w:val="clear" w:color="auto" w:fill="auto"/>
                  <w:vAlign w:val="center"/>
                </w:tcPr>
                <w:p w14:paraId="6767706F">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来源</w:t>
                  </w:r>
                </w:p>
              </w:tc>
            </w:tr>
            <w:tr w14:paraId="111558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pct"/>
                  <w:tcBorders>
                    <w:tl2br w:val="nil"/>
                    <w:tr2bl w:val="nil"/>
                  </w:tcBorders>
                  <w:vAlign w:val="center"/>
                </w:tcPr>
                <w:p w14:paraId="1B7D4B5B">
                  <w:pPr>
                    <w:jc w:val="center"/>
                    <w:rPr>
                      <w:rFonts w:ascii="Times New Roman" w:hAnsi="Times New Roman" w:eastAsiaTheme="minorEastAsia"/>
                      <w:color w:val="auto"/>
                      <w:szCs w:val="21"/>
                    </w:rPr>
                  </w:pPr>
                  <w:r>
                    <w:rPr>
                      <w:rFonts w:ascii="Times New Roman" w:hAnsi="Times New Roman" w:eastAsiaTheme="minorEastAsia"/>
                      <w:color w:val="auto"/>
                      <w:szCs w:val="21"/>
                    </w:rPr>
                    <w:t>1</w:t>
                  </w:r>
                </w:p>
              </w:tc>
              <w:tc>
                <w:tcPr>
                  <w:tcW w:w="916" w:type="pct"/>
                  <w:tcBorders>
                    <w:tl2br w:val="nil"/>
                    <w:tr2bl w:val="nil"/>
                  </w:tcBorders>
                  <w:vAlign w:val="center"/>
                </w:tcPr>
                <w:p w14:paraId="5BF7043A">
                  <w:pPr>
                    <w:jc w:val="center"/>
                    <w:rPr>
                      <w:rFonts w:ascii="Times New Roman" w:hAnsi="Times New Roman" w:eastAsiaTheme="minorEastAsia"/>
                      <w:color w:val="auto"/>
                      <w:szCs w:val="21"/>
                    </w:rPr>
                  </w:pPr>
                  <w:r>
                    <w:rPr>
                      <w:rFonts w:ascii="Times New Roman" w:hAnsi="Times New Roman" w:eastAsiaTheme="minorEastAsia"/>
                      <w:color w:val="auto"/>
                      <w:szCs w:val="21"/>
                    </w:rPr>
                    <w:t>水</w:t>
                  </w:r>
                </w:p>
              </w:tc>
              <w:tc>
                <w:tcPr>
                  <w:tcW w:w="1006" w:type="pct"/>
                  <w:tcBorders>
                    <w:tl2br w:val="nil"/>
                    <w:tr2bl w:val="nil"/>
                  </w:tcBorders>
                  <w:vAlign w:val="center"/>
                </w:tcPr>
                <w:p w14:paraId="16118ACD">
                  <w:pPr>
                    <w:jc w:val="center"/>
                    <w:rPr>
                      <w:rFonts w:ascii="Times New Roman" w:hAnsi="Times New Roman" w:eastAsiaTheme="minorEastAsia"/>
                      <w:color w:val="auto"/>
                      <w:szCs w:val="21"/>
                    </w:rPr>
                  </w:pPr>
                  <w:r>
                    <w:rPr>
                      <w:rFonts w:ascii="Times New Roman" w:hAnsi="Times New Roman" w:eastAsiaTheme="minorEastAsia"/>
                      <w:color w:val="auto"/>
                      <w:szCs w:val="21"/>
                    </w:rPr>
                    <w:t>m³/a</w:t>
                  </w:r>
                </w:p>
              </w:tc>
              <w:tc>
                <w:tcPr>
                  <w:tcW w:w="859" w:type="pct"/>
                  <w:tcBorders>
                    <w:tl2br w:val="nil"/>
                    <w:tr2bl w:val="nil"/>
                  </w:tcBorders>
                  <w:vAlign w:val="center"/>
                </w:tcPr>
                <w:p w14:paraId="690D119B">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2832</w:t>
                  </w:r>
                </w:p>
              </w:tc>
              <w:tc>
                <w:tcPr>
                  <w:tcW w:w="1627" w:type="pct"/>
                  <w:tcBorders>
                    <w:tl2br w:val="nil"/>
                    <w:tr2bl w:val="nil"/>
                  </w:tcBorders>
                  <w:vAlign w:val="center"/>
                </w:tcPr>
                <w:p w14:paraId="6EBF0B0F">
                  <w:pPr>
                    <w:jc w:val="center"/>
                    <w:rPr>
                      <w:color w:val="auto"/>
                    </w:rPr>
                  </w:pPr>
                  <w:r>
                    <w:rPr>
                      <w:rFonts w:hint="eastAsia" w:ascii="Times New Roman" w:hAnsi="Times New Roman" w:eastAsiaTheme="minorEastAsia"/>
                      <w:color w:val="auto"/>
                      <w:szCs w:val="21"/>
                      <w:lang w:val="en-US" w:eastAsia="zh-CN"/>
                    </w:rPr>
                    <w:t>依托</w:t>
                  </w:r>
                  <w:r>
                    <w:rPr>
                      <w:rFonts w:hint="eastAsia" w:ascii="Times New Roman" w:hAnsi="Times New Roman" w:eastAsia="宋体"/>
                      <w:color w:val="auto"/>
                      <w:szCs w:val="21"/>
                      <w:lang w:val="en-US" w:eastAsia="zh-CN"/>
                    </w:rPr>
                    <w:t>宝鸡通达建材科技有限公司</w:t>
                  </w:r>
                  <w:r>
                    <w:rPr>
                      <w:rFonts w:hint="eastAsia" w:ascii="Times New Roman" w:hAnsi="Times New Roman" w:eastAsiaTheme="minorEastAsia"/>
                      <w:color w:val="auto"/>
                      <w:szCs w:val="21"/>
                      <w:lang w:val="en-US" w:eastAsia="zh-CN"/>
                    </w:rPr>
                    <w:t>现有水井</w:t>
                  </w:r>
                </w:p>
              </w:tc>
            </w:tr>
            <w:tr w14:paraId="388603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pct"/>
                  <w:tcBorders>
                    <w:tl2br w:val="nil"/>
                    <w:tr2bl w:val="nil"/>
                  </w:tcBorders>
                  <w:vAlign w:val="center"/>
                </w:tcPr>
                <w:p w14:paraId="0A6BB4C5">
                  <w:pPr>
                    <w:jc w:val="center"/>
                    <w:rPr>
                      <w:rFonts w:ascii="Times New Roman" w:hAnsi="Times New Roman" w:eastAsiaTheme="minorEastAsia"/>
                      <w:color w:val="auto"/>
                      <w:szCs w:val="21"/>
                    </w:rPr>
                  </w:pPr>
                  <w:r>
                    <w:rPr>
                      <w:rFonts w:ascii="Times New Roman" w:hAnsi="Times New Roman" w:eastAsiaTheme="minorEastAsia"/>
                      <w:color w:val="auto"/>
                      <w:szCs w:val="21"/>
                    </w:rPr>
                    <w:t>2</w:t>
                  </w:r>
                </w:p>
              </w:tc>
              <w:tc>
                <w:tcPr>
                  <w:tcW w:w="916" w:type="pct"/>
                  <w:tcBorders>
                    <w:tl2br w:val="nil"/>
                    <w:tr2bl w:val="nil"/>
                  </w:tcBorders>
                  <w:vAlign w:val="center"/>
                </w:tcPr>
                <w:p w14:paraId="64578428">
                  <w:pPr>
                    <w:jc w:val="center"/>
                    <w:rPr>
                      <w:rFonts w:ascii="Times New Roman" w:hAnsi="Times New Roman" w:eastAsiaTheme="minorEastAsia"/>
                      <w:color w:val="auto"/>
                      <w:szCs w:val="21"/>
                    </w:rPr>
                  </w:pPr>
                  <w:r>
                    <w:rPr>
                      <w:rFonts w:ascii="Times New Roman" w:hAnsi="Times New Roman" w:eastAsiaTheme="minorEastAsia"/>
                      <w:color w:val="auto"/>
                      <w:szCs w:val="21"/>
                    </w:rPr>
                    <w:t>电</w:t>
                  </w:r>
                </w:p>
              </w:tc>
              <w:tc>
                <w:tcPr>
                  <w:tcW w:w="1006" w:type="pct"/>
                  <w:tcBorders>
                    <w:tl2br w:val="nil"/>
                    <w:tr2bl w:val="nil"/>
                  </w:tcBorders>
                  <w:vAlign w:val="center"/>
                </w:tcPr>
                <w:p w14:paraId="515F8DE8">
                  <w:pPr>
                    <w:jc w:val="center"/>
                    <w:rPr>
                      <w:rFonts w:ascii="Times New Roman" w:hAnsi="Times New Roman" w:eastAsiaTheme="minorEastAsia"/>
                      <w:color w:val="auto"/>
                      <w:szCs w:val="21"/>
                    </w:rPr>
                  </w:pPr>
                  <w:r>
                    <w:rPr>
                      <w:rFonts w:ascii="Times New Roman" w:hAnsi="Times New Roman" w:eastAsiaTheme="minorEastAsia"/>
                      <w:color w:val="auto"/>
                      <w:szCs w:val="21"/>
                    </w:rPr>
                    <w:t>万</w:t>
                  </w:r>
                  <w:r>
                    <w:rPr>
                      <w:rFonts w:hint="eastAsia" w:ascii="Times New Roman" w:hAnsi="Times New Roman" w:eastAsiaTheme="minorEastAsia"/>
                      <w:color w:val="auto"/>
                      <w:szCs w:val="21"/>
                      <w:lang w:eastAsia="zh-CN"/>
                    </w:rPr>
                    <w:t>kW</w:t>
                  </w:r>
                  <w:r>
                    <w:rPr>
                      <w:rFonts w:hint="default" w:ascii="Times New Roman" w:hAnsi="Times New Roman" w:cs="Times New Roman" w:eastAsiaTheme="minorEastAsia"/>
                      <w:color w:val="auto"/>
                      <w:szCs w:val="21"/>
                      <w:lang w:val="en-US" w:eastAsia="zh-CN"/>
                    </w:rPr>
                    <w:t>·</w:t>
                  </w:r>
                  <w:r>
                    <w:rPr>
                      <w:rFonts w:ascii="Times New Roman" w:hAnsi="Times New Roman" w:eastAsiaTheme="minorEastAsia"/>
                      <w:color w:val="auto"/>
                      <w:szCs w:val="21"/>
                    </w:rPr>
                    <w:t>h/a</w:t>
                  </w:r>
                </w:p>
              </w:tc>
              <w:tc>
                <w:tcPr>
                  <w:tcW w:w="859" w:type="pct"/>
                  <w:tcBorders>
                    <w:tl2br w:val="nil"/>
                    <w:tr2bl w:val="nil"/>
                  </w:tcBorders>
                  <w:vAlign w:val="center"/>
                </w:tcPr>
                <w:p w14:paraId="2BAB88C4">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52</w:t>
                  </w:r>
                </w:p>
              </w:tc>
              <w:tc>
                <w:tcPr>
                  <w:tcW w:w="1627" w:type="pct"/>
                  <w:tcBorders>
                    <w:tl2br w:val="nil"/>
                    <w:tr2bl w:val="nil"/>
                  </w:tcBorders>
                  <w:vAlign w:val="center"/>
                </w:tcPr>
                <w:p w14:paraId="48EC5A59">
                  <w:pPr>
                    <w:jc w:val="center"/>
                    <w:rPr>
                      <w:color w:val="auto"/>
                    </w:rPr>
                  </w:pPr>
                  <w:r>
                    <w:rPr>
                      <w:color w:val="auto"/>
                    </w:rPr>
                    <w:t>由</w:t>
                  </w:r>
                  <w:r>
                    <w:rPr>
                      <w:rFonts w:hint="eastAsia" w:eastAsia="宋体"/>
                      <w:color w:val="auto"/>
                    </w:rPr>
                    <w:t>市政供电管网</w:t>
                  </w:r>
                  <w:r>
                    <w:rPr>
                      <w:color w:val="auto"/>
                    </w:rPr>
                    <w:t>供给</w:t>
                  </w:r>
                </w:p>
              </w:tc>
            </w:tr>
            <w:tr w14:paraId="5FB8B2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89" w:type="pct"/>
                  <w:tcBorders>
                    <w:tl2br w:val="nil"/>
                    <w:tr2bl w:val="nil"/>
                  </w:tcBorders>
                  <w:vAlign w:val="center"/>
                </w:tcPr>
                <w:p w14:paraId="7EC205E5">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3</w:t>
                  </w:r>
                </w:p>
              </w:tc>
              <w:tc>
                <w:tcPr>
                  <w:tcW w:w="916" w:type="pct"/>
                  <w:tcBorders>
                    <w:tl2br w:val="nil"/>
                    <w:tr2bl w:val="nil"/>
                  </w:tcBorders>
                  <w:shd w:val="clear" w:color="auto" w:fill="auto"/>
                  <w:vAlign w:val="center"/>
                </w:tcPr>
                <w:p w14:paraId="42CA2949">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天然气</w:t>
                  </w:r>
                </w:p>
              </w:tc>
              <w:tc>
                <w:tcPr>
                  <w:tcW w:w="1006" w:type="pct"/>
                  <w:tcBorders>
                    <w:tl2br w:val="nil"/>
                    <w:tr2bl w:val="nil"/>
                  </w:tcBorders>
                  <w:shd w:val="clear" w:color="auto" w:fill="auto"/>
                  <w:vAlign w:val="center"/>
                </w:tcPr>
                <w:p w14:paraId="13F5976D">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万m³/a</w:t>
                  </w:r>
                </w:p>
              </w:tc>
              <w:tc>
                <w:tcPr>
                  <w:tcW w:w="859" w:type="pct"/>
                  <w:tcBorders>
                    <w:tl2br w:val="nil"/>
                    <w:tr2bl w:val="nil"/>
                  </w:tcBorders>
                  <w:shd w:val="clear" w:color="auto" w:fill="auto"/>
                  <w:vAlign w:val="center"/>
                </w:tcPr>
                <w:p w14:paraId="168A2612">
                  <w:pPr>
                    <w:jc w:val="center"/>
                    <w:rPr>
                      <w:rFonts w:hint="default" w:ascii="Times New Roman" w:hAnsi="Times New Roman" w:cs="Times New Roman" w:eastAsiaTheme="minorEastAsia"/>
                      <w:color w:val="auto"/>
                      <w:szCs w:val="21"/>
                      <w:lang w:val="en-US" w:eastAsia="zh-CN"/>
                    </w:rPr>
                  </w:pPr>
                  <w:r>
                    <w:rPr>
                      <w:rFonts w:hint="eastAsia" w:ascii="Times New Roman" w:hAnsi="Times New Roman" w:cs="Times New Roman" w:eastAsiaTheme="minorEastAsia"/>
                      <w:color w:val="auto"/>
                      <w:szCs w:val="21"/>
                      <w:lang w:val="en-US" w:eastAsia="zh-CN"/>
                    </w:rPr>
                    <w:t>213.44</w:t>
                  </w:r>
                </w:p>
              </w:tc>
              <w:tc>
                <w:tcPr>
                  <w:tcW w:w="1627" w:type="pct"/>
                  <w:tcBorders>
                    <w:tl2br w:val="nil"/>
                    <w:tr2bl w:val="nil"/>
                  </w:tcBorders>
                  <w:vAlign w:val="center"/>
                </w:tcPr>
                <w:p w14:paraId="1FD20861">
                  <w:pPr>
                    <w:jc w:val="center"/>
                    <w:rPr>
                      <w:color w:val="auto"/>
                    </w:rPr>
                  </w:pPr>
                  <w:r>
                    <w:rPr>
                      <w:color w:val="auto"/>
                    </w:rPr>
                    <w:t>由</w:t>
                  </w:r>
                  <w:r>
                    <w:rPr>
                      <w:rFonts w:hint="eastAsia" w:eastAsia="宋体"/>
                      <w:color w:val="auto"/>
                    </w:rPr>
                    <w:t>市政供</w:t>
                  </w:r>
                  <w:r>
                    <w:rPr>
                      <w:rFonts w:hint="eastAsia" w:eastAsia="宋体"/>
                      <w:color w:val="auto"/>
                      <w:lang w:val="en-US" w:eastAsia="zh-CN"/>
                    </w:rPr>
                    <w:t>气</w:t>
                  </w:r>
                  <w:r>
                    <w:rPr>
                      <w:rFonts w:hint="eastAsia" w:eastAsia="宋体"/>
                      <w:color w:val="auto"/>
                    </w:rPr>
                    <w:t>管网</w:t>
                  </w:r>
                  <w:r>
                    <w:rPr>
                      <w:color w:val="auto"/>
                    </w:rPr>
                    <w:t>供给</w:t>
                  </w:r>
                </w:p>
              </w:tc>
            </w:tr>
            <w:bookmarkEnd w:id="14"/>
            <w:bookmarkEnd w:id="15"/>
            <w:bookmarkEnd w:id="16"/>
            <w:bookmarkEnd w:id="17"/>
          </w:tbl>
          <w:p w14:paraId="122CD8CA">
            <w:pPr>
              <w:spacing w:line="240" w:lineRule="auto"/>
              <w:rPr>
                <w:rFonts w:hint="default" w:ascii="Times New Roman" w:hAnsi="Times New Roman" w:eastAsiaTheme="minorEastAsia"/>
                <w:b w:val="0"/>
                <w:bCs w:val="0"/>
                <w:color w:val="auto"/>
                <w:sz w:val="21"/>
                <w:szCs w:val="21"/>
                <w:lang w:val="en-US" w:eastAsia="zh-CN"/>
              </w:rPr>
            </w:pPr>
            <w:r>
              <w:rPr>
                <w:rFonts w:hint="eastAsia" w:ascii="Times New Roman" w:hAnsi="Times New Roman" w:eastAsiaTheme="minorEastAsia"/>
                <w:b w:val="0"/>
                <w:bCs w:val="0"/>
                <w:color w:val="auto"/>
                <w:sz w:val="21"/>
                <w:szCs w:val="21"/>
                <w:lang w:val="en-US" w:eastAsia="zh-CN"/>
              </w:rPr>
              <w:t>注：根据设备厂家提供资料，原生料烘干滚筒燃烧器及再生料烘干滚筒燃烧器天然气总流量为3200</w:t>
            </w:r>
            <w:r>
              <w:rPr>
                <w:rFonts w:hint="default" w:ascii="Times New Roman" w:hAnsi="Times New Roman" w:eastAsiaTheme="minorEastAsia"/>
                <w:b w:val="0"/>
                <w:bCs w:val="0"/>
                <w:color w:val="auto"/>
                <w:sz w:val="21"/>
                <w:szCs w:val="21"/>
                <w:lang w:val="en-US" w:eastAsia="zh-CN"/>
              </w:rPr>
              <w:t xml:space="preserve"> m³/h</w:t>
            </w:r>
            <w:r>
              <w:rPr>
                <w:rFonts w:hint="eastAsia" w:ascii="Times New Roman" w:hAnsi="Times New Roman" w:eastAsiaTheme="minorEastAsia"/>
                <w:b w:val="0"/>
                <w:bCs w:val="0"/>
                <w:color w:val="auto"/>
                <w:sz w:val="21"/>
                <w:szCs w:val="21"/>
                <w:lang w:val="en-US" w:eastAsia="zh-CN"/>
              </w:rPr>
              <w:t>，本项目沥青混凝土生产线有效工作时间667h/a，则天然气用量为213.44万m³/a，</w:t>
            </w:r>
            <w:r>
              <w:rPr>
                <w:rFonts w:hint="default" w:ascii="Times New Roman" w:hAnsi="Times New Roman" w:eastAsiaTheme="minorEastAsia"/>
                <w:b w:val="0"/>
                <w:bCs w:val="0"/>
                <w:color w:val="auto"/>
                <w:sz w:val="21"/>
                <w:szCs w:val="21"/>
                <w:lang w:val="en-US" w:eastAsia="zh-CN"/>
              </w:rPr>
              <w:t>天然气成分</w:t>
            </w:r>
            <w:r>
              <w:rPr>
                <w:rFonts w:hint="eastAsia" w:ascii="Times New Roman" w:hAnsi="Times New Roman" w:eastAsiaTheme="minorEastAsia"/>
                <w:b w:val="0"/>
                <w:bCs w:val="0"/>
                <w:color w:val="auto"/>
                <w:sz w:val="21"/>
                <w:szCs w:val="21"/>
                <w:lang w:val="en-US" w:eastAsia="zh-CN"/>
              </w:rPr>
              <w:t>详见附件5。</w:t>
            </w:r>
          </w:p>
          <w:p w14:paraId="501441DC">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lang w:val="en-US" w:eastAsia="zh-CN"/>
              </w:rPr>
              <w:t>5</w:t>
            </w:r>
            <w:r>
              <w:rPr>
                <w:rFonts w:hint="eastAsia" w:ascii="Times New Roman" w:hAnsi="Times New Roman" w:eastAsiaTheme="minorEastAsia"/>
                <w:b/>
                <w:bCs/>
                <w:color w:val="auto"/>
                <w:sz w:val="24"/>
                <w:szCs w:val="32"/>
              </w:rPr>
              <w:t>.水平衡分析</w:t>
            </w:r>
          </w:p>
          <w:p w14:paraId="5CEDD2B0">
            <w:pPr>
              <w:spacing w:line="360" w:lineRule="auto"/>
              <w:ind w:firstLine="480" w:firstLineChars="200"/>
              <w:rPr>
                <w:rFonts w:ascii="Times New Roman" w:hAnsi="Times New Roman" w:eastAsiaTheme="minorEastAsia"/>
                <w:bCs/>
                <w:color w:val="auto"/>
                <w:sz w:val="24"/>
              </w:rPr>
            </w:pPr>
            <w:r>
              <w:rPr>
                <w:rFonts w:hint="eastAsia" w:ascii="Times New Roman" w:hAnsi="Times New Roman" w:eastAsiaTheme="minorEastAsia"/>
                <w:bCs/>
                <w:color w:val="auto"/>
                <w:sz w:val="24"/>
              </w:rPr>
              <w:t>（1）</w:t>
            </w:r>
            <w:r>
              <w:rPr>
                <w:rFonts w:ascii="Times New Roman" w:hAnsi="Times New Roman" w:eastAsiaTheme="minorEastAsia"/>
                <w:bCs/>
                <w:color w:val="auto"/>
                <w:sz w:val="24"/>
              </w:rPr>
              <w:t>给水</w:t>
            </w:r>
          </w:p>
          <w:p w14:paraId="5C5F8BFF">
            <w:pPr>
              <w:spacing w:line="360" w:lineRule="auto"/>
              <w:ind w:firstLine="480" w:firstLineChars="200"/>
              <w:rPr>
                <w:rFonts w:ascii="Times New Roman" w:hAnsi="Times New Roman" w:eastAsiaTheme="minorEastAsia"/>
                <w:bCs/>
                <w:color w:val="auto"/>
                <w:sz w:val="24"/>
              </w:rPr>
            </w:pPr>
            <w:r>
              <w:rPr>
                <w:rFonts w:ascii="Times New Roman" w:hAnsi="Times New Roman" w:eastAsiaTheme="minorEastAsia"/>
                <w:bCs/>
                <w:color w:val="auto"/>
                <w:sz w:val="24"/>
              </w:rPr>
              <w:t>本项目</w:t>
            </w:r>
            <w:r>
              <w:rPr>
                <w:rFonts w:hint="eastAsia" w:ascii="Times New Roman" w:hAnsi="Times New Roman" w:eastAsiaTheme="minorEastAsia"/>
                <w:bCs/>
                <w:color w:val="auto"/>
                <w:sz w:val="24"/>
              </w:rPr>
              <w:t>用水由市政供水管网供给</w:t>
            </w:r>
            <w:r>
              <w:rPr>
                <w:rFonts w:ascii="Times New Roman" w:hAnsi="Times New Roman" w:eastAsiaTheme="minorEastAsia"/>
                <w:bCs/>
                <w:color w:val="auto"/>
                <w:sz w:val="24"/>
              </w:rPr>
              <w:t>，运营期主要为生产用水</w:t>
            </w:r>
            <w:r>
              <w:rPr>
                <w:rFonts w:hint="eastAsia" w:ascii="Times New Roman" w:hAnsi="Times New Roman" w:eastAsiaTheme="minorEastAsia"/>
                <w:bCs/>
                <w:color w:val="auto"/>
                <w:sz w:val="24"/>
              </w:rPr>
              <w:t>及</w:t>
            </w:r>
            <w:r>
              <w:rPr>
                <w:rFonts w:ascii="Times New Roman" w:hAnsi="Times New Roman" w:eastAsiaTheme="minorEastAsia"/>
                <w:bCs/>
                <w:color w:val="auto"/>
                <w:sz w:val="24"/>
              </w:rPr>
              <w:t>生活用水。</w:t>
            </w:r>
          </w:p>
          <w:p w14:paraId="21239DB5">
            <w:pPr>
              <w:spacing w:line="360" w:lineRule="auto"/>
              <w:ind w:firstLine="480" w:firstLineChars="200"/>
              <w:rPr>
                <w:rFonts w:ascii="Times New Roman" w:hAnsi="Times New Roman" w:eastAsiaTheme="minorEastAsia"/>
                <w:bCs/>
                <w:color w:val="auto"/>
                <w:sz w:val="24"/>
              </w:rPr>
            </w:pPr>
            <w:r>
              <w:rPr>
                <w:rFonts w:ascii="Times New Roman" w:hAnsi="Times New Roman" w:eastAsiaTheme="minorEastAsia"/>
                <w:bCs/>
                <w:color w:val="auto"/>
                <w:sz w:val="24"/>
              </w:rPr>
              <w:t>1）生产用水</w:t>
            </w:r>
          </w:p>
          <w:p w14:paraId="17F25622">
            <w:pPr>
              <w:numPr>
                <w:ilvl w:val="0"/>
                <w:numId w:val="0"/>
              </w:numPr>
              <w:spacing w:line="360" w:lineRule="auto"/>
              <w:ind w:firstLine="480" w:firstLineChars="200"/>
              <w:jc w:val="both"/>
              <w:rPr>
                <w:rFonts w:hint="default" w:ascii="Times New Roman" w:hAnsi="Times New Roman" w:cs="Times New Roman" w:eastAsiaTheme="minorEastAsia"/>
                <w:bCs/>
                <w:color w:val="auto"/>
                <w:sz w:val="24"/>
              </w:rPr>
            </w:pPr>
            <w:r>
              <w:rPr>
                <w:rFonts w:hint="eastAsia" w:ascii="Times New Roman" w:hAnsi="Times New Roman" w:eastAsiaTheme="minorEastAsia"/>
                <w:b w:val="0"/>
                <w:bCs/>
                <w:color w:val="auto"/>
                <w:sz w:val="24"/>
                <w:szCs w:val="24"/>
              </w:rPr>
              <w:t>①</w:t>
            </w:r>
            <w:r>
              <w:rPr>
                <w:rFonts w:hint="eastAsia" w:ascii="Times New Roman" w:hAnsi="Times New Roman" w:cs="Times New Roman" w:eastAsiaTheme="minorEastAsia"/>
                <w:bCs/>
                <w:color w:val="auto"/>
                <w:sz w:val="24"/>
                <w:lang w:eastAsia="zh-CN"/>
              </w:rPr>
              <w:t>喷雾</w:t>
            </w:r>
            <w:r>
              <w:rPr>
                <w:rFonts w:hint="default" w:ascii="Times New Roman" w:hAnsi="Times New Roman" w:cs="Times New Roman" w:eastAsiaTheme="minorEastAsia"/>
                <w:bCs/>
                <w:color w:val="auto"/>
                <w:sz w:val="24"/>
              </w:rPr>
              <w:t>用水</w:t>
            </w:r>
          </w:p>
          <w:p w14:paraId="1F649604">
            <w:pPr>
              <w:numPr>
                <w:ilvl w:val="0"/>
                <w:numId w:val="0"/>
              </w:numPr>
              <w:spacing w:line="360" w:lineRule="auto"/>
              <w:ind w:firstLine="480" w:firstLineChars="200"/>
              <w:jc w:val="both"/>
              <w:rPr>
                <w:rFonts w:hint="default" w:ascii="Times New Roman" w:hAnsi="Times New Roman" w:cs="Times New Roman" w:eastAsiaTheme="minorEastAsia"/>
                <w:bCs/>
                <w:color w:val="auto"/>
                <w:sz w:val="24"/>
                <w:lang w:val="en-US" w:eastAsia="zh-CN"/>
              </w:rPr>
            </w:pPr>
            <w:r>
              <w:rPr>
                <w:rFonts w:hint="default" w:ascii="Times New Roman" w:hAnsi="Times New Roman" w:cs="Times New Roman" w:eastAsiaTheme="minorEastAsia"/>
                <w:bCs/>
                <w:color w:val="auto"/>
                <w:sz w:val="24"/>
              </w:rPr>
              <w:t>本项目</w:t>
            </w:r>
            <w:r>
              <w:rPr>
                <w:rFonts w:hint="eastAsia" w:ascii="Times New Roman" w:hAnsi="Times New Roman" w:cs="Times New Roman" w:eastAsiaTheme="minorEastAsia"/>
                <w:bCs/>
                <w:color w:val="auto"/>
                <w:sz w:val="24"/>
                <w:lang w:val="en-US" w:eastAsia="zh-CN"/>
              </w:rPr>
              <w:t>集料卸料、转运过程中</w:t>
            </w:r>
            <w:r>
              <w:rPr>
                <w:rFonts w:hint="default" w:ascii="Times New Roman" w:hAnsi="Times New Roman" w:cs="Times New Roman" w:eastAsiaTheme="minorEastAsia"/>
                <w:bCs/>
                <w:color w:val="auto"/>
                <w:sz w:val="24"/>
              </w:rPr>
              <w:t>会产生粉尘。企业</w:t>
            </w:r>
            <w:r>
              <w:rPr>
                <w:rFonts w:hint="eastAsia" w:ascii="Times New Roman" w:hAnsi="Times New Roman" w:cs="Times New Roman" w:eastAsiaTheme="minorEastAsia"/>
                <w:bCs/>
                <w:color w:val="auto"/>
                <w:sz w:val="24"/>
                <w:lang w:val="en-US" w:eastAsia="zh-CN"/>
              </w:rPr>
              <w:t>在集料库顶装有3套</w:t>
            </w:r>
            <w:r>
              <w:rPr>
                <w:rFonts w:hint="eastAsia" w:ascii="Times New Roman" w:hAnsi="Times New Roman" w:cs="Times New Roman" w:eastAsiaTheme="minorEastAsia"/>
                <w:bCs/>
                <w:color w:val="auto"/>
                <w:sz w:val="24"/>
                <w:lang w:eastAsia="zh-CN"/>
              </w:rPr>
              <w:t>喷雾</w:t>
            </w:r>
            <w:r>
              <w:rPr>
                <w:rFonts w:hint="eastAsia" w:ascii="Times New Roman" w:hAnsi="Times New Roman" w:cs="Times New Roman" w:eastAsiaTheme="minorEastAsia"/>
                <w:bCs/>
                <w:color w:val="auto"/>
                <w:sz w:val="24"/>
                <w:lang w:val="en-US" w:eastAsia="zh-CN"/>
              </w:rPr>
              <w:t>设施</w:t>
            </w:r>
            <w:r>
              <w:rPr>
                <w:rFonts w:hint="default" w:ascii="Times New Roman" w:hAnsi="Times New Roman" w:cs="Times New Roman" w:eastAsiaTheme="minorEastAsia"/>
                <w:bCs/>
                <w:color w:val="auto"/>
                <w:sz w:val="24"/>
              </w:rPr>
              <w:t>，以降低</w:t>
            </w:r>
            <w:r>
              <w:rPr>
                <w:rFonts w:hint="eastAsia" w:ascii="Times New Roman" w:hAnsi="Times New Roman" w:cs="Times New Roman" w:eastAsiaTheme="minorEastAsia"/>
                <w:bCs/>
                <w:color w:val="auto"/>
                <w:sz w:val="24"/>
                <w:lang w:val="en-US" w:eastAsia="zh-CN"/>
              </w:rPr>
              <w:t>集料卸料、转运</w:t>
            </w:r>
            <w:r>
              <w:rPr>
                <w:rFonts w:hint="default" w:ascii="Times New Roman" w:hAnsi="Times New Roman" w:cs="Times New Roman" w:eastAsiaTheme="minorEastAsia"/>
                <w:bCs/>
                <w:color w:val="auto"/>
                <w:sz w:val="24"/>
              </w:rPr>
              <w:t>过程中产生的粉尘。根据企业提供资料，</w:t>
            </w:r>
            <w:r>
              <w:rPr>
                <w:rFonts w:hint="eastAsia" w:ascii="Times New Roman" w:hAnsi="Times New Roman" w:cs="Times New Roman" w:eastAsiaTheme="minorEastAsia"/>
                <w:bCs/>
                <w:color w:val="auto"/>
                <w:sz w:val="24"/>
                <w:lang w:val="en-US" w:eastAsia="zh-CN"/>
              </w:rPr>
              <w:t>3套</w:t>
            </w:r>
            <w:r>
              <w:rPr>
                <w:rFonts w:hint="eastAsia" w:ascii="Times New Roman" w:hAnsi="Times New Roman" w:cs="Times New Roman" w:eastAsiaTheme="minorEastAsia"/>
                <w:bCs/>
                <w:color w:val="auto"/>
                <w:sz w:val="24"/>
                <w:lang w:eastAsia="zh-CN"/>
              </w:rPr>
              <w:t>喷雾</w:t>
            </w:r>
            <w:r>
              <w:rPr>
                <w:rFonts w:hint="eastAsia" w:ascii="Times New Roman" w:hAnsi="Times New Roman" w:cs="Times New Roman" w:eastAsiaTheme="minorEastAsia"/>
                <w:bCs/>
                <w:color w:val="auto"/>
                <w:sz w:val="24"/>
                <w:lang w:val="en-US" w:eastAsia="zh-CN"/>
              </w:rPr>
              <w:t>设施设计总流量为3.6m³</w:t>
            </w:r>
            <w:r>
              <w:rPr>
                <w:rFonts w:hint="default" w:ascii="Times New Roman" w:hAnsi="Times New Roman" w:cs="Times New Roman" w:eastAsiaTheme="minorEastAsia"/>
                <w:bCs/>
                <w:color w:val="auto"/>
                <w:sz w:val="24"/>
              </w:rPr>
              <w:t>/</w:t>
            </w:r>
            <w:r>
              <w:rPr>
                <w:rFonts w:hint="eastAsia" w:ascii="Times New Roman" w:hAnsi="Times New Roman" w:cs="Times New Roman" w:eastAsiaTheme="minorEastAsia"/>
                <w:bCs/>
                <w:color w:val="auto"/>
                <w:sz w:val="24"/>
                <w:lang w:val="en-US" w:eastAsia="zh-CN"/>
              </w:rPr>
              <w:t>h</w:t>
            </w:r>
            <w:r>
              <w:rPr>
                <w:rFonts w:hint="default" w:ascii="Times New Roman" w:hAnsi="Times New Roman" w:cs="Times New Roman" w:eastAsiaTheme="minorEastAsia"/>
                <w:bCs/>
                <w:color w:val="auto"/>
                <w:sz w:val="24"/>
              </w:rPr>
              <w:t>，</w:t>
            </w:r>
            <w:r>
              <w:rPr>
                <w:rFonts w:hint="eastAsia" w:ascii="Times New Roman" w:hAnsi="Times New Roman" w:cs="Times New Roman" w:eastAsiaTheme="minorEastAsia"/>
                <w:bCs/>
                <w:color w:val="auto"/>
                <w:sz w:val="24"/>
                <w:lang w:val="en-US" w:eastAsia="zh-CN"/>
              </w:rPr>
              <w:t>有效运行时间为667h/a，</w:t>
            </w:r>
            <w:r>
              <w:rPr>
                <w:rFonts w:hint="default" w:ascii="Times New Roman" w:hAnsi="Times New Roman" w:cs="Times New Roman" w:eastAsiaTheme="minorEastAsia"/>
                <w:bCs/>
                <w:color w:val="auto"/>
                <w:sz w:val="24"/>
              </w:rPr>
              <w:t>则</w:t>
            </w:r>
            <w:r>
              <w:rPr>
                <w:rFonts w:hint="eastAsia" w:ascii="Times New Roman" w:hAnsi="Times New Roman" w:cs="Times New Roman" w:eastAsiaTheme="minorEastAsia"/>
                <w:bCs/>
                <w:color w:val="auto"/>
                <w:sz w:val="24"/>
                <w:lang w:val="en-US" w:eastAsia="zh-CN"/>
              </w:rPr>
              <w:t>集料库</w:t>
            </w:r>
            <w:r>
              <w:rPr>
                <w:rFonts w:hint="eastAsia" w:ascii="Times New Roman" w:hAnsi="Times New Roman" w:cs="Times New Roman" w:eastAsiaTheme="minorEastAsia"/>
                <w:bCs/>
                <w:color w:val="auto"/>
                <w:sz w:val="24"/>
                <w:lang w:eastAsia="zh-CN"/>
              </w:rPr>
              <w:t>喷雾</w:t>
            </w:r>
            <w:r>
              <w:rPr>
                <w:rFonts w:hint="default" w:ascii="Times New Roman" w:hAnsi="Times New Roman" w:cs="Times New Roman" w:eastAsiaTheme="minorEastAsia"/>
                <w:bCs/>
                <w:color w:val="auto"/>
                <w:sz w:val="24"/>
              </w:rPr>
              <w:t>用水量约为</w:t>
            </w:r>
            <w:r>
              <w:rPr>
                <w:rFonts w:hint="eastAsia" w:ascii="Times New Roman" w:hAnsi="Times New Roman" w:cs="Times New Roman" w:eastAsiaTheme="minorEastAsia"/>
                <w:bCs/>
                <w:color w:val="auto"/>
                <w:sz w:val="24"/>
                <w:lang w:val="en-US" w:eastAsia="zh-CN"/>
              </w:rPr>
              <w:t>8m³</w:t>
            </w:r>
            <w:r>
              <w:rPr>
                <w:rFonts w:hint="default" w:ascii="Times New Roman" w:hAnsi="Times New Roman" w:cs="Times New Roman" w:eastAsiaTheme="minorEastAsia"/>
                <w:bCs/>
                <w:color w:val="auto"/>
                <w:sz w:val="24"/>
              </w:rPr>
              <w:t>/d（</w:t>
            </w:r>
            <w:r>
              <w:rPr>
                <w:rFonts w:hint="eastAsia" w:ascii="Times New Roman" w:hAnsi="Times New Roman" w:cs="Times New Roman" w:eastAsiaTheme="minorEastAsia"/>
                <w:bCs/>
                <w:color w:val="auto"/>
                <w:sz w:val="24"/>
                <w:lang w:val="en-US" w:eastAsia="zh-CN"/>
              </w:rPr>
              <w:t>2400m³</w:t>
            </w:r>
            <w:r>
              <w:rPr>
                <w:rFonts w:hint="default" w:ascii="Times New Roman" w:hAnsi="Times New Roman" w:cs="Times New Roman" w:eastAsiaTheme="minorEastAsia"/>
                <w:bCs/>
                <w:color w:val="auto"/>
                <w:sz w:val="24"/>
              </w:rPr>
              <w:t>/a）。</w:t>
            </w:r>
            <w:r>
              <w:rPr>
                <w:rFonts w:hint="eastAsia" w:ascii="Times New Roman" w:hAnsi="Times New Roman" w:cs="Times New Roman" w:eastAsiaTheme="minorEastAsia"/>
                <w:bCs/>
                <w:color w:val="auto"/>
                <w:sz w:val="24"/>
                <w:lang w:val="en-US" w:eastAsia="zh-CN"/>
              </w:rPr>
              <w:t>此部分用水来源于冷却水箱。</w:t>
            </w:r>
          </w:p>
          <w:p w14:paraId="6FD705F3">
            <w:pPr>
              <w:numPr>
                <w:ilvl w:val="0"/>
                <w:numId w:val="0"/>
              </w:numPr>
              <w:spacing w:line="360" w:lineRule="auto"/>
              <w:ind w:firstLine="480" w:firstLineChars="200"/>
              <w:jc w:val="both"/>
              <w:rPr>
                <w:rFonts w:ascii="Times New Roman" w:hAnsi="Times New Roman" w:eastAsiaTheme="minorEastAsia"/>
                <w:b w:val="0"/>
                <w:bCs/>
                <w:color w:val="auto"/>
                <w:sz w:val="24"/>
                <w:szCs w:val="24"/>
              </w:rPr>
            </w:pPr>
            <w:r>
              <w:rPr>
                <w:rFonts w:hint="default" w:ascii="Calibri" w:hAnsi="Calibri" w:cs="Calibri" w:eastAsiaTheme="minorEastAsia"/>
                <w:color w:val="auto"/>
                <w:sz w:val="24"/>
                <w:lang w:val="en-US" w:eastAsia="zh-CN"/>
              </w:rPr>
              <w:t>②</w:t>
            </w:r>
            <w:r>
              <w:rPr>
                <w:rFonts w:ascii="Times New Roman" w:hAnsi="Times New Roman" w:eastAsiaTheme="minorEastAsia"/>
                <w:b w:val="0"/>
                <w:bCs/>
                <w:color w:val="auto"/>
                <w:sz w:val="24"/>
                <w:szCs w:val="24"/>
              </w:rPr>
              <w:t>冷却用水</w:t>
            </w:r>
          </w:p>
          <w:p w14:paraId="67305C23">
            <w:pPr>
              <w:spacing w:line="360" w:lineRule="auto"/>
              <w:ind w:firstLine="480" w:firstLineChars="200"/>
              <w:jc w:val="both"/>
              <w:rPr>
                <w:rFonts w:hint="eastAsia" w:ascii="Times New Roman" w:hAnsi="Times New Roman" w:cs="Times New Roman" w:eastAsiaTheme="minorEastAsia"/>
                <w:color w:val="auto"/>
                <w:sz w:val="24"/>
                <w:szCs w:val="24"/>
                <w:lang w:val="en-US" w:eastAsia="zh-CN"/>
              </w:rPr>
            </w:pPr>
            <w:r>
              <w:rPr>
                <w:rFonts w:ascii="Times New Roman" w:hAnsi="Times New Roman" w:eastAsiaTheme="minorEastAsia"/>
                <w:b w:val="0"/>
                <w:bCs/>
                <w:color w:val="auto"/>
                <w:sz w:val="24"/>
                <w:szCs w:val="24"/>
              </w:rPr>
              <w:t>本</w:t>
            </w:r>
            <w:r>
              <w:rPr>
                <w:rFonts w:hint="eastAsia" w:ascii="Times New Roman" w:hAnsi="Times New Roman" w:cs="Times New Roman"/>
                <w:b w:val="0"/>
                <w:bCs/>
                <w:color w:val="auto"/>
                <w:sz w:val="24"/>
                <w:szCs w:val="24"/>
                <w:shd w:val="clear" w:color="auto" w:fill="FFFFFF"/>
                <w:lang w:val="en-US" w:eastAsia="zh-CN"/>
              </w:rPr>
              <w:t>项目</w:t>
            </w:r>
            <w:r>
              <w:rPr>
                <w:rFonts w:hint="eastAsia" w:ascii="Times New Roman" w:hAnsi="Times New Roman" w:cs="Times New Roman" w:eastAsiaTheme="minorEastAsia"/>
                <w:color w:val="auto"/>
                <w:sz w:val="24"/>
                <w:szCs w:val="24"/>
                <w:lang w:val="en-US" w:eastAsia="zh-CN"/>
              </w:rPr>
              <w:t>储罐呼吸废气处理设施（DA005）前端设置自来水循环冷却（间接）装置，降低废气初始温度，以提高煅后焦的吸附效果。</w:t>
            </w:r>
          </w:p>
          <w:p w14:paraId="068DE29B">
            <w:pPr>
              <w:spacing w:line="360" w:lineRule="auto"/>
              <w:ind w:firstLine="480" w:firstLineChars="200"/>
              <w:jc w:val="both"/>
              <w:rPr>
                <w:rFonts w:hint="default" w:ascii="Times New Roman" w:hAnsi="Times New Roman" w:eastAsia="宋体" w:cs="Times New Roman"/>
                <w:b w:val="0"/>
                <w:bCs/>
                <w:color w:val="auto"/>
                <w:sz w:val="24"/>
                <w:szCs w:val="24"/>
                <w:lang w:val="en-US" w:eastAsia="zh-CN"/>
              </w:rPr>
            </w:pPr>
            <w:r>
              <w:rPr>
                <w:rFonts w:hint="eastAsia" w:ascii="Times New Roman" w:hAnsi="Times New Roman" w:cs="Times New Roman"/>
                <w:b w:val="0"/>
                <w:bCs/>
                <w:color w:val="auto"/>
                <w:sz w:val="24"/>
                <w:szCs w:val="24"/>
                <w:shd w:val="clear" w:color="auto" w:fill="FFFFFF"/>
                <w:lang w:val="en-US" w:eastAsia="zh-CN"/>
              </w:rPr>
              <w:t>根据</w:t>
            </w:r>
            <w:r>
              <w:rPr>
                <w:rFonts w:hint="eastAsia" w:ascii="Times New Roman" w:hAnsi="Times New Roman" w:eastAsia="宋体" w:cs="Times New Roman"/>
                <w:b w:val="0"/>
                <w:bCs/>
                <w:color w:val="auto"/>
                <w:sz w:val="24"/>
                <w:szCs w:val="24"/>
                <w:highlight w:val="none"/>
                <w:lang w:val="en-US" w:eastAsia="zh-CN"/>
              </w:rPr>
              <w:t>企业提供资料，拟设1个</w:t>
            </w:r>
            <w:r>
              <w:rPr>
                <w:rFonts w:hint="eastAsia" w:ascii="Times New Roman" w:hAnsi="Times New Roman" w:eastAsiaTheme="minorEastAsia"/>
                <w:b w:val="0"/>
                <w:bCs/>
                <w:color w:val="auto"/>
                <w:sz w:val="24"/>
                <w:szCs w:val="24"/>
                <w:lang w:val="en-US" w:eastAsia="zh-CN"/>
              </w:rPr>
              <w:t>冷却水箱</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cs="Times New Roman" w:eastAsiaTheme="minorEastAsia"/>
                <w:b w:val="0"/>
                <w:bCs/>
                <w:color w:val="auto"/>
                <w:sz w:val="24"/>
                <w:szCs w:val="24"/>
                <w:lang w:val="en-US" w:eastAsia="zh-CN"/>
              </w:rPr>
              <w:t>20m³</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cs="Times New Roman" w:eastAsiaTheme="minorEastAsia"/>
                <w:b w:val="0"/>
                <w:bCs/>
                <w:color w:val="auto"/>
                <w:sz w:val="24"/>
                <w:szCs w:val="24"/>
                <w:lang w:val="en-US" w:eastAsia="zh-CN"/>
              </w:rPr>
              <w:t>、1台循环水泵，</w:t>
            </w:r>
            <w:r>
              <w:rPr>
                <w:rFonts w:hint="default" w:ascii="Times New Roman" w:hAnsi="Times New Roman" w:cs="Times New Roman" w:eastAsiaTheme="minorEastAsia"/>
                <w:b w:val="0"/>
                <w:bCs/>
                <w:color w:val="auto"/>
                <w:sz w:val="24"/>
                <w:szCs w:val="24"/>
              </w:rPr>
              <w:t>水泵</w:t>
            </w:r>
            <w:r>
              <w:rPr>
                <w:rFonts w:hint="eastAsia" w:ascii="Times New Roman" w:hAnsi="Times New Roman" w:cs="Times New Roman" w:eastAsiaTheme="minorEastAsia"/>
                <w:b w:val="0"/>
                <w:bCs/>
                <w:color w:val="auto"/>
                <w:sz w:val="24"/>
                <w:szCs w:val="24"/>
                <w:lang w:val="en-US" w:eastAsia="zh-CN"/>
              </w:rPr>
              <w:t>流</w:t>
            </w:r>
            <w:r>
              <w:rPr>
                <w:rFonts w:hint="default" w:ascii="Times New Roman" w:hAnsi="Times New Roman" w:cs="Times New Roman" w:eastAsiaTheme="minorEastAsia"/>
                <w:b w:val="0"/>
                <w:bCs/>
                <w:color w:val="auto"/>
                <w:sz w:val="24"/>
                <w:szCs w:val="24"/>
              </w:rPr>
              <w:t>量</w:t>
            </w:r>
            <w:r>
              <w:rPr>
                <w:rFonts w:hint="eastAsia" w:ascii="Times New Roman" w:hAnsi="Times New Roman" w:cs="Times New Roman" w:eastAsiaTheme="minorEastAsia"/>
                <w:b w:val="0"/>
                <w:bCs/>
                <w:color w:val="auto"/>
                <w:sz w:val="24"/>
                <w:szCs w:val="24"/>
                <w:lang w:val="en-US" w:eastAsia="zh-CN"/>
              </w:rPr>
              <w:t>0.5</w:t>
            </w:r>
            <w:r>
              <w:rPr>
                <w:rFonts w:hint="default" w:ascii="Times New Roman" w:hAnsi="Times New Roman" w:cs="Times New Roman" w:eastAsiaTheme="minorEastAsia"/>
                <w:b w:val="0"/>
                <w:bCs/>
                <w:color w:val="auto"/>
                <w:sz w:val="24"/>
                <w:szCs w:val="24"/>
              </w:rPr>
              <w:t>m³/h</w:t>
            </w:r>
            <w:r>
              <w:rPr>
                <w:rFonts w:hint="eastAsia" w:ascii="Times New Roman" w:hAnsi="Times New Roman" w:cs="Times New Roman" w:eastAsiaTheme="minorEastAsia"/>
                <w:b w:val="0"/>
                <w:bCs/>
                <w:color w:val="auto"/>
                <w:sz w:val="24"/>
                <w:szCs w:val="24"/>
                <w:lang w:eastAsia="zh-CN"/>
              </w:rPr>
              <w:t>，</w:t>
            </w:r>
            <w:r>
              <w:rPr>
                <w:rFonts w:hint="eastAsia" w:ascii="Times New Roman" w:hAnsi="Times New Roman" w:cs="Times New Roman" w:eastAsiaTheme="minorEastAsia"/>
                <w:b w:val="0"/>
                <w:bCs/>
                <w:color w:val="auto"/>
                <w:sz w:val="24"/>
                <w:szCs w:val="24"/>
                <w:lang w:val="en-US" w:eastAsia="zh-CN"/>
              </w:rPr>
              <w:t>有效运行时间为24h/d，则循环冷却水量为12</w:t>
            </w:r>
            <w:r>
              <w:rPr>
                <w:rFonts w:hint="default" w:ascii="Times New Roman" w:hAnsi="Times New Roman" w:cs="Times New Roman" w:eastAsiaTheme="minorEastAsia"/>
                <w:b w:val="0"/>
                <w:bCs/>
                <w:color w:val="auto"/>
                <w:sz w:val="24"/>
                <w:szCs w:val="24"/>
              </w:rPr>
              <w:t>m³/</w:t>
            </w:r>
            <w:r>
              <w:rPr>
                <w:rFonts w:hint="eastAsia" w:ascii="Times New Roman" w:hAnsi="Times New Roman" w:cs="Times New Roman" w:eastAsiaTheme="minorEastAsia"/>
                <w:b w:val="0"/>
                <w:bCs/>
                <w:color w:val="auto"/>
                <w:sz w:val="24"/>
                <w:szCs w:val="24"/>
                <w:lang w:val="en-US" w:eastAsia="zh-CN"/>
              </w:rPr>
              <w:t>d</w:t>
            </w:r>
            <w:r>
              <w:rPr>
                <w:rFonts w:hint="eastAsia" w:ascii="Times New Roman" w:hAnsi="Times New Roman" w:cs="Times New Roman" w:eastAsiaTheme="minorEastAsia"/>
                <w:b w:val="0"/>
                <w:bCs/>
                <w:color w:val="auto"/>
                <w:sz w:val="24"/>
                <w:szCs w:val="24"/>
                <w:lang w:eastAsia="zh-CN"/>
              </w:rPr>
              <w:t>。</w:t>
            </w:r>
            <w:r>
              <w:rPr>
                <w:rFonts w:hint="eastAsia" w:ascii="Times New Roman" w:hAnsi="Times New Roman" w:eastAsia="宋体"/>
                <w:b w:val="0"/>
                <w:bCs/>
                <w:color w:val="auto"/>
                <w:sz w:val="24"/>
                <w:szCs w:val="24"/>
                <w:lang w:val="en-US" w:eastAsia="zh-CN"/>
              </w:rPr>
              <w:t>类比</w:t>
            </w:r>
            <w:r>
              <w:rPr>
                <w:rFonts w:hint="eastAsia" w:ascii="Times New Roman" w:hAnsi="Times New Roman"/>
                <w:b w:val="0"/>
                <w:bCs/>
                <w:color w:val="auto"/>
                <w:sz w:val="24"/>
                <w:szCs w:val="24"/>
              </w:rPr>
              <w:t>《水平衡测试通则》</w:t>
            </w:r>
            <w:r>
              <w:rPr>
                <w:rFonts w:hint="eastAsia" w:ascii="Times New Roman" w:hAnsi="Times New Roman" w:eastAsia="宋体"/>
                <w:b w:val="0"/>
                <w:bCs/>
                <w:color w:val="auto"/>
                <w:sz w:val="24"/>
                <w:szCs w:val="24"/>
                <w:lang w:eastAsia="zh-CN"/>
              </w:rPr>
              <w:t>（</w:t>
            </w:r>
            <w:r>
              <w:rPr>
                <w:rFonts w:hint="eastAsia" w:ascii="Times New Roman" w:hAnsi="Times New Roman"/>
                <w:b w:val="0"/>
                <w:bCs/>
                <w:color w:val="auto"/>
                <w:sz w:val="24"/>
                <w:szCs w:val="24"/>
              </w:rPr>
              <w:t>GB</w:t>
            </w:r>
            <w:r>
              <w:rPr>
                <w:rFonts w:hint="eastAsia" w:ascii="Times New Roman" w:hAnsi="Times New Roman" w:eastAsia="宋体"/>
                <w:b w:val="0"/>
                <w:bCs/>
                <w:color w:val="auto"/>
                <w:sz w:val="24"/>
                <w:szCs w:val="24"/>
                <w:lang w:val="en-US" w:eastAsia="zh-CN"/>
              </w:rPr>
              <w:t>/</w:t>
            </w:r>
            <w:r>
              <w:rPr>
                <w:rFonts w:hint="eastAsia" w:ascii="Times New Roman" w:hAnsi="Times New Roman"/>
                <w:b w:val="0"/>
                <w:bCs/>
                <w:color w:val="auto"/>
                <w:sz w:val="24"/>
                <w:szCs w:val="24"/>
              </w:rPr>
              <w:t>T 12452-2022</w:t>
            </w:r>
            <w:r>
              <w:rPr>
                <w:rFonts w:hint="eastAsia" w:ascii="Times New Roman" w:hAnsi="Times New Roman" w:eastAsia="宋体"/>
                <w:b w:val="0"/>
                <w:bCs/>
                <w:color w:val="auto"/>
                <w:sz w:val="24"/>
                <w:szCs w:val="24"/>
                <w:lang w:eastAsia="zh-CN"/>
              </w:rPr>
              <w:t>）</w:t>
            </w:r>
            <w:r>
              <w:rPr>
                <w:rFonts w:hint="eastAsia" w:ascii="Times New Roman" w:hAnsi="Times New Roman" w:eastAsia="宋体"/>
                <w:b w:val="0"/>
                <w:bCs/>
                <w:color w:val="auto"/>
                <w:sz w:val="24"/>
                <w:szCs w:val="24"/>
                <w:lang w:val="en-US" w:eastAsia="zh-CN"/>
              </w:rPr>
              <w:t>中敞开式循环冷却水系统耗水量计算公式，本项目循环冷却水系统耗水量约为</w:t>
            </w:r>
            <w:r>
              <w:rPr>
                <w:rFonts w:hint="eastAsia" w:ascii="Times New Roman" w:hAnsi="Times New Roman" w:cs="Times New Roman" w:eastAsiaTheme="minorEastAsia"/>
                <w:b w:val="0"/>
                <w:bCs/>
                <w:color w:val="auto"/>
                <w:sz w:val="24"/>
                <w:szCs w:val="24"/>
                <w:lang w:val="en-US" w:eastAsia="zh-CN"/>
              </w:rPr>
              <w:t>循环冷却水量的</w:t>
            </w:r>
            <w:r>
              <w:rPr>
                <w:rFonts w:hint="eastAsia" w:ascii="Times New Roman" w:hAnsi="Times New Roman" w:eastAsiaTheme="minorEastAsia"/>
                <w:bCs/>
                <w:color w:val="auto"/>
                <w:sz w:val="24"/>
                <w:lang w:val="en-US" w:eastAsia="zh-CN"/>
              </w:rPr>
              <w:t>5%，则</w:t>
            </w:r>
            <w:r>
              <w:rPr>
                <w:rFonts w:hint="eastAsia" w:ascii="Times New Roman" w:hAnsi="Times New Roman" w:eastAsia="宋体"/>
                <w:b w:val="0"/>
                <w:bCs/>
                <w:color w:val="auto"/>
                <w:sz w:val="24"/>
                <w:szCs w:val="24"/>
                <w:lang w:val="en-US" w:eastAsia="zh-CN"/>
              </w:rPr>
              <w:t>循环冷却水系统耗水量为0.6m</w:t>
            </w:r>
            <w:r>
              <w:rPr>
                <w:rFonts w:hint="eastAsia" w:ascii="Times New Roman" w:hAnsi="Times New Roman" w:eastAsia="宋体"/>
                <w:b w:val="0"/>
                <w:bCs/>
                <w:color w:val="auto"/>
                <w:sz w:val="24"/>
                <w:szCs w:val="24"/>
                <w:vertAlign w:val="superscript"/>
                <w:lang w:val="en-US" w:eastAsia="zh-CN"/>
              </w:rPr>
              <w:t>3</w:t>
            </w:r>
            <w:r>
              <w:rPr>
                <w:rFonts w:hint="eastAsia" w:ascii="Times New Roman" w:hAnsi="Times New Roman" w:eastAsia="宋体"/>
                <w:b w:val="0"/>
                <w:bCs/>
                <w:color w:val="auto"/>
                <w:sz w:val="24"/>
                <w:szCs w:val="24"/>
                <w:lang w:val="en-US" w:eastAsia="zh-CN"/>
              </w:rPr>
              <w:t>/d，180m</w:t>
            </w:r>
            <w:r>
              <w:rPr>
                <w:rFonts w:hint="eastAsia" w:ascii="Times New Roman" w:hAnsi="Times New Roman" w:eastAsia="宋体"/>
                <w:b w:val="0"/>
                <w:bCs/>
                <w:color w:val="auto"/>
                <w:sz w:val="24"/>
                <w:szCs w:val="24"/>
                <w:vertAlign w:val="superscript"/>
                <w:lang w:val="en-US" w:eastAsia="zh-CN"/>
              </w:rPr>
              <w:t>3</w:t>
            </w:r>
            <w:r>
              <w:rPr>
                <w:rFonts w:hint="eastAsia" w:ascii="Times New Roman" w:hAnsi="Times New Roman" w:eastAsia="宋体"/>
                <w:b w:val="0"/>
                <w:bCs/>
                <w:color w:val="auto"/>
                <w:sz w:val="24"/>
                <w:szCs w:val="24"/>
                <w:lang w:val="en-US" w:eastAsia="zh-CN"/>
              </w:rPr>
              <w:t>/a。</w:t>
            </w:r>
          </w:p>
          <w:p w14:paraId="7A248E3C">
            <w:pPr>
              <w:numPr>
                <w:ilvl w:val="0"/>
                <w:numId w:val="0"/>
              </w:numPr>
              <w:spacing w:line="360" w:lineRule="auto"/>
              <w:ind w:firstLine="480" w:firstLineChars="20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因本项目喷雾用水来源于冷却水箱，</w:t>
            </w:r>
            <w:r>
              <w:rPr>
                <w:rFonts w:hint="eastAsia" w:ascii="Times New Roman" w:hAnsi="Times New Roman" w:eastAsiaTheme="minorEastAsia"/>
                <w:bCs/>
                <w:color w:val="auto"/>
                <w:sz w:val="24"/>
                <w:lang w:val="en-US" w:eastAsia="zh-CN"/>
              </w:rPr>
              <w:t>则</w:t>
            </w:r>
            <w:r>
              <w:rPr>
                <w:rFonts w:hint="eastAsia" w:ascii="Times New Roman" w:hAnsi="Times New Roman" w:eastAsia="宋体"/>
                <w:b w:val="0"/>
                <w:bCs/>
                <w:color w:val="auto"/>
                <w:sz w:val="24"/>
                <w:szCs w:val="24"/>
                <w:lang w:val="en-US" w:eastAsia="zh-CN"/>
              </w:rPr>
              <w:t>循环冷却水系统总补水量为8.6m</w:t>
            </w:r>
            <w:r>
              <w:rPr>
                <w:rFonts w:hint="eastAsia" w:ascii="Times New Roman" w:hAnsi="Times New Roman" w:eastAsia="宋体"/>
                <w:b w:val="0"/>
                <w:bCs/>
                <w:color w:val="auto"/>
                <w:sz w:val="24"/>
                <w:szCs w:val="24"/>
                <w:vertAlign w:val="superscript"/>
                <w:lang w:val="en-US" w:eastAsia="zh-CN"/>
              </w:rPr>
              <w:t>3</w:t>
            </w:r>
            <w:r>
              <w:rPr>
                <w:rFonts w:hint="eastAsia" w:ascii="Times New Roman" w:hAnsi="Times New Roman" w:eastAsia="宋体"/>
                <w:b w:val="0"/>
                <w:bCs/>
                <w:color w:val="auto"/>
                <w:sz w:val="24"/>
                <w:szCs w:val="24"/>
                <w:lang w:val="en-US" w:eastAsia="zh-CN"/>
              </w:rPr>
              <w:t>/d，2580m</w:t>
            </w:r>
            <w:r>
              <w:rPr>
                <w:rFonts w:hint="eastAsia" w:ascii="Times New Roman" w:hAnsi="Times New Roman" w:eastAsia="宋体"/>
                <w:b w:val="0"/>
                <w:bCs/>
                <w:color w:val="auto"/>
                <w:sz w:val="24"/>
                <w:szCs w:val="24"/>
                <w:vertAlign w:val="superscript"/>
                <w:lang w:val="en-US" w:eastAsia="zh-CN"/>
              </w:rPr>
              <w:t>3</w:t>
            </w:r>
            <w:r>
              <w:rPr>
                <w:rFonts w:hint="eastAsia" w:ascii="Times New Roman" w:hAnsi="Times New Roman" w:eastAsia="宋体"/>
                <w:b w:val="0"/>
                <w:bCs/>
                <w:color w:val="auto"/>
                <w:sz w:val="24"/>
                <w:szCs w:val="24"/>
                <w:lang w:val="en-US" w:eastAsia="zh-CN"/>
              </w:rPr>
              <w:t>/a。采用该措施可有效降低冷却水箱中水温，提高水冷效果。</w:t>
            </w:r>
          </w:p>
          <w:p w14:paraId="0F450BE0">
            <w:pPr>
              <w:numPr>
                <w:ilvl w:val="0"/>
                <w:numId w:val="0"/>
              </w:numPr>
              <w:spacing w:line="360" w:lineRule="auto"/>
              <w:ind w:firstLine="480" w:firstLineChars="200"/>
              <w:jc w:val="both"/>
              <w:rPr>
                <w:rFonts w:hint="default" w:ascii="Times New Roman" w:hAnsi="Times New Roman" w:cs="Times New Roman" w:eastAsiaTheme="minorEastAsia"/>
                <w:bCs/>
                <w:color w:val="auto"/>
                <w:sz w:val="24"/>
                <w:szCs w:val="24"/>
              </w:rPr>
            </w:pPr>
            <w:r>
              <w:rPr>
                <w:rFonts w:hint="default" w:ascii="Times New Roman" w:hAnsi="Times New Roman" w:cs="Times New Roman" w:eastAsiaTheme="minorEastAsia"/>
                <w:color w:val="auto"/>
                <w:sz w:val="24"/>
                <w:szCs w:val="24"/>
                <w:lang w:eastAsia="zh-CN"/>
              </w:rPr>
              <w:t>③</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冲洗用</w:t>
            </w:r>
            <w:r>
              <w:rPr>
                <w:rFonts w:hint="default" w:ascii="Times New Roman" w:hAnsi="Times New Roman" w:cs="Times New Roman" w:eastAsiaTheme="minorEastAsia"/>
                <w:bCs/>
                <w:color w:val="auto"/>
                <w:sz w:val="24"/>
              </w:rPr>
              <w:t>水</w:t>
            </w:r>
          </w:p>
          <w:p w14:paraId="363BFC83">
            <w:pPr>
              <w:numPr>
                <w:ilvl w:val="0"/>
                <w:numId w:val="0"/>
              </w:numPr>
              <w:spacing w:line="360" w:lineRule="auto"/>
              <w:ind w:firstLine="480" w:firstLineChars="200"/>
              <w:jc w:val="both"/>
              <w:rPr>
                <w:rFonts w:hint="eastAsia" w:ascii="Times New Roman" w:hAnsi="Times New Roman" w:eastAsiaTheme="minorEastAsia"/>
                <w:bCs/>
                <w:color w:val="auto"/>
                <w:sz w:val="24"/>
              </w:rPr>
            </w:pPr>
            <w:r>
              <w:rPr>
                <w:rFonts w:hint="default" w:ascii="Times New Roman" w:hAnsi="Times New Roman" w:cs="Times New Roman" w:eastAsiaTheme="minorEastAsia"/>
                <w:bCs/>
                <w:color w:val="auto"/>
                <w:sz w:val="24"/>
              </w:rPr>
              <w:t>本项目</w:t>
            </w:r>
            <w:r>
              <w:rPr>
                <w:rFonts w:hint="eastAsia" w:ascii="Times New Roman" w:hAnsi="Times New Roman" w:cs="Times New Roman" w:eastAsiaTheme="minorEastAsia"/>
                <w:color w:val="auto"/>
                <w:sz w:val="24"/>
                <w:szCs w:val="24"/>
                <w:lang w:val="en-US" w:eastAsia="zh-CN"/>
              </w:rPr>
              <w:t>平均每天发车空、重载各约50辆</w:t>
            </w:r>
            <w:r>
              <w:rPr>
                <w:rFonts w:hint="default" w:ascii="Times New Roman" w:hAnsi="Times New Roman" w:cs="Times New Roman" w:eastAsiaTheme="minorEastAsia"/>
                <w:bCs/>
                <w:color w:val="auto"/>
                <w:sz w:val="24"/>
                <w:lang w:val="en-US" w:eastAsia="zh-CN"/>
              </w:rPr>
              <w:t>，各运输车辆每次进、出厂区</w:t>
            </w:r>
            <w:r>
              <w:rPr>
                <w:rFonts w:hint="default" w:ascii="Times New Roman" w:hAnsi="Times New Roman" w:cs="Times New Roman" w:eastAsiaTheme="minorEastAsia"/>
                <w:bCs/>
                <w:color w:val="auto"/>
                <w:sz w:val="24"/>
              </w:rPr>
              <w:t>需要进行冲洗</w:t>
            </w:r>
            <w:r>
              <w:rPr>
                <w:rFonts w:hint="eastAsia" w:ascii="Times New Roman" w:hAnsi="Times New Roman" w:cs="Times New Roman" w:eastAsiaTheme="minorEastAsia"/>
                <w:bCs/>
                <w:color w:val="auto"/>
                <w:sz w:val="24"/>
                <w:lang w:eastAsia="zh-CN"/>
              </w:rPr>
              <w:t>。</w:t>
            </w:r>
            <w:r>
              <w:rPr>
                <w:rFonts w:hint="eastAsia" w:ascii="Times New Roman" w:hAnsi="Times New Roman" w:eastAsiaTheme="minorEastAsia"/>
                <w:bCs/>
                <w:color w:val="auto"/>
                <w:sz w:val="24"/>
              </w:rPr>
              <w:t>根据陕西省《行业用水定额》（DB61/T943-2020）中大型车循环用水冲洗定额按55L/辆•次计，项目每天</w:t>
            </w:r>
            <w:r>
              <w:rPr>
                <w:rFonts w:hint="eastAsia" w:ascii="Times New Roman" w:hAnsi="Times New Roman" w:cs="Times New Roman" w:eastAsiaTheme="minorEastAsia"/>
                <w:color w:val="auto"/>
                <w:sz w:val="24"/>
                <w:szCs w:val="24"/>
                <w:lang w:val="en-US" w:eastAsia="zh-CN"/>
              </w:rPr>
              <w:t>发车空、重载各约50辆</w:t>
            </w:r>
            <w:r>
              <w:rPr>
                <w:rFonts w:hint="eastAsia" w:ascii="Times New Roman" w:hAnsi="Times New Roman" w:eastAsiaTheme="minorEastAsia"/>
                <w:bCs/>
                <w:color w:val="auto"/>
                <w:sz w:val="24"/>
              </w:rPr>
              <w:t>，洗车日用水量为</w:t>
            </w:r>
            <w:r>
              <w:rPr>
                <w:rFonts w:hint="eastAsia" w:ascii="Times New Roman" w:hAnsi="Times New Roman" w:eastAsiaTheme="minorEastAsia"/>
                <w:bCs/>
                <w:color w:val="auto"/>
                <w:sz w:val="24"/>
                <w:lang w:val="en-US" w:eastAsia="zh-CN"/>
              </w:rPr>
              <w:t>5.5</w:t>
            </w:r>
            <w:r>
              <w:rPr>
                <w:rFonts w:hint="default" w:ascii="Times New Roman" w:hAnsi="Times New Roman" w:cs="Times New Roman" w:eastAsiaTheme="minorEastAsia"/>
                <w:bCs/>
                <w:color w:val="auto"/>
                <w:sz w:val="24"/>
                <w:lang w:val="en-US" w:eastAsia="zh-CN"/>
              </w:rPr>
              <w:t>m³</w:t>
            </w:r>
            <w:r>
              <w:rPr>
                <w:rFonts w:hint="eastAsia" w:ascii="Times New Roman" w:hAnsi="Times New Roman" w:eastAsiaTheme="minorEastAsia"/>
                <w:bCs/>
                <w:color w:val="auto"/>
                <w:sz w:val="24"/>
              </w:rPr>
              <w:t>/d（</w:t>
            </w:r>
            <w:r>
              <w:rPr>
                <w:rFonts w:hint="eastAsia" w:ascii="Times New Roman" w:hAnsi="Times New Roman" w:eastAsiaTheme="minorEastAsia"/>
                <w:bCs/>
                <w:color w:val="auto"/>
                <w:sz w:val="24"/>
                <w:lang w:val="en-US" w:eastAsia="zh-CN"/>
              </w:rPr>
              <w:t>1650</w:t>
            </w:r>
            <w:r>
              <w:rPr>
                <w:rFonts w:hint="default" w:ascii="Times New Roman" w:hAnsi="Times New Roman" w:cs="Times New Roman" w:eastAsiaTheme="minorEastAsia"/>
                <w:bCs/>
                <w:color w:val="auto"/>
                <w:sz w:val="24"/>
                <w:lang w:val="en-US" w:eastAsia="zh-CN"/>
              </w:rPr>
              <w:t>m³</w:t>
            </w:r>
            <w:r>
              <w:rPr>
                <w:rFonts w:hint="eastAsia" w:ascii="Times New Roman" w:hAnsi="Times New Roman" w:eastAsiaTheme="minorEastAsia"/>
                <w:bCs/>
                <w:color w:val="auto"/>
                <w:sz w:val="24"/>
              </w:rPr>
              <w:t>/a）。</w:t>
            </w:r>
            <w:r>
              <w:rPr>
                <w:rFonts w:hint="eastAsia" w:ascii="Times New Roman" w:hAnsi="Times New Roman" w:eastAsiaTheme="minorEastAsia"/>
                <w:bCs/>
                <w:color w:val="auto"/>
                <w:sz w:val="24"/>
                <w:lang w:val="en-US" w:eastAsia="zh-CN"/>
              </w:rPr>
              <w:t>根据经验系数，</w:t>
            </w:r>
            <w:r>
              <w:rPr>
                <w:rFonts w:hint="eastAsia" w:ascii="Times New Roman" w:hAnsi="Times New Roman" w:eastAsiaTheme="minorEastAsia"/>
                <w:bCs/>
                <w:color w:val="auto"/>
                <w:sz w:val="24"/>
              </w:rPr>
              <w:t>车辆冲洗水损耗</w:t>
            </w:r>
            <w:r>
              <w:rPr>
                <w:rFonts w:hint="eastAsia" w:ascii="Times New Roman" w:hAnsi="Times New Roman" w:eastAsiaTheme="minorEastAsia"/>
                <w:bCs/>
                <w:color w:val="auto"/>
                <w:sz w:val="24"/>
                <w:lang w:val="en-US" w:eastAsia="zh-CN"/>
              </w:rPr>
              <w:t>约为</w:t>
            </w:r>
            <w:r>
              <w:rPr>
                <w:rFonts w:hint="eastAsia" w:ascii="Times New Roman" w:hAnsi="Times New Roman" w:eastAsiaTheme="minorEastAsia"/>
                <w:bCs/>
                <w:color w:val="auto"/>
                <w:sz w:val="24"/>
              </w:rPr>
              <w:t>10%，</w:t>
            </w:r>
            <w:r>
              <w:rPr>
                <w:rFonts w:hint="eastAsia" w:ascii="Times New Roman" w:hAnsi="Times New Roman" w:eastAsiaTheme="minorEastAsia"/>
                <w:bCs/>
                <w:color w:val="auto"/>
                <w:sz w:val="24"/>
                <w:lang w:eastAsia="zh-CN"/>
              </w:rPr>
              <w:t>则</w:t>
            </w:r>
            <w:r>
              <w:rPr>
                <w:rFonts w:hint="eastAsia" w:ascii="Times New Roman" w:hAnsi="Times New Roman" w:eastAsiaTheme="minorEastAsia"/>
                <w:bCs/>
                <w:color w:val="auto"/>
                <w:sz w:val="24"/>
              </w:rPr>
              <w:t>车辆冲洗补充水量为0</w:t>
            </w:r>
            <w:r>
              <w:rPr>
                <w:rFonts w:hint="eastAsia" w:ascii="Times New Roman" w:hAnsi="Times New Roman" w:eastAsiaTheme="minorEastAsia"/>
                <w:bCs/>
                <w:color w:val="auto"/>
                <w:sz w:val="24"/>
                <w:lang w:val="en-US" w:eastAsia="zh-CN"/>
              </w:rPr>
              <w:t>.55</w:t>
            </w:r>
            <w:r>
              <w:rPr>
                <w:rFonts w:hint="default" w:ascii="Times New Roman" w:hAnsi="Times New Roman" w:cs="Times New Roman" w:eastAsiaTheme="minorEastAsia"/>
                <w:bCs/>
                <w:color w:val="auto"/>
                <w:sz w:val="24"/>
                <w:lang w:val="en-US" w:eastAsia="zh-CN"/>
              </w:rPr>
              <w:t>m³</w:t>
            </w:r>
            <w:r>
              <w:rPr>
                <w:rFonts w:hint="eastAsia" w:ascii="Times New Roman" w:hAnsi="Times New Roman" w:eastAsiaTheme="minorEastAsia"/>
                <w:bCs/>
                <w:color w:val="auto"/>
                <w:sz w:val="24"/>
              </w:rPr>
              <w:t>/d</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lang w:val="en-US" w:eastAsia="zh-CN"/>
              </w:rPr>
              <w:t>165</w:t>
            </w:r>
            <w:r>
              <w:rPr>
                <w:rFonts w:hint="default" w:ascii="Times New Roman" w:hAnsi="Times New Roman" w:cs="Times New Roman" w:eastAsiaTheme="minorEastAsia"/>
                <w:bCs/>
                <w:color w:val="auto"/>
                <w:sz w:val="24"/>
                <w:lang w:val="en-US" w:eastAsia="zh-CN"/>
              </w:rPr>
              <w:t>m³</w:t>
            </w:r>
            <w:r>
              <w:rPr>
                <w:rFonts w:hint="default" w:ascii="Times New Roman" w:hAnsi="Times New Roman" w:cs="Times New Roman" w:eastAsiaTheme="minorEastAsia"/>
                <w:bCs/>
                <w:color w:val="auto"/>
                <w:sz w:val="24"/>
              </w:rPr>
              <w:t>/a</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rPr>
              <w:t>。</w:t>
            </w:r>
          </w:p>
          <w:p w14:paraId="3E41823E">
            <w:pPr>
              <w:spacing w:line="360" w:lineRule="auto"/>
              <w:ind w:firstLine="480" w:firstLineChars="200"/>
              <w:rPr>
                <w:rFonts w:hint="eastAsia" w:ascii="Times New Roman" w:hAnsi="Times New Roman" w:eastAsiaTheme="minorEastAsia"/>
                <w:bCs/>
                <w:color w:val="auto"/>
                <w:sz w:val="24"/>
              </w:rPr>
            </w:pPr>
            <w:r>
              <w:rPr>
                <w:rFonts w:hint="default" w:ascii="Times New Roman" w:hAnsi="Times New Roman" w:cs="Times New Roman" w:eastAsiaTheme="minorEastAsia"/>
                <w:bCs/>
                <w:color w:val="auto"/>
                <w:sz w:val="24"/>
                <w:lang w:val="en-US" w:eastAsia="zh-CN"/>
              </w:rPr>
              <w:t>项目设有1处洗车台，配套1个沉淀池（1</w:t>
            </w:r>
            <w:r>
              <w:rPr>
                <w:rFonts w:hint="eastAsia" w:ascii="Times New Roman" w:hAnsi="Times New Roman" w:cs="Times New Roman" w:eastAsiaTheme="minorEastAsia"/>
                <w:bCs/>
                <w:color w:val="auto"/>
                <w:sz w:val="24"/>
                <w:lang w:val="en-US" w:eastAsia="zh-CN"/>
              </w:rPr>
              <w:t>8</w:t>
            </w:r>
            <w:r>
              <w:rPr>
                <w:rFonts w:hint="default" w:ascii="Times New Roman" w:hAnsi="Times New Roman" w:cs="Times New Roman" w:eastAsiaTheme="minorEastAsia"/>
                <w:bCs/>
                <w:color w:val="auto"/>
                <w:sz w:val="24"/>
                <w:lang w:val="en-US" w:eastAsia="zh-CN"/>
              </w:rPr>
              <w:t>m³，4.5</w:t>
            </w:r>
            <w:r>
              <w:rPr>
                <w:rFonts w:hint="default" w:ascii="Times New Roman" w:hAnsi="Times New Roman" w:cs="Times New Roman" w:eastAsiaTheme="minorEastAsia"/>
                <w:bCs/>
                <w:color w:val="auto"/>
                <w:sz w:val="24"/>
              </w:rPr>
              <w:t>m×</w:t>
            </w:r>
            <w:r>
              <w:rPr>
                <w:rFonts w:hint="eastAsia" w:ascii="Times New Roman" w:hAnsi="Times New Roman" w:cs="Times New Roman" w:eastAsiaTheme="minorEastAsia"/>
                <w:bCs/>
                <w:color w:val="auto"/>
                <w:sz w:val="24"/>
                <w:lang w:val="en-US" w:eastAsia="zh-CN"/>
              </w:rPr>
              <w:t>2</w:t>
            </w:r>
            <w:r>
              <w:rPr>
                <w:rFonts w:hint="default" w:ascii="Times New Roman" w:hAnsi="Times New Roman" w:cs="Times New Roman" w:eastAsiaTheme="minorEastAsia"/>
                <w:bCs/>
                <w:color w:val="auto"/>
                <w:sz w:val="24"/>
              </w:rPr>
              <w:t>m×</w:t>
            </w:r>
            <w:r>
              <w:rPr>
                <w:rFonts w:hint="default" w:ascii="Times New Roman" w:hAnsi="Times New Roman" w:cs="Times New Roman" w:eastAsiaTheme="minorEastAsia"/>
                <w:bCs/>
                <w:color w:val="auto"/>
                <w:sz w:val="24"/>
                <w:lang w:val="en-US" w:eastAsia="zh-CN"/>
              </w:rPr>
              <w:t>2</w:t>
            </w:r>
            <w:r>
              <w:rPr>
                <w:rFonts w:hint="default" w:ascii="Times New Roman" w:hAnsi="Times New Roman" w:cs="Times New Roman" w:eastAsiaTheme="minorEastAsia"/>
                <w:bCs/>
                <w:color w:val="auto"/>
                <w:sz w:val="24"/>
              </w:rPr>
              <w:t>m</w:t>
            </w:r>
            <w:r>
              <w:rPr>
                <w:rFonts w:hint="default" w:ascii="Times New Roman" w:hAnsi="Times New Roman" w:cs="Times New Roman" w:eastAsiaTheme="minorEastAsia"/>
                <w:bCs/>
                <w:color w:val="auto"/>
                <w:sz w:val="24"/>
                <w:lang w:val="en-US" w:eastAsia="zh-CN"/>
              </w:rPr>
              <w:t>），车辆冲洗区尺寸为7m×</w:t>
            </w:r>
            <w:r>
              <w:rPr>
                <w:rFonts w:hint="eastAsia" w:ascii="Times New Roman" w:hAnsi="Times New Roman" w:cs="Times New Roman" w:eastAsiaTheme="minorEastAsia"/>
                <w:bCs/>
                <w:color w:val="auto"/>
                <w:sz w:val="24"/>
                <w:lang w:val="en-US" w:eastAsia="zh-CN"/>
              </w:rPr>
              <w:t>3</w:t>
            </w:r>
            <w:r>
              <w:rPr>
                <w:rFonts w:hint="default" w:ascii="Times New Roman" w:hAnsi="Times New Roman" w:cs="Times New Roman" w:eastAsiaTheme="minorEastAsia"/>
                <w:bCs/>
                <w:color w:val="auto"/>
                <w:sz w:val="24"/>
                <w:lang w:val="en-US" w:eastAsia="zh-CN"/>
              </w:rPr>
              <w:t>m，四周设置导流槽，</w:t>
            </w:r>
            <w:r>
              <w:rPr>
                <w:rFonts w:hint="eastAsia" w:ascii="Times New Roman" w:hAnsi="Times New Roman" w:eastAsiaTheme="minorEastAsia"/>
                <w:bCs/>
                <w:color w:val="auto"/>
                <w:sz w:val="24"/>
              </w:rPr>
              <w:t>车辆冲洗废水经沉淀池处理后循环使用，不外排</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lang w:val="en-US" w:eastAsia="zh-CN"/>
              </w:rPr>
              <w:t>污泥定期经板框压滤机压滤后收集暂存</w:t>
            </w:r>
            <w:r>
              <w:rPr>
                <w:rFonts w:hint="eastAsia" w:ascii="Times New Roman" w:hAnsi="Times New Roman" w:eastAsiaTheme="minorEastAsia"/>
                <w:bCs/>
                <w:color w:val="auto"/>
                <w:sz w:val="24"/>
              </w:rPr>
              <w:t>。</w:t>
            </w:r>
          </w:p>
          <w:p w14:paraId="0A110A7D">
            <w:pPr>
              <w:numPr>
                <w:ilvl w:val="0"/>
                <w:numId w:val="0"/>
              </w:numPr>
              <w:spacing w:line="360" w:lineRule="auto"/>
              <w:ind w:firstLine="480" w:firstLineChars="200"/>
              <w:jc w:val="both"/>
              <w:rPr>
                <w:rFonts w:hint="default" w:ascii="Times New Roman" w:hAnsi="Times New Roman" w:cs="Times New Roman" w:eastAsiaTheme="minorEastAsia"/>
                <w:bCs/>
                <w:color w:val="auto"/>
                <w:sz w:val="24"/>
                <w:szCs w:val="24"/>
              </w:rPr>
            </w:pPr>
            <w:r>
              <w:rPr>
                <w:rFonts w:hint="eastAsia" w:ascii="Times New Roman" w:hAnsi="Times New Roman" w:cs="Times New Roman" w:eastAsiaTheme="minorEastAsia"/>
                <w:color w:val="auto"/>
                <w:sz w:val="24"/>
                <w:szCs w:val="24"/>
                <w:lang w:val="en-US" w:eastAsia="zh-CN"/>
              </w:rPr>
              <w:t>④收集粉尘加湿</w:t>
            </w:r>
            <w:r>
              <w:rPr>
                <w:rFonts w:hint="default" w:ascii="Times New Roman" w:hAnsi="Times New Roman" w:cs="Times New Roman" w:eastAsiaTheme="minorEastAsia"/>
                <w:color w:val="auto"/>
                <w:sz w:val="24"/>
                <w:szCs w:val="24"/>
                <w:lang w:eastAsia="zh-CN"/>
              </w:rPr>
              <w:t>用</w:t>
            </w:r>
            <w:r>
              <w:rPr>
                <w:rFonts w:hint="default" w:ascii="Times New Roman" w:hAnsi="Times New Roman" w:cs="Times New Roman" w:eastAsiaTheme="minorEastAsia"/>
                <w:bCs/>
                <w:color w:val="auto"/>
                <w:sz w:val="24"/>
              </w:rPr>
              <w:t>水</w:t>
            </w:r>
          </w:p>
          <w:p w14:paraId="2A8A7FA1">
            <w:pPr>
              <w:numPr>
                <w:ilvl w:val="0"/>
                <w:numId w:val="0"/>
              </w:numPr>
              <w:spacing w:line="360" w:lineRule="auto"/>
              <w:ind w:firstLine="480" w:firstLineChars="200"/>
              <w:jc w:val="both"/>
              <w:rPr>
                <w:rFonts w:hint="eastAsia" w:ascii="Times New Roman" w:hAnsi="Times New Roman" w:cs="Times New Roman" w:eastAsiaTheme="minorEastAsia"/>
                <w:bCs/>
                <w:color w:val="auto"/>
                <w:sz w:val="24"/>
                <w:lang w:val="en-US" w:eastAsia="zh-CN"/>
              </w:rPr>
            </w:pPr>
            <w:r>
              <w:rPr>
                <w:rFonts w:hint="default" w:ascii="Times New Roman" w:hAnsi="Times New Roman" w:cs="Times New Roman" w:eastAsiaTheme="minorEastAsia"/>
                <w:bCs/>
                <w:color w:val="auto"/>
                <w:sz w:val="24"/>
              </w:rPr>
              <w:t>本项目</w:t>
            </w:r>
            <w:r>
              <w:rPr>
                <w:rFonts w:hint="eastAsia" w:ascii="Times New Roman" w:hAnsi="Times New Roman" w:cs="Times New Roman" w:eastAsiaTheme="minorEastAsia"/>
                <w:bCs/>
                <w:color w:val="auto"/>
                <w:sz w:val="24"/>
                <w:lang w:val="en-US" w:eastAsia="zh-CN"/>
              </w:rPr>
              <w:t>各除尘设施收集粉尘通过回收粉提取螺旋送入回收粉罐暂存，暂存一定量后，收集粉尘经回收粉罐底部螺旋送至双轴加湿机内加水湿润后排入废粉池，通过装载机送至集料库内废粉区暂存。</w:t>
            </w:r>
          </w:p>
          <w:p w14:paraId="369FB3DE">
            <w:pPr>
              <w:numPr>
                <w:ilvl w:val="0"/>
                <w:numId w:val="0"/>
              </w:numPr>
              <w:spacing w:line="360" w:lineRule="auto"/>
              <w:ind w:firstLine="480" w:firstLineChars="200"/>
              <w:jc w:val="both"/>
              <w:rPr>
                <w:rFonts w:hint="default" w:ascii="Times New Roman" w:hAnsi="Times New Roman" w:cs="Times New Roman" w:eastAsiaTheme="minorEastAsia"/>
                <w:bCs/>
                <w:color w:val="auto"/>
                <w:sz w:val="24"/>
              </w:rPr>
            </w:pPr>
            <w:r>
              <w:rPr>
                <w:rFonts w:hint="eastAsia" w:ascii="Times New Roman" w:hAnsi="Times New Roman" w:cs="Times New Roman" w:eastAsiaTheme="minorEastAsia"/>
                <w:bCs/>
                <w:color w:val="auto"/>
                <w:sz w:val="24"/>
                <w:lang w:val="en-US" w:eastAsia="zh-CN"/>
              </w:rPr>
              <w:t>为避免收集粉尘转运过程中产生二次污染，根据企业提供资料，废粉中含水率不低于3%，本项目收集粉尘产生总量为192.781t/a，则</w:t>
            </w:r>
            <w:r>
              <w:rPr>
                <w:rFonts w:hint="eastAsia" w:ascii="Times New Roman" w:hAnsi="Times New Roman" w:cs="Times New Roman" w:eastAsiaTheme="minorEastAsia"/>
                <w:color w:val="auto"/>
                <w:sz w:val="24"/>
                <w:szCs w:val="24"/>
                <w:lang w:val="en-US" w:eastAsia="zh-CN"/>
              </w:rPr>
              <w:t>收集粉尘加湿</w:t>
            </w:r>
            <w:r>
              <w:rPr>
                <w:rFonts w:hint="default" w:ascii="Times New Roman" w:hAnsi="Times New Roman" w:cs="Times New Roman" w:eastAsiaTheme="minorEastAsia"/>
                <w:color w:val="auto"/>
                <w:sz w:val="24"/>
                <w:szCs w:val="24"/>
                <w:lang w:eastAsia="zh-CN"/>
              </w:rPr>
              <w:t>用</w:t>
            </w:r>
            <w:r>
              <w:rPr>
                <w:rFonts w:hint="default" w:ascii="Times New Roman" w:hAnsi="Times New Roman" w:cs="Times New Roman" w:eastAsiaTheme="minorEastAsia"/>
                <w:bCs/>
                <w:color w:val="auto"/>
                <w:sz w:val="24"/>
              </w:rPr>
              <w:t>水</w:t>
            </w:r>
            <w:r>
              <w:rPr>
                <w:rFonts w:hint="eastAsia" w:ascii="Times New Roman" w:hAnsi="Times New Roman" w:cs="Times New Roman" w:eastAsiaTheme="minorEastAsia"/>
                <w:bCs/>
                <w:color w:val="auto"/>
                <w:sz w:val="24"/>
                <w:lang w:val="en-US" w:eastAsia="zh-CN"/>
              </w:rPr>
              <w:t>约</w:t>
            </w:r>
            <w:r>
              <w:rPr>
                <w:rFonts w:hint="eastAsia" w:ascii="Times New Roman" w:hAnsi="Times New Roman" w:eastAsiaTheme="minorEastAsia"/>
                <w:bCs/>
                <w:color w:val="auto"/>
                <w:sz w:val="24"/>
              </w:rPr>
              <w:t>为0</w:t>
            </w:r>
            <w:r>
              <w:rPr>
                <w:rFonts w:hint="eastAsia" w:ascii="Times New Roman" w:hAnsi="Times New Roman" w:eastAsiaTheme="minorEastAsia"/>
                <w:bCs/>
                <w:color w:val="auto"/>
                <w:sz w:val="24"/>
                <w:lang w:val="en-US" w:eastAsia="zh-CN"/>
              </w:rPr>
              <w:t>.02</w:t>
            </w:r>
            <w:r>
              <w:rPr>
                <w:rFonts w:hint="default" w:ascii="Times New Roman" w:hAnsi="Times New Roman" w:cs="Times New Roman" w:eastAsiaTheme="minorEastAsia"/>
                <w:bCs/>
                <w:color w:val="auto"/>
                <w:sz w:val="24"/>
                <w:lang w:val="en-US" w:eastAsia="zh-CN"/>
              </w:rPr>
              <w:t>m³</w:t>
            </w:r>
            <w:r>
              <w:rPr>
                <w:rFonts w:hint="eastAsia" w:ascii="Times New Roman" w:hAnsi="Times New Roman" w:eastAsiaTheme="minorEastAsia"/>
                <w:bCs/>
                <w:color w:val="auto"/>
                <w:sz w:val="24"/>
              </w:rPr>
              <w:t>/d</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lang w:val="en-US" w:eastAsia="zh-CN"/>
              </w:rPr>
              <w:t>6</w:t>
            </w:r>
            <w:r>
              <w:rPr>
                <w:rFonts w:hint="default" w:ascii="Times New Roman" w:hAnsi="Times New Roman" w:cs="Times New Roman" w:eastAsiaTheme="minorEastAsia"/>
                <w:bCs/>
                <w:color w:val="auto"/>
                <w:sz w:val="24"/>
                <w:lang w:val="en-US" w:eastAsia="zh-CN"/>
              </w:rPr>
              <w:t>m³</w:t>
            </w:r>
            <w:r>
              <w:rPr>
                <w:rFonts w:hint="default" w:ascii="Times New Roman" w:hAnsi="Times New Roman" w:cs="Times New Roman" w:eastAsiaTheme="minorEastAsia"/>
                <w:bCs/>
                <w:color w:val="auto"/>
                <w:sz w:val="24"/>
              </w:rPr>
              <w:t>/a</w:t>
            </w:r>
            <w:r>
              <w:rPr>
                <w:rFonts w:hint="eastAsia" w:ascii="Times New Roman" w:hAnsi="Times New Roman" w:eastAsiaTheme="minorEastAsia"/>
                <w:bCs/>
                <w:color w:val="auto"/>
                <w:sz w:val="24"/>
                <w:lang w:eastAsia="zh-CN"/>
              </w:rPr>
              <w:t>）。</w:t>
            </w:r>
          </w:p>
          <w:p w14:paraId="564D67C3">
            <w:pPr>
              <w:spacing w:line="360" w:lineRule="auto"/>
              <w:ind w:firstLine="480" w:firstLineChars="200"/>
              <w:rPr>
                <w:rFonts w:ascii="Times New Roman" w:hAnsi="Times New Roman" w:eastAsiaTheme="minorEastAsia"/>
                <w:bCs/>
                <w:color w:val="auto"/>
                <w:sz w:val="24"/>
              </w:rPr>
            </w:pPr>
            <w:r>
              <w:rPr>
                <w:rFonts w:hint="eastAsia" w:ascii="Times New Roman" w:hAnsi="Times New Roman" w:eastAsiaTheme="minorEastAsia"/>
                <w:bCs/>
                <w:color w:val="auto"/>
                <w:sz w:val="24"/>
              </w:rPr>
              <w:t>2</w:t>
            </w:r>
            <w:r>
              <w:rPr>
                <w:rFonts w:ascii="Times New Roman" w:hAnsi="Times New Roman" w:eastAsiaTheme="minorEastAsia"/>
                <w:bCs/>
                <w:color w:val="auto"/>
                <w:sz w:val="24"/>
              </w:rPr>
              <w:t>）生活用水</w:t>
            </w:r>
          </w:p>
          <w:p w14:paraId="5987D0CF">
            <w:pPr>
              <w:spacing w:line="360" w:lineRule="auto"/>
              <w:ind w:firstLine="480" w:firstLineChars="200"/>
              <w:rPr>
                <w:rFonts w:hint="eastAsia" w:ascii="Times New Roman" w:hAnsi="Times New Roman" w:eastAsiaTheme="minorEastAsia"/>
                <w:bCs/>
                <w:color w:val="auto"/>
                <w:sz w:val="24"/>
              </w:rPr>
            </w:pPr>
            <w:r>
              <w:rPr>
                <w:rFonts w:hint="default" w:ascii="Times New Roman" w:hAnsi="Times New Roman" w:cs="Times New Roman" w:eastAsiaTheme="minorEastAsia"/>
                <w:b w:val="0"/>
                <w:bCs w:val="0"/>
                <w:color w:val="auto"/>
                <w:sz w:val="24"/>
                <w:szCs w:val="24"/>
                <w:lang w:eastAsia="zh-CN"/>
              </w:rPr>
              <w:t>本项目劳动定员</w:t>
            </w:r>
            <w:r>
              <w:rPr>
                <w:rFonts w:hint="eastAsia" w:ascii="Times New Roman" w:hAnsi="Times New Roman" w:cs="Times New Roman" w:eastAsiaTheme="minorEastAsia"/>
                <w:b w:val="0"/>
                <w:bCs w:val="0"/>
                <w:color w:val="auto"/>
                <w:sz w:val="24"/>
                <w:szCs w:val="24"/>
                <w:lang w:val="en-US" w:eastAsia="zh-CN"/>
              </w:rPr>
              <w:t>10</w:t>
            </w:r>
            <w:r>
              <w:rPr>
                <w:rFonts w:hint="default" w:ascii="Times New Roman" w:hAnsi="Times New Roman" w:cs="Times New Roman" w:eastAsiaTheme="minorEastAsia"/>
                <w:b w:val="0"/>
                <w:bCs w:val="0"/>
                <w:color w:val="auto"/>
                <w:sz w:val="24"/>
                <w:szCs w:val="24"/>
                <w:lang w:eastAsia="zh-CN"/>
              </w:rPr>
              <w:t>人，</w:t>
            </w:r>
            <w:r>
              <w:rPr>
                <w:rFonts w:hint="eastAsia" w:ascii="Times New Roman" w:hAnsi="Times New Roman" w:cs="Times New Roman" w:eastAsiaTheme="minorEastAsia"/>
                <w:b w:val="0"/>
                <w:bCs w:val="0"/>
                <w:color w:val="auto"/>
                <w:sz w:val="24"/>
                <w:szCs w:val="24"/>
                <w:lang w:val="en-US" w:eastAsia="zh-CN"/>
              </w:rPr>
              <w:t>厂区内不设食宿，</w:t>
            </w:r>
            <w:r>
              <w:rPr>
                <w:rFonts w:hint="default" w:ascii="Times New Roman" w:hAnsi="Times New Roman" w:cs="Times New Roman" w:eastAsiaTheme="minorEastAsia"/>
                <w:b w:val="0"/>
                <w:bCs w:val="0"/>
                <w:color w:val="auto"/>
                <w:sz w:val="24"/>
                <w:szCs w:val="24"/>
                <w:lang w:eastAsia="zh-CN"/>
              </w:rPr>
              <w:t>年工作</w:t>
            </w:r>
            <w:r>
              <w:rPr>
                <w:rFonts w:hint="eastAsia" w:ascii="Times New Roman" w:hAnsi="Times New Roman" w:cs="Times New Roman" w:eastAsiaTheme="minorEastAsia"/>
                <w:b w:val="0"/>
                <w:bCs w:val="0"/>
                <w:color w:val="auto"/>
                <w:sz w:val="24"/>
                <w:szCs w:val="24"/>
                <w:lang w:val="en-US" w:eastAsia="zh-CN"/>
              </w:rPr>
              <w:t>30</w:t>
            </w:r>
            <w:r>
              <w:rPr>
                <w:rFonts w:hint="default" w:ascii="Times New Roman" w:hAnsi="Times New Roman" w:cs="Times New Roman" w:eastAsiaTheme="minorEastAsia"/>
                <w:b w:val="0"/>
                <w:bCs w:val="0"/>
                <w:color w:val="auto"/>
                <w:sz w:val="24"/>
                <w:szCs w:val="24"/>
                <w:lang w:eastAsia="zh-CN"/>
              </w:rPr>
              <w:t>0天</w:t>
            </w:r>
            <w:r>
              <w:rPr>
                <w:rFonts w:hint="eastAsia" w:ascii="Times New Roman" w:hAnsi="Times New Roman" w:cs="Times New Roman" w:eastAsiaTheme="minorEastAsia"/>
                <w:b w:val="0"/>
                <w:bCs w:val="0"/>
                <w:color w:val="auto"/>
                <w:sz w:val="24"/>
                <w:szCs w:val="24"/>
                <w:lang w:eastAsia="zh-CN"/>
              </w:rPr>
              <w:t>。</w:t>
            </w:r>
            <w:r>
              <w:rPr>
                <w:rFonts w:hint="eastAsia" w:ascii="Times New Roman" w:hAnsi="Times New Roman" w:eastAsiaTheme="minorEastAsia"/>
                <w:color w:val="auto"/>
                <w:sz w:val="24"/>
                <w:lang w:val="en-US" w:eastAsia="zh-CN"/>
              </w:rPr>
              <w:t>参考</w:t>
            </w:r>
            <w:r>
              <w:rPr>
                <w:rFonts w:ascii="Times New Roman" w:hAnsi="Times New Roman" w:eastAsiaTheme="minorEastAsia"/>
                <w:color w:val="auto"/>
                <w:sz w:val="24"/>
              </w:rPr>
              <w:t>《陕西省行业用水定额》（DB61/T943-2020）（修订版）</w:t>
            </w:r>
            <w:r>
              <w:rPr>
                <w:rFonts w:hint="eastAsia" w:ascii="Times New Roman" w:hAnsi="Times New Roman" w:eastAsiaTheme="minorEastAsia"/>
                <w:color w:val="auto"/>
                <w:sz w:val="24"/>
              </w:rPr>
              <w:t>中行政办公人员</w:t>
            </w:r>
            <w:r>
              <w:rPr>
                <w:rFonts w:hint="eastAsia" w:ascii="Times New Roman" w:hAnsi="Times New Roman" w:eastAsiaTheme="minorEastAsia"/>
                <w:color w:val="auto"/>
                <w:sz w:val="24"/>
                <w:lang w:val="en-US" w:eastAsia="zh-CN"/>
              </w:rPr>
              <w:t>用水系数</w:t>
            </w:r>
            <w:r>
              <w:rPr>
                <w:rFonts w:ascii="Times New Roman" w:hAnsi="Times New Roman" w:eastAsiaTheme="minorEastAsia"/>
                <w:color w:val="auto"/>
                <w:sz w:val="24"/>
              </w:rPr>
              <w:t>，本项目营运期厂区员工用水量按</w:t>
            </w:r>
            <w:r>
              <w:rPr>
                <w:rFonts w:hint="eastAsia" w:ascii="Times New Roman" w:hAnsi="Times New Roman" w:eastAsiaTheme="minorEastAsia"/>
                <w:color w:val="auto"/>
                <w:sz w:val="24"/>
                <w:lang w:val="en-US" w:eastAsia="zh-CN"/>
              </w:rPr>
              <w:t>27</w:t>
            </w:r>
            <w:r>
              <w:rPr>
                <w:rFonts w:ascii="Times New Roman" w:hAnsi="Times New Roman" w:eastAsiaTheme="minorEastAsia"/>
                <w:color w:val="auto"/>
                <w:sz w:val="24"/>
              </w:rPr>
              <w:t>L/人•d计，则本项目员工生活用水量为</w:t>
            </w:r>
            <w:r>
              <w:rPr>
                <w:rFonts w:hint="eastAsia" w:ascii="Times New Roman" w:hAnsi="Times New Roman" w:eastAsiaTheme="minorEastAsia"/>
                <w:color w:val="auto"/>
                <w:sz w:val="24"/>
                <w:lang w:val="en-US" w:eastAsia="zh-CN"/>
              </w:rPr>
              <w:t>0.27</w:t>
            </w:r>
            <w:r>
              <w:rPr>
                <w:rFonts w:ascii="Times New Roman" w:hAnsi="Times New Roman" w:eastAsiaTheme="minorEastAsia"/>
                <w:color w:val="auto"/>
                <w:sz w:val="24"/>
              </w:rPr>
              <w:t>m³/d（</w:t>
            </w:r>
            <w:r>
              <w:rPr>
                <w:rFonts w:hint="eastAsia" w:ascii="Times New Roman" w:hAnsi="Times New Roman" w:eastAsiaTheme="minorEastAsia"/>
                <w:color w:val="auto"/>
                <w:sz w:val="24"/>
                <w:lang w:val="en-US" w:eastAsia="zh-CN"/>
              </w:rPr>
              <w:t>81</w:t>
            </w:r>
            <w:r>
              <w:rPr>
                <w:rFonts w:ascii="Times New Roman" w:hAnsi="Times New Roman" w:eastAsiaTheme="minorEastAsia"/>
                <w:color w:val="auto"/>
                <w:sz w:val="24"/>
              </w:rPr>
              <w:t>m³/a）。</w:t>
            </w:r>
          </w:p>
          <w:p w14:paraId="783E624F">
            <w:pPr>
              <w:spacing w:line="360" w:lineRule="auto"/>
              <w:ind w:firstLine="480" w:firstLineChars="200"/>
              <w:jc w:val="left"/>
              <w:rPr>
                <w:rFonts w:ascii="Times New Roman" w:hAnsi="Times New Roman" w:eastAsiaTheme="minorEastAsia"/>
                <w:bCs/>
                <w:color w:val="auto"/>
                <w:sz w:val="24"/>
              </w:rPr>
            </w:pPr>
            <w:r>
              <w:rPr>
                <w:rFonts w:hint="eastAsia" w:ascii="Times New Roman" w:hAnsi="Times New Roman" w:eastAsiaTheme="minorEastAsia"/>
                <w:bCs/>
                <w:color w:val="auto"/>
                <w:sz w:val="24"/>
              </w:rPr>
              <w:t>（2）排水</w:t>
            </w:r>
          </w:p>
          <w:p w14:paraId="675752D5">
            <w:pPr>
              <w:spacing w:line="360" w:lineRule="auto"/>
              <w:ind w:firstLine="480" w:firstLineChars="200"/>
              <w:rPr>
                <w:rFonts w:hint="eastAsia" w:ascii="Times New Roman" w:hAnsi="Times New Roman" w:eastAsiaTheme="minorEastAsia"/>
                <w:bCs/>
                <w:color w:val="auto"/>
                <w:sz w:val="24"/>
                <w:lang w:val="en-US" w:eastAsia="zh-CN"/>
              </w:rPr>
            </w:pPr>
            <w:r>
              <w:rPr>
                <w:rFonts w:ascii="Times New Roman" w:hAnsi="Times New Roman" w:eastAsiaTheme="minorEastAsia"/>
                <w:bCs/>
                <w:color w:val="auto"/>
                <w:sz w:val="24"/>
              </w:rPr>
              <w:t>1）生产</w:t>
            </w:r>
            <w:r>
              <w:rPr>
                <w:rFonts w:hint="eastAsia" w:ascii="Times New Roman" w:hAnsi="Times New Roman" w:eastAsiaTheme="minorEastAsia"/>
                <w:bCs/>
                <w:color w:val="auto"/>
                <w:sz w:val="24"/>
                <w:lang w:val="en-US" w:eastAsia="zh-CN"/>
              </w:rPr>
              <w:t>废水</w:t>
            </w:r>
          </w:p>
          <w:p w14:paraId="1DAA80DC">
            <w:pPr>
              <w:numPr>
                <w:ilvl w:val="0"/>
                <w:numId w:val="0"/>
              </w:numPr>
              <w:spacing w:line="360" w:lineRule="auto"/>
              <w:ind w:firstLine="480" w:firstLineChars="200"/>
              <w:rPr>
                <w:rFonts w:hint="default" w:ascii="Times New Roman" w:hAnsi="Times New Roman" w:cs="Times New Roman" w:eastAsiaTheme="minorEastAsia"/>
                <w:bCs/>
                <w:color w:val="auto"/>
                <w:sz w:val="24"/>
                <w:lang w:val="en-US" w:eastAsia="zh-CN"/>
              </w:rPr>
            </w:pPr>
            <w:r>
              <w:rPr>
                <w:rFonts w:hint="eastAsia" w:ascii="Times New Roman" w:hAnsi="Times New Roman" w:eastAsiaTheme="minorEastAsia"/>
                <w:b w:val="0"/>
                <w:bCs/>
                <w:color w:val="auto"/>
                <w:sz w:val="24"/>
                <w:szCs w:val="24"/>
              </w:rPr>
              <w:t>①</w:t>
            </w:r>
            <w:r>
              <w:rPr>
                <w:rFonts w:hint="eastAsia" w:ascii="Times New Roman" w:hAnsi="Times New Roman" w:eastAsiaTheme="minorEastAsia"/>
                <w:b w:val="0"/>
                <w:bCs/>
                <w:color w:val="auto"/>
                <w:sz w:val="24"/>
                <w:szCs w:val="24"/>
                <w:lang w:val="en-US" w:eastAsia="zh-CN"/>
              </w:rPr>
              <w:t>本项目</w:t>
            </w:r>
            <w:r>
              <w:rPr>
                <w:rFonts w:hint="eastAsia" w:ascii="Times New Roman" w:hAnsi="Times New Roman" w:cs="Times New Roman" w:eastAsiaTheme="minorEastAsia"/>
                <w:bCs/>
                <w:color w:val="auto"/>
                <w:sz w:val="24"/>
                <w:lang w:eastAsia="zh-CN"/>
              </w:rPr>
              <w:t>喷雾</w:t>
            </w:r>
            <w:r>
              <w:rPr>
                <w:rFonts w:hint="default" w:ascii="Times New Roman" w:hAnsi="Times New Roman" w:cs="Times New Roman" w:eastAsiaTheme="minorEastAsia"/>
                <w:bCs/>
                <w:color w:val="auto"/>
                <w:sz w:val="24"/>
              </w:rPr>
              <w:t>用水</w:t>
            </w:r>
            <w:r>
              <w:rPr>
                <w:rFonts w:hint="eastAsia" w:ascii="Times New Roman" w:hAnsi="Times New Roman" w:eastAsiaTheme="minorEastAsia"/>
                <w:color w:val="auto"/>
                <w:sz w:val="24"/>
              </w:rPr>
              <w:t>自然蒸发</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不外排。</w:t>
            </w:r>
          </w:p>
          <w:p w14:paraId="7706DF9C">
            <w:pPr>
              <w:numPr>
                <w:ilvl w:val="0"/>
                <w:numId w:val="0"/>
              </w:numPr>
              <w:spacing w:line="360" w:lineRule="auto"/>
              <w:ind w:firstLine="480" w:firstLineChars="200"/>
              <w:rPr>
                <w:rFonts w:hint="default" w:ascii="Times New Roman" w:hAnsi="Times New Roman" w:eastAsiaTheme="minorEastAsia"/>
                <w:b w:val="0"/>
                <w:bCs/>
                <w:color w:val="auto"/>
                <w:sz w:val="24"/>
                <w:szCs w:val="24"/>
                <w:lang w:val="en-US" w:eastAsia="zh-CN"/>
              </w:rPr>
            </w:pPr>
            <w:r>
              <w:rPr>
                <w:rFonts w:hint="default" w:ascii="Calibri" w:hAnsi="Calibri" w:cs="Calibri" w:eastAsiaTheme="minorEastAsia"/>
                <w:color w:val="auto"/>
                <w:sz w:val="24"/>
                <w:lang w:val="en-US" w:eastAsia="zh-CN"/>
              </w:rPr>
              <w:t>②</w:t>
            </w:r>
            <w:r>
              <w:rPr>
                <w:rFonts w:ascii="Times New Roman" w:hAnsi="Times New Roman" w:eastAsiaTheme="minorEastAsia"/>
                <w:b w:val="0"/>
                <w:bCs/>
                <w:color w:val="auto"/>
                <w:sz w:val="24"/>
                <w:szCs w:val="24"/>
              </w:rPr>
              <w:t>冷却水</w:t>
            </w:r>
            <w:r>
              <w:rPr>
                <w:rFonts w:hint="eastAsia" w:ascii="Times New Roman" w:hAnsi="Times New Roman" w:eastAsiaTheme="minorEastAsia"/>
                <w:b w:val="0"/>
                <w:bCs/>
                <w:color w:val="auto"/>
                <w:sz w:val="24"/>
                <w:szCs w:val="24"/>
                <w:lang w:val="en-US" w:eastAsia="zh-CN"/>
              </w:rPr>
              <w:t>经冷却水箱</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cs="Times New Roman" w:eastAsiaTheme="minorEastAsia"/>
                <w:b w:val="0"/>
                <w:bCs/>
                <w:color w:val="auto"/>
                <w:sz w:val="24"/>
                <w:szCs w:val="24"/>
                <w:lang w:val="en-US" w:eastAsia="zh-CN"/>
              </w:rPr>
              <w:t>20m³</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eastAsiaTheme="minorEastAsia"/>
                <w:b w:val="0"/>
                <w:bCs/>
                <w:color w:val="auto"/>
                <w:sz w:val="24"/>
                <w:szCs w:val="24"/>
                <w:lang w:val="en-US" w:eastAsia="zh-CN"/>
              </w:rPr>
              <w:t>收集后循环使用，不外排。</w:t>
            </w:r>
          </w:p>
          <w:p w14:paraId="4FEC8105">
            <w:pPr>
              <w:numPr>
                <w:ilvl w:val="0"/>
                <w:numId w:val="0"/>
              </w:numPr>
              <w:spacing w:line="360" w:lineRule="auto"/>
              <w:ind w:firstLine="480" w:firstLineChars="200"/>
              <w:rPr>
                <w:rFonts w:hint="default" w:ascii="Times New Roman" w:hAnsi="Times New Roman" w:cs="Times New Roman" w:eastAsiaTheme="minorEastAsia"/>
                <w:bCs/>
                <w:color w:val="auto"/>
                <w:sz w:val="24"/>
                <w:lang w:val="en-US"/>
              </w:rPr>
            </w:pPr>
            <w:r>
              <w:rPr>
                <w:rFonts w:hint="default" w:ascii="Times New Roman" w:hAnsi="Times New Roman" w:cs="Times New Roman" w:eastAsiaTheme="minorEastAsia"/>
                <w:color w:val="auto"/>
                <w:sz w:val="24"/>
                <w:szCs w:val="24"/>
                <w:lang w:eastAsia="zh-CN"/>
              </w:rPr>
              <w:t>③</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w:t>
            </w:r>
            <w:r>
              <w:rPr>
                <w:rFonts w:hint="eastAsia" w:ascii="Times New Roman" w:hAnsi="Times New Roman" w:cs="Times New Roman" w:eastAsiaTheme="minorEastAsia"/>
                <w:color w:val="auto"/>
                <w:sz w:val="24"/>
                <w:szCs w:val="24"/>
                <w:lang w:val="en-US" w:eastAsia="zh-CN"/>
              </w:rPr>
              <w:t>废</w:t>
            </w:r>
            <w:r>
              <w:rPr>
                <w:rFonts w:hint="default" w:ascii="Times New Roman" w:hAnsi="Times New Roman" w:cs="Times New Roman" w:eastAsiaTheme="minorEastAsia"/>
                <w:bCs/>
                <w:color w:val="auto"/>
                <w:sz w:val="24"/>
              </w:rPr>
              <w:t>水</w:t>
            </w:r>
            <w:r>
              <w:rPr>
                <w:rFonts w:hint="eastAsia" w:ascii="Times New Roman" w:hAnsi="Times New Roman" w:cs="Times New Roman" w:eastAsiaTheme="minorEastAsia"/>
                <w:bCs/>
                <w:color w:val="auto"/>
                <w:sz w:val="24"/>
                <w:lang w:val="en-US" w:eastAsia="zh-CN"/>
              </w:rPr>
              <w:t>经沉淀池沉淀处理后回用于</w:t>
            </w:r>
            <w:r>
              <w:rPr>
                <w:rFonts w:hint="eastAsia" w:ascii="Times New Roman" w:hAnsi="Times New Roman" w:eastAsiaTheme="minorEastAsia"/>
                <w:color w:val="auto"/>
                <w:sz w:val="24"/>
                <w:szCs w:val="24"/>
              </w:rPr>
              <w:t>车辆</w:t>
            </w:r>
            <w:r>
              <w:rPr>
                <w:rFonts w:ascii="Times New Roman" w:hAnsi="Times New Roman" w:eastAsiaTheme="minorEastAsia"/>
                <w:color w:val="auto"/>
                <w:sz w:val="24"/>
                <w:szCs w:val="24"/>
              </w:rPr>
              <w:t>冲洗</w:t>
            </w:r>
            <w:r>
              <w:rPr>
                <w:rFonts w:hint="eastAsia" w:ascii="Times New Roman" w:hAnsi="Times New Roman" w:eastAsiaTheme="minorEastAsia"/>
                <w:b w:val="0"/>
                <w:bCs/>
                <w:color w:val="auto"/>
                <w:sz w:val="24"/>
                <w:szCs w:val="24"/>
                <w:lang w:val="en-US" w:eastAsia="zh-CN"/>
              </w:rPr>
              <w:t>，不外排。</w:t>
            </w:r>
          </w:p>
          <w:p w14:paraId="0039F50A">
            <w:pPr>
              <w:spacing w:line="360" w:lineRule="auto"/>
              <w:ind w:firstLine="480" w:firstLineChars="200"/>
              <w:rPr>
                <w:rFonts w:hint="default" w:ascii="Times New Roman" w:hAnsi="Times New Roman" w:cs="Times New Roman" w:eastAsiaTheme="minorEastAsia"/>
                <w:bCs/>
                <w:color w:val="auto"/>
                <w:sz w:val="24"/>
              </w:rPr>
            </w:pPr>
            <w:r>
              <w:rPr>
                <w:rFonts w:hint="eastAsia" w:ascii="Times New Roman" w:hAnsi="Times New Roman" w:cs="Times New Roman" w:eastAsiaTheme="minorEastAsia"/>
                <w:color w:val="auto"/>
                <w:sz w:val="24"/>
                <w:szCs w:val="24"/>
                <w:lang w:val="en-US" w:eastAsia="zh-CN"/>
              </w:rPr>
              <w:t>④收集粉尘加湿</w:t>
            </w:r>
            <w:r>
              <w:rPr>
                <w:rFonts w:hint="default" w:ascii="Times New Roman" w:hAnsi="Times New Roman" w:cs="Times New Roman" w:eastAsiaTheme="minorEastAsia"/>
                <w:color w:val="auto"/>
                <w:sz w:val="24"/>
                <w:szCs w:val="24"/>
                <w:lang w:eastAsia="zh-CN"/>
              </w:rPr>
              <w:t>用</w:t>
            </w:r>
            <w:r>
              <w:rPr>
                <w:rFonts w:hint="default" w:ascii="Times New Roman" w:hAnsi="Times New Roman" w:cs="Times New Roman" w:eastAsiaTheme="minorEastAsia"/>
                <w:bCs/>
                <w:color w:val="auto"/>
                <w:sz w:val="24"/>
              </w:rPr>
              <w:t>水</w:t>
            </w:r>
            <w:r>
              <w:rPr>
                <w:rFonts w:hint="eastAsia" w:ascii="Times New Roman" w:hAnsi="Times New Roman" w:eastAsiaTheme="minorEastAsia"/>
                <w:bCs/>
                <w:color w:val="auto"/>
                <w:sz w:val="24"/>
                <w:lang w:val="en-US" w:eastAsia="zh-CN"/>
              </w:rPr>
              <w:t>进入收集粉尘，不外排。</w:t>
            </w:r>
          </w:p>
          <w:p w14:paraId="25BAECF4">
            <w:pPr>
              <w:spacing w:line="360" w:lineRule="auto"/>
              <w:ind w:firstLine="480" w:firstLineChars="200"/>
              <w:rPr>
                <w:rFonts w:hint="eastAsia" w:ascii="Times New Roman" w:hAnsi="Times New Roman" w:eastAsiaTheme="minorEastAsia"/>
                <w:bCs/>
                <w:color w:val="auto"/>
                <w:sz w:val="24"/>
                <w:lang w:val="en-US" w:eastAsia="zh-CN"/>
              </w:rPr>
            </w:pPr>
            <w:r>
              <w:rPr>
                <w:rFonts w:hint="eastAsia" w:ascii="Times New Roman" w:hAnsi="Times New Roman" w:eastAsiaTheme="minorEastAsia"/>
                <w:bCs/>
                <w:color w:val="auto"/>
                <w:sz w:val="24"/>
              </w:rPr>
              <w:t>2</w:t>
            </w:r>
            <w:r>
              <w:rPr>
                <w:rFonts w:ascii="Times New Roman" w:hAnsi="Times New Roman" w:eastAsiaTheme="minorEastAsia"/>
                <w:bCs/>
                <w:color w:val="auto"/>
                <w:sz w:val="24"/>
              </w:rPr>
              <w:t>）生活</w:t>
            </w:r>
            <w:r>
              <w:rPr>
                <w:rFonts w:hint="eastAsia" w:ascii="Times New Roman" w:hAnsi="Times New Roman" w:eastAsiaTheme="minorEastAsia"/>
                <w:bCs/>
                <w:color w:val="auto"/>
                <w:sz w:val="24"/>
                <w:lang w:val="en-US" w:eastAsia="zh-CN"/>
              </w:rPr>
              <w:t>污水</w:t>
            </w:r>
          </w:p>
          <w:p w14:paraId="22C8AEDA">
            <w:pPr>
              <w:numPr>
                <w:ilvl w:val="0"/>
                <w:numId w:val="0"/>
              </w:numPr>
              <w:spacing w:line="360" w:lineRule="auto"/>
              <w:ind w:leftChars="0" w:firstLine="480" w:firstLineChars="200"/>
              <w:rPr>
                <w:rFonts w:hint="eastAsia" w:ascii="Times New Roman" w:hAnsi="Times New Roman" w:eastAsiaTheme="minorEastAsia"/>
                <w:bCs/>
                <w:color w:val="auto"/>
                <w:sz w:val="24"/>
                <w:szCs w:val="24"/>
              </w:rPr>
            </w:pPr>
            <w:r>
              <w:rPr>
                <w:rFonts w:hint="eastAsia" w:ascii="Times New Roman" w:hAnsi="Times New Roman" w:eastAsiaTheme="minorEastAsia"/>
                <w:bCs/>
                <w:color w:val="auto"/>
                <w:sz w:val="24"/>
                <w:lang w:val="en-US" w:eastAsia="zh-CN"/>
              </w:rPr>
              <w:t>本项目</w:t>
            </w:r>
            <w:r>
              <w:rPr>
                <w:rFonts w:ascii="Times New Roman" w:hAnsi="Times New Roman" w:eastAsiaTheme="minorEastAsia"/>
                <w:bCs/>
                <w:color w:val="auto"/>
                <w:sz w:val="24"/>
              </w:rPr>
              <w:t>生活污水产生量按用水量的80%计算，</w:t>
            </w:r>
            <w:r>
              <w:rPr>
                <w:rFonts w:ascii="Times New Roman" w:hAnsi="Times New Roman" w:eastAsia="宋体"/>
                <w:color w:val="auto"/>
                <w:sz w:val="24"/>
              </w:rPr>
              <w:t>则生活污水产生量</w:t>
            </w:r>
            <w:r>
              <w:rPr>
                <w:rFonts w:hint="eastAsia" w:ascii="Times New Roman" w:hAnsi="Times New Roman" w:eastAsia="宋体"/>
                <w:color w:val="auto"/>
                <w:sz w:val="24"/>
                <w:lang w:val="en-US" w:eastAsia="zh-CN"/>
              </w:rPr>
              <w:t>约</w:t>
            </w:r>
            <w:r>
              <w:rPr>
                <w:rFonts w:ascii="Times New Roman" w:hAnsi="Times New Roman" w:eastAsiaTheme="minorEastAsia"/>
                <w:bCs/>
                <w:color w:val="auto"/>
                <w:sz w:val="24"/>
              </w:rPr>
              <w:t>为</w:t>
            </w:r>
            <w:r>
              <w:rPr>
                <w:rFonts w:hint="eastAsia" w:ascii="Times New Roman" w:hAnsi="Times New Roman" w:eastAsiaTheme="minorEastAsia"/>
                <w:bCs/>
                <w:color w:val="auto"/>
                <w:sz w:val="24"/>
                <w:lang w:val="en-US" w:eastAsia="zh-CN"/>
              </w:rPr>
              <w:t>0.22</w:t>
            </w:r>
            <w:r>
              <w:rPr>
                <w:rFonts w:ascii="Times New Roman" w:hAnsi="Times New Roman" w:eastAsiaTheme="minorEastAsia"/>
                <w:color w:val="auto"/>
                <w:sz w:val="24"/>
              </w:rPr>
              <w:t>m³</w:t>
            </w:r>
            <w:r>
              <w:rPr>
                <w:rFonts w:ascii="Times New Roman" w:hAnsi="Times New Roman" w:eastAsiaTheme="minorEastAsia"/>
                <w:bCs/>
                <w:color w:val="auto"/>
                <w:sz w:val="24"/>
              </w:rPr>
              <w:t>/d，</w:t>
            </w:r>
            <w:r>
              <w:rPr>
                <w:rFonts w:hint="eastAsia" w:ascii="Times New Roman" w:hAnsi="Times New Roman" w:eastAsiaTheme="minorEastAsia"/>
                <w:bCs/>
                <w:color w:val="auto"/>
                <w:sz w:val="24"/>
                <w:lang w:val="en-US" w:eastAsia="zh-CN"/>
              </w:rPr>
              <w:t>66</w:t>
            </w:r>
            <w:r>
              <w:rPr>
                <w:rFonts w:ascii="Times New Roman" w:hAnsi="Times New Roman" w:eastAsiaTheme="minorEastAsia"/>
                <w:color w:val="auto"/>
                <w:sz w:val="24"/>
              </w:rPr>
              <w:t>m³</w:t>
            </w:r>
            <w:r>
              <w:rPr>
                <w:rFonts w:ascii="Times New Roman" w:hAnsi="Times New Roman" w:eastAsiaTheme="minorEastAsia"/>
                <w:bCs/>
                <w:color w:val="auto"/>
                <w:sz w:val="24"/>
              </w:rPr>
              <w:t>/a</w:t>
            </w:r>
            <w:r>
              <w:rPr>
                <w:rFonts w:hint="eastAsia" w:ascii="Times New Roman" w:hAnsi="Times New Roman" w:eastAsiaTheme="minorEastAsia"/>
                <w:bCs/>
                <w:color w:val="auto"/>
                <w:sz w:val="24"/>
              </w:rPr>
              <w:t>，</w:t>
            </w:r>
            <w:r>
              <w:rPr>
                <w:rFonts w:ascii="Times New Roman" w:hAnsi="Times New Roman" w:eastAsia="宋体"/>
                <w:color w:val="auto"/>
                <w:sz w:val="24"/>
                <w:szCs w:val="24"/>
              </w:rPr>
              <w:t>生活污水</w:t>
            </w:r>
            <w:r>
              <w:rPr>
                <w:rFonts w:hint="eastAsia" w:ascii="Times New Roman" w:hAnsi="Times New Roman" w:cs="Times New Roman" w:eastAsiaTheme="minorEastAsia"/>
                <w:color w:val="auto"/>
                <w:sz w:val="24"/>
                <w:szCs w:val="24"/>
                <w:lang w:val="en-US" w:eastAsia="zh-CN"/>
              </w:rPr>
              <w:t>经</w:t>
            </w:r>
            <w:r>
              <w:rPr>
                <w:rFonts w:hint="eastAsia" w:ascii="Times New Roman" w:hAnsi="Times New Roman" w:cs="Times New Roman" w:eastAsiaTheme="minorEastAsia"/>
                <w:color w:val="auto"/>
                <w:kern w:val="2"/>
                <w:sz w:val="24"/>
                <w:szCs w:val="24"/>
                <w:lang w:eastAsia="zh-CN"/>
              </w:rPr>
              <w:t>厂区化粪池</w:t>
            </w:r>
            <w:r>
              <w:rPr>
                <w:rFonts w:hint="default" w:ascii="Times New Roman" w:hAnsi="Times New Roman" w:cs="Times New Roman" w:eastAsiaTheme="minorEastAsia"/>
                <w:color w:val="auto"/>
                <w:kern w:val="2"/>
                <w:sz w:val="24"/>
                <w:szCs w:val="24"/>
              </w:rPr>
              <w:t>预处理后，</w:t>
            </w:r>
            <w:r>
              <w:rPr>
                <w:rFonts w:hint="eastAsia" w:ascii="Times New Roman" w:hAnsi="Times New Roman" w:cs="Times New Roman" w:eastAsiaTheme="minorEastAsia"/>
                <w:color w:val="auto"/>
                <w:sz w:val="24"/>
                <w:szCs w:val="24"/>
                <w:lang w:val="en-US" w:eastAsia="zh-CN"/>
              </w:rPr>
              <w:t>由当地村民清运肥田</w:t>
            </w:r>
            <w:r>
              <w:rPr>
                <w:rFonts w:hint="eastAsia" w:ascii="Times New Roman" w:hAnsi="Times New Roman" w:eastAsiaTheme="minorEastAsia"/>
                <w:bCs/>
                <w:color w:val="auto"/>
                <w:sz w:val="24"/>
                <w:lang w:eastAsia="zh-CN"/>
              </w:rPr>
              <w:t>。</w:t>
            </w:r>
          </w:p>
          <w:p w14:paraId="2FB54AD6">
            <w:pPr>
              <w:spacing w:line="360" w:lineRule="auto"/>
              <w:ind w:firstLine="480" w:firstLineChars="200"/>
              <w:jc w:val="both"/>
              <w:rPr>
                <w:rFonts w:hint="eastAsia" w:ascii="Times New Roman" w:hAnsi="Times New Roman" w:eastAsiaTheme="minorEastAsia"/>
                <w:color w:val="auto"/>
                <w:sz w:val="24"/>
                <w:lang w:val="en-US" w:eastAsia="zh-CN"/>
              </w:rPr>
            </w:pPr>
            <w:r>
              <w:rPr>
                <w:rFonts w:ascii="Times New Roman" w:hAnsi="Times New Roman" w:eastAsiaTheme="minorEastAsia"/>
                <w:color w:val="auto"/>
                <w:sz w:val="24"/>
              </w:rPr>
              <w:t>本项目</w:t>
            </w:r>
            <w:r>
              <w:rPr>
                <w:rFonts w:hint="eastAsia" w:ascii="Times New Roman" w:hAnsi="Times New Roman" w:eastAsiaTheme="minorEastAsia"/>
                <w:color w:val="auto"/>
                <w:sz w:val="24"/>
                <w:lang w:val="en-US" w:eastAsia="zh-CN"/>
              </w:rPr>
              <w:t>水平衡图</w:t>
            </w:r>
            <w:r>
              <w:rPr>
                <w:rFonts w:ascii="Times New Roman" w:hAnsi="Times New Roman" w:eastAsiaTheme="minorEastAsia"/>
                <w:color w:val="auto"/>
                <w:sz w:val="24"/>
              </w:rPr>
              <w:t>见下</w:t>
            </w:r>
            <w:r>
              <w:rPr>
                <w:rFonts w:hint="eastAsia" w:ascii="Times New Roman" w:hAnsi="Times New Roman" w:eastAsiaTheme="minorEastAsia"/>
                <w:color w:val="auto"/>
                <w:sz w:val="24"/>
                <w:lang w:val="en-US" w:eastAsia="zh-CN"/>
              </w:rPr>
              <w:t>图。</w:t>
            </w:r>
          </w:p>
          <w:p w14:paraId="0007B00F">
            <w:pPr>
              <w:pStyle w:val="31"/>
              <w:spacing w:line="240" w:lineRule="auto"/>
              <w:ind w:firstLine="0"/>
              <w:jc w:val="center"/>
              <w:rPr>
                <w:rFonts w:ascii="Times New Roman" w:hAnsi="Times New Roman" w:eastAsiaTheme="minorEastAsia"/>
                <w:color w:val="auto"/>
              </w:rPr>
            </w:pPr>
            <w:r>
              <w:rPr>
                <w:color w:val="auto"/>
              </w:rPr>
              <w:drawing>
                <wp:inline distT="0" distB="0" distL="114300" distR="114300">
                  <wp:extent cx="4405630" cy="3752215"/>
                  <wp:effectExtent l="0" t="0" r="13970" b="63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rcRect l="790" t="2514"/>
                          <a:stretch>
                            <a:fillRect/>
                          </a:stretch>
                        </pic:blipFill>
                        <pic:spPr>
                          <a:xfrm>
                            <a:off x="0" y="0"/>
                            <a:ext cx="4405630" cy="3752215"/>
                          </a:xfrm>
                          <a:prstGeom prst="rect">
                            <a:avLst/>
                          </a:prstGeom>
                          <a:noFill/>
                          <a:ln>
                            <a:noFill/>
                          </a:ln>
                        </pic:spPr>
                      </pic:pic>
                    </a:graphicData>
                  </a:graphic>
                </wp:inline>
              </w:drawing>
            </w:r>
          </w:p>
          <w:p w14:paraId="3057BE2C">
            <w:pPr>
              <w:pStyle w:val="31"/>
              <w:spacing w:line="360" w:lineRule="auto"/>
              <w:ind w:firstLine="0"/>
              <w:jc w:val="center"/>
              <w:rPr>
                <w:rFonts w:ascii="Times New Roman" w:hAnsi="Times New Roman" w:eastAsiaTheme="minorEastAsia"/>
                <w:b/>
                <w:bCs/>
                <w:color w:val="auto"/>
                <w:sz w:val="24"/>
                <w:szCs w:val="32"/>
              </w:rPr>
            </w:pPr>
            <w:r>
              <w:rPr>
                <w:rFonts w:ascii="Times New Roman" w:hAnsi="Times New Roman" w:eastAsiaTheme="minorEastAsia"/>
                <w:b/>
                <w:color w:val="auto"/>
                <w:sz w:val="24"/>
                <w:szCs w:val="32"/>
              </w:rPr>
              <w:t>图2-1项目水平衡图单位：m³/d</w:t>
            </w:r>
          </w:p>
          <w:p w14:paraId="50821336">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lang w:val="en-US" w:eastAsia="zh-CN"/>
              </w:rPr>
              <w:t>6</w:t>
            </w:r>
            <w:r>
              <w:rPr>
                <w:rFonts w:hint="eastAsia" w:ascii="Times New Roman" w:hAnsi="Times New Roman" w:eastAsiaTheme="minorEastAsia"/>
                <w:b/>
                <w:bCs/>
                <w:color w:val="auto"/>
                <w:sz w:val="24"/>
                <w:szCs w:val="32"/>
              </w:rPr>
              <w:t>.劳动定员及工作制度</w:t>
            </w:r>
          </w:p>
          <w:p w14:paraId="7F661BE1">
            <w:pPr>
              <w:numPr>
                <w:ilvl w:val="0"/>
                <w:numId w:val="0"/>
              </w:numPr>
              <w:spacing w:line="360" w:lineRule="auto"/>
              <w:ind w:firstLine="480" w:firstLineChars="200"/>
              <w:rPr>
                <w:rFonts w:hint="default" w:ascii="Times New Roman" w:hAnsi="Times New Roman" w:eastAsiaTheme="minorEastAsia"/>
                <w:b/>
                <w:bCs/>
                <w:color w:val="auto"/>
                <w:sz w:val="24"/>
                <w:szCs w:val="32"/>
                <w:lang w:val="en-US" w:eastAsia="zh-CN"/>
              </w:rPr>
            </w:pPr>
            <w:r>
              <w:rPr>
                <w:rFonts w:hint="eastAsia" w:ascii="Times New Roman" w:hAnsi="Times New Roman" w:eastAsiaTheme="minorEastAsia"/>
                <w:color w:val="auto"/>
                <w:sz w:val="24"/>
              </w:rPr>
              <w:t>本项目</w:t>
            </w:r>
            <w:r>
              <w:rPr>
                <w:rFonts w:hint="eastAsia" w:ascii="Times New Roman" w:hAnsi="Times New Roman" w:eastAsiaTheme="minorEastAsia"/>
                <w:color w:val="auto"/>
                <w:sz w:val="24"/>
                <w:lang w:val="en-US" w:eastAsia="zh-CN"/>
              </w:rPr>
              <w:t>劳动定员10</w:t>
            </w:r>
            <w:r>
              <w:rPr>
                <w:rFonts w:hint="eastAsia" w:ascii="Times New Roman" w:hAnsi="Times New Roman" w:eastAsiaTheme="minorEastAsia"/>
                <w:color w:val="auto"/>
                <w:sz w:val="24"/>
              </w:rPr>
              <w:t>人，一班制，</w:t>
            </w:r>
            <w:r>
              <w:rPr>
                <w:rFonts w:ascii="Times New Roman" w:hAnsi="Times New Roman" w:eastAsiaTheme="minorEastAsia"/>
                <w:color w:val="auto"/>
                <w:sz w:val="24"/>
              </w:rPr>
              <w:t>8小时</w:t>
            </w:r>
            <w:r>
              <w:rPr>
                <w:rFonts w:hint="eastAsia" w:ascii="Times New Roman" w:hAnsi="Times New Roman" w:eastAsiaTheme="minorEastAsia"/>
                <w:color w:val="auto"/>
                <w:sz w:val="24"/>
                <w:lang w:val="en-US" w:eastAsia="zh-CN"/>
              </w:rPr>
              <w:t>/班</w:t>
            </w:r>
            <w:r>
              <w:rPr>
                <w:rFonts w:hint="eastAsia" w:ascii="Times New Roman" w:hAnsi="Times New Roman" w:eastAsiaTheme="minorEastAsia"/>
                <w:color w:val="auto"/>
                <w:sz w:val="24"/>
              </w:rPr>
              <w:t>，年工作</w:t>
            </w:r>
            <w:r>
              <w:rPr>
                <w:rFonts w:hint="eastAsia" w:ascii="Times New Roman" w:hAnsi="Times New Roman" w:eastAsiaTheme="minorEastAsia"/>
                <w:color w:val="auto"/>
                <w:sz w:val="24"/>
                <w:lang w:val="en-US" w:eastAsia="zh-CN"/>
              </w:rPr>
              <w:t>300</w:t>
            </w:r>
            <w:r>
              <w:rPr>
                <w:rFonts w:hint="eastAsia" w:ascii="Times New Roman" w:hAnsi="Times New Roman" w:eastAsiaTheme="minorEastAsia"/>
                <w:color w:val="auto"/>
                <w:sz w:val="24"/>
              </w:rPr>
              <w:t>天，</w:t>
            </w:r>
            <w:r>
              <w:rPr>
                <w:rFonts w:hint="eastAsia" w:ascii="Times New Roman" w:hAnsi="Times New Roman" w:eastAsiaTheme="minorEastAsia"/>
                <w:color w:val="auto"/>
                <w:sz w:val="24"/>
                <w:lang w:val="en-US" w:eastAsia="zh-CN"/>
              </w:rPr>
              <w:t>本项目</w:t>
            </w:r>
            <w:r>
              <w:rPr>
                <w:rFonts w:hint="eastAsia" w:ascii="Times New Roman" w:hAnsi="Times New Roman" w:cs="Times New Roman" w:eastAsiaTheme="minorEastAsia"/>
                <w:b w:val="0"/>
                <w:bCs w:val="0"/>
                <w:color w:val="auto"/>
                <w:sz w:val="24"/>
                <w:szCs w:val="24"/>
                <w:lang w:val="en-US" w:eastAsia="zh-CN"/>
              </w:rPr>
              <w:t>不设食宿</w:t>
            </w:r>
            <w:r>
              <w:rPr>
                <w:rFonts w:hint="eastAsia" w:ascii="Times New Roman" w:hAnsi="Times New Roman" w:eastAsia="宋体"/>
                <w:color w:val="auto"/>
                <w:sz w:val="24"/>
                <w:shd w:val="clear" w:color="auto" w:fill="FFFFFF"/>
                <w:lang w:eastAsia="zh-CN"/>
              </w:rPr>
              <w:t>，</w:t>
            </w:r>
            <w:r>
              <w:rPr>
                <w:rFonts w:hint="eastAsia" w:ascii="Times New Roman" w:hAnsi="Times New Roman" w:eastAsiaTheme="minorEastAsia"/>
                <w:color w:val="auto"/>
                <w:sz w:val="24"/>
              </w:rPr>
              <w:t>夜间不生产。</w:t>
            </w:r>
            <w:r>
              <w:rPr>
                <w:rFonts w:hint="eastAsia" w:ascii="Times New Roman" w:hAnsi="Times New Roman" w:eastAsiaTheme="minorEastAsia"/>
                <w:color w:val="auto"/>
                <w:sz w:val="24"/>
                <w:lang w:val="en-US" w:eastAsia="zh-CN"/>
              </w:rPr>
              <w:t>沥青混凝土生产线</w:t>
            </w:r>
            <w:r>
              <w:rPr>
                <w:rFonts w:hint="eastAsia" w:ascii="Times New Roman" w:hAnsi="Times New Roman" w:cs="Times New Roman"/>
                <w:color w:val="auto"/>
                <w:sz w:val="24"/>
                <w:szCs w:val="24"/>
                <w:shd w:val="clear" w:color="auto" w:fill="FFFFFF"/>
                <w:lang w:val="en-US" w:eastAsia="zh-CN"/>
              </w:rPr>
              <w:t>有效工作时间667h/a，</w:t>
            </w:r>
            <w:r>
              <w:rPr>
                <w:rFonts w:hint="eastAsia" w:ascii="Times New Roman" w:hAnsi="Times New Roman" w:cs="Times New Roman" w:eastAsiaTheme="minorEastAsia"/>
                <w:color w:val="auto"/>
                <w:sz w:val="24"/>
                <w:lang w:val="en-US" w:eastAsia="zh-CN"/>
              </w:rPr>
              <w:t>铣刨料</w:t>
            </w:r>
            <w:r>
              <w:rPr>
                <w:rFonts w:hint="default" w:ascii="Times New Roman" w:hAnsi="Times New Roman" w:cs="Times New Roman" w:eastAsiaTheme="minorEastAsia"/>
                <w:color w:val="auto"/>
                <w:sz w:val="24"/>
                <w:lang w:val="en-US" w:eastAsia="zh-CN"/>
              </w:rPr>
              <w:t>（RAP）破碎、筛分</w:t>
            </w:r>
            <w:r>
              <w:rPr>
                <w:rFonts w:hint="eastAsia" w:ascii="Times New Roman" w:hAnsi="Times New Roman" w:cs="Times New Roman" w:eastAsiaTheme="minorEastAsia"/>
                <w:color w:val="auto"/>
                <w:sz w:val="24"/>
                <w:lang w:val="en-US" w:eastAsia="zh-CN"/>
              </w:rPr>
              <w:t>线</w:t>
            </w:r>
            <w:r>
              <w:rPr>
                <w:rFonts w:hint="eastAsia" w:ascii="Times New Roman" w:hAnsi="Times New Roman" w:cs="Times New Roman"/>
                <w:color w:val="auto"/>
                <w:sz w:val="24"/>
                <w:szCs w:val="24"/>
                <w:shd w:val="clear" w:color="auto" w:fill="FFFFFF"/>
                <w:lang w:val="en-US" w:eastAsia="zh-CN"/>
              </w:rPr>
              <w:t>有效工作时间1800h/a。</w:t>
            </w:r>
          </w:p>
          <w:p w14:paraId="1F11CAC2">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lang w:val="en-US" w:eastAsia="zh-CN"/>
              </w:rPr>
              <w:t>7</w:t>
            </w:r>
            <w:r>
              <w:rPr>
                <w:rFonts w:hint="eastAsia" w:ascii="Times New Roman" w:hAnsi="Times New Roman" w:eastAsiaTheme="minorEastAsia"/>
                <w:b/>
                <w:bCs/>
                <w:color w:val="auto"/>
                <w:sz w:val="24"/>
                <w:szCs w:val="32"/>
              </w:rPr>
              <w:t>.厂区平面布置</w:t>
            </w:r>
          </w:p>
          <w:p w14:paraId="28D9A71F">
            <w:pPr>
              <w:spacing w:line="360" w:lineRule="auto"/>
              <w:ind w:firstLine="480" w:firstLineChars="200"/>
              <w:rPr>
                <w:rFonts w:ascii="Times New Roman" w:hAnsi="Times New Roman" w:eastAsiaTheme="minorEastAsia"/>
                <w:color w:val="auto"/>
                <w:sz w:val="24"/>
              </w:rPr>
            </w:pPr>
            <w:r>
              <w:rPr>
                <w:rFonts w:hint="eastAsia" w:ascii="Times New Roman" w:hAnsi="Times New Roman" w:eastAsiaTheme="minorEastAsia"/>
                <w:color w:val="auto"/>
                <w:sz w:val="24"/>
              </w:rPr>
              <w:t>本项目</w:t>
            </w:r>
            <w:r>
              <w:rPr>
                <w:rFonts w:hint="eastAsia" w:ascii="Times New Roman" w:hAnsi="Times New Roman" w:eastAsiaTheme="minorEastAsia"/>
                <w:color w:val="auto"/>
                <w:sz w:val="24"/>
                <w:lang w:val="en-US" w:eastAsia="zh-CN"/>
              </w:rPr>
              <w:t>办公区位于车间外西南侧，</w:t>
            </w:r>
            <w:r>
              <w:rPr>
                <w:rFonts w:hint="eastAsia" w:ascii="Times New Roman" w:hAnsi="Times New Roman" w:eastAsia="宋体"/>
                <w:color w:val="auto"/>
                <w:sz w:val="24"/>
                <w:szCs w:val="24"/>
                <w:lang w:val="en-US" w:eastAsia="zh-CN"/>
              </w:rPr>
              <w:t>租用宝鸡通达建材科技有限公司办公楼二层。</w:t>
            </w:r>
            <w:r>
              <w:rPr>
                <w:rFonts w:hint="eastAsia" w:ascii="Times New Roman" w:hAnsi="Times New Roman" w:eastAsiaTheme="minorEastAsia"/>
                <w:color w:val="auto"/>
                <w:sz w:val="24"/>
                <w:lang w:val="en-US" w:eastAsia="zh-CN"/>
              </w:rPr>
              <w:t>生产车间呈南北走向，集料库（</w:t>
            </w:r>
            <w:r>
              <w:rPr>
                <w:rFonts w:hint="default" w:ascii="Times New Roman" w:hAnsi="Times New Roman" w:cs="Times New Roman" w:eastAsiaTheme="minorEastAsia"/>
                <w:bCs/>
                <w:color w:val="auto"/>
                <w:sz w:val="24"/>
                <w:szCs w:val="24"/>
              </w:rPr>
              <w:t>占地</w:t>
            </w:r>
            <w:r>
              <w:rPr>
                <w:rFonts w:hint="eastAsia" w:ascii="Times New Roman" w:hAnsi="Times New Roman" w:cs="Times New Roman" w:eastAsiaTheme="minorEastAsia"/>
                <w:bCs/>
                <w:color w:val="auto"/>
                <w:sz w:val="24"/>
                <w:szCs w:val="24"/>
                <w:lang w:eastAsia="zh-CN"/>
              </w:rPr>
              <w:t>总</w:t>
            </w:r>
            <w:r>
              <w:rPr>
                <w:rFonts w:hint="default" w:ascii="Times New Roman" w:hAnsi="Times New Roman" w:cs="Times New Roman" w:eastAsiaTheme="minorEastAsia"/>
                <w:bCs/>
                <w:color w:val="auto"/>
                <w:sz w:val="24"/>
                <w:szCs w:val="24"/>
              </w:rPr>
              <w:t>面积</w:t>
            </w:r>
            <w:r>
              <w:rPr>
                <w:rFonts w:hint="eastAsia" w:ascii="Times New Roman" w:hAnsi="Times New Roman" w:cs="Times New Roman" w:eastAsiaTheme="minorEastAsia"/>
                <w:bCs/>
                <w:color w:val="auto"/>
                <w:sz w:val="24"/>
                <w:szCs w:val="24"/>
                <w:lang w:val="en-US" w:eastAsia="zh-CN"/>
              </w:rPr>
              <w:t>约</w:t>
            </w:r>
            <w:r>
              <w:rPr>
                <w:rFonts w:hint="default" w:ascii="Times New Roman" w:hAnsi="Times New Roman" w:cs="Times New Roman" w:eastAsiaTheme="minorEastAsia"/>
                <w:bCs/>
                <w:color w:val="auto"/>
                <w:sz w:val="24"/>
                <w:szCs w:val="24"/>
              </w:rPr>
              <w:t>为</w:t>
            </w:r>
            <w:r>
              <w:rPr>
                <w:rFonts w:hint="eastAsia" w:ascii="Times New Roman" w:hAnsi="Times New Roman" w:cs="Times New Roman" w:eastAsiaTheme="minorEastAsia"/>
                <w:bCs/>
                <w:color w:val="auto"/>
                <w:sz w:val="24"/>
                <w:szCs w:val="24"/>
                <w:lang w:val="en-US" w:eastAsia="zh-CN"/>
              </w:rPr>
              <w:t>9991.2</w:t>
            </w:r>
            <w:r>
              <w:rPr>
                <w:rFonts w:hint="default" w:ascii="Times New Roman" w:hAnsi="Times New Roman" w:cs="Times New Roman" w:eastAsiaTheme="minorEastAsia"/>
                <w:bCs/>
                <w:color w:val="auto"/>
                <w:sz w:val="24"/>
                <w:szCs w:val="24"/>
              </w:rPr>
              <w:t>m</w:t>
            </w:r>
            <w:r>
              <w:rPr>
                <w:rFonts w:hint="default" w:ascii="Times New Roman" w:hAnsi="Times New Roman" w:cs="Times New Roman" w:eastAsiaTheme="minorEastAsia"/>
                <w:bCs/>
                <w:color w:val="auto"/>
                <w:sz w:val="24"/>
                <w:szCs w:val="24"/>
                <w:vertAlign w:val="superscript"/>
              </w:rPr>
              <w:t>2</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北部</w:t>
            </w:r>
            <w:r>
              <w:rPr>
                <w:rFonts w:hint="eastAsia" w:ascii="Times New Roman" w:hAnsi="Times New Roman" w:eastAsiaTheme="minorEastAsia"/>
                <w:color w:val="auto"/>
                <w:sz w:val="24"/>
                <w:szCs w:val="24"/>
              </w:rPr>
              <w:t>占地面积</w:t>
            </w:r>
            <w:r>
              <w:rPr>
                <w:rFonts w:hint="eastAsia" w:ascii="Times New Roman" w:hAnsi="Times New Roman" w:eastAsiaTheme="minorEastAsia"/>
                <w:color w:val="auto"/>
                <w:sz w:val="24"/>
                <w:szCs w:val="24"/>
                <w:lang w:val="en-US" w:eastAsia="zh-CN"/>
              </w:rPr>
              <w:t>约4095</w:t>
            </w:r>
            <w:r>
              <w:rPr>
                <w:rFonts w:hint="eastAsia" w:ascii="Times New Roman" w:hAnsi="Times New Roman" w:eastAsiaTheme="minorEastAsia"/>
                <w:color w:val="auto"/>
                <w:sz w:val="24"/>
                <w:szCs w:val="24"/>
              </w:rPr>
              <w:t>m</w:t>
            </w:r>
            <w:r>
              <w:rPr>
                <w:rFonts w:hint="eastAsia" w:ascii="Times New Roman" w:hAnsi="Times New Roman" w:eastAsiaTheme="minorEastAsia"/>
                <w:color w:val="auto"/>
                <w:sz w:val="24"/>
                <w:szCs w:val="24"/>
                <w:vertAlign w:val="superscript"/>
              </w:rPr>
              <w:t>2</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长宽高尺寸为91m</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eastAsiaTheme="minorEastAsia"/>
                <w:color w:val="auto"/>
                <w:sz w:val="24"/>
                <w:szCs w:val="24"/>
                <w:lang w:val="en-US" w:eastAsia="zh-CN"/>
              </w:rPr>
              <w:t>45m</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（顶部为人字形结构，最高处为</w:t>
            </w:r>
            <w:r>
              <w:rPr>
                <w:rFonts w:hint="eastAsia" w:ascii="Times New Roman" w:hAnsi="Times New Roman" w:eastAsiaTheme="minorEastAsia"/>
                <w:color w:val="auto"/>
                <w:sz w:val="24"/>
                <w:szCs w:val="24"/>
                <w:lang w:val="en-US" w:eastAsia="zh-CN"/>
              </w:rPr>
              <w:t>18m，最低处为15m</w:t>
            </w:r>
            <w:r>
              <w:rPr>
                <w:rFonts w:hint="eastAsia" w:ascii="Times New Roman" w:hAnsi="Times New Roman" w:cs="Times New Roman" w:eastAsiaTheme="minorEastAsia"/>
                <w:color w:val="auto"/>
                <w:sz w:val="24"/>
                <w:szCs w:val="24"/>
                <w:lang w:val="en-US" w:eastAsia="zh-CN"/>
              </w:rPr>
              <w:t>）</w:t>
            </w:r>
            <w:r>
              <w:rPr>
                <w:rFonts w:hint="eastAsia" w:ascii="Times New Roman" w:hAnsi="Times New Roman" w:eastAsiaTheme="minorEastAsia"/>
                <w:color w:val="auto"/>
                <w:sz w:val="24"/>
                <w:szCs w:val="24"/>
                <w:lang w:val="en-US" w:eastAsia="zh-CN"/>
              </w:rPr>
              <w:t>；中部</w:t>
            </w:r>
            <w:r>
              <w:rPr>
                <w:rFonts w:hint="eastAsia" w:ascii="Times New Roman" w:hAnsi="Times New Roman" w:eastAsiaTheme="minorEastAsia"/>
                <w:color w:val="auto"/>
                <w:sz w:val="24"/>
                <w:szCs w:val="24"/>
              </w:rPr>
              <w:t>占地面积</w:t>
            </w:r>
            <w:r>
              <w:rPr>
                <w:rFonts w:hint="eastAsia" w:ascii="Times New Roman" w:hAnsi="Times New Roman" w:eastAsiaTheme="minorEastAsia"/>
                <w:color w:val="auto"/>
                <w:sz w:val="24"/>
                <w:szCs w:val="24"/>
                <w:lang w:val="en-US" w:eastAsia="zh-CN"/>
              </w:rPr>
              <w:t>约4260</w:t>
            </w:r>
            <w:r>
              <w:rPr>
                <w:rFonts w:hint="eastAsia" w:ascii="Times New Roman" w:hAnsi="Times New Roman" w:eastAsiaTheme="minorEastAsia"/>
                <w:color w:val="auto"/>
                <w:sz w:val="24"/>
                <w:szCs w:val="24"/>
              </w:rPr>
              <w:t>m</w:t>
            </w:r>
            <w:r>
              <w:rPr>
                <w:rFonts w:hint="eastAsia" w:ascii="Times New Roman" w:hAnsi="Times New Roman" w:eastAsiaTheme="minorEastAsia"/>
                <w:color w:val="auto"/>
                <w:sz w:val="24"/>
                <w:szCs w:val="24"/>
                <w:vertAlign w:val="superscript"/>
              </w:rPr>
              <w:t>2</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长宽高尺寸为71m</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eastAsiaTheme="minorEastAsia"/>
                <w:color w:val="auto"/>
                <w:sz w:val="24"/>
                <w:szCs w:val="24"/>
                <w:lang w:val="en-US" w:eastAsia="zh-CN"/>
              </w:rPr>
              <w:t>60m</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（顶部为人字形结构，最高处为</w:t>
            </w:r>
            <w:r>
              <w:rPr>
                <w:rFonts w:hint="eastAsia" w:ascii="Times New Roman" w:hAnsi="Times New Roman" w:eastAsiaTheme="minorEastAsia"/>
                <w:color w:val="auto"/>
                <w:sz w:val="24"/>
                <w:szCs w:val="24"/>
                <w:lang w:val="en-US" w:eastAsia="zh-CN"/>
              </w:rPr>
              <w:t>18m，最低处为15m</w:t>
            </w:r>
            <w:r>
              <w:rPr>
                <w:rFonts w:hint="eastAsia" w:ascii="Times New Roman" w:hAnsi="Times New Roman" w:cs="Times New Roman" w:eastAsiaTheme="minorEastAsia"/>
                <w:color w:val="auto"/>
                <w:sz w:val="24"/>
                <w:szCs w:val="24"/>
                <w:lang w:val="en-US" w:eastAsia="zh-CN"/>
              </w:rPr>
              <w:t>）</w:t>
            </w:r>
            <w:r>
              <w:rPr>
                <w:rFonts w:hint="eastAsia" w:ascii="Times New Roman" w:hAnsi="Times New Roman" w:eastAsiaTheme="minorEastAsia"/>
                <w:color w:val="auto"/>
                <w:sz w:val="24"/>
                <w:szCs w:val="24"/>
                <w:lang w:val="en-US" w:eastAsia="zh-CN"/>
              </w:rPr>
              <w:t>；南部（上料区）</w:t>
            </w:r>
            <w:r>
              <w:rPr>
                <w:rFonts w:hint="eastAsia" w:ascii="Times New Roman" w:hAnsi="Times New Roman" w:eastAsiaTheme="minorEastAsia"/>
                <w:color w:val="auto"/>
                <w:sz w:val="24"/>
                <w:szCs w:val="24"/>
              </w:rPr>
              <w:t>占地面积</w:t>
            </w:r>
            <w:r>
              <w:rPr>
                <w:rFonts w:hint="eastAsia" w:ascii="Times New Roman" w:hAnsi="Times New Roman" w:eastAsiaTheme="minorEastAsia"/>
                <w:color w:val="auto"/>
                <w:sz w:val="24"/>
                <w:szCs w:val="24"/>
                <w:lang w:val="en-US" w:eastAsia="zh-CN"/>
              </w:rPr>
              <w:t>约1636.2</w:t>
            </w:r>
            <w:r>
              <w:rPr>
                <w:rFonts w:hint="eastAsia" w:ascii="Times New Roman" w:hAnsi="Times New Roman" w:eastAsiaTheme="minorEastAsia"/>
                <w:color w:val="auto"/>
                <w:sz w:val="24"/>
                <w:szCs w:val="24"/>
              </w:rPr>
              <w:t>m</w:t>
            </w:r>
            <w:r>
              <w:rPr>
                <w:rFonts w:hint="eastAsia" w:ascii="Times New Roman" w:hAnsi="Times New Roman" w:eastAsiaTheme="minorEastAsia"/>
                <w:color w:val="auto"/>
                <w:sz w:val="24"/>
                <w:szCs w:val="24"/>
                <w:vertAlign w:val="superscript"/>
              </w:rPr>
              <w:t>2</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长宽高尺寸为81m</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eastAsiaTheme="minorEastAsia"/>
                <w:color w:val="auto"/>
                <w:sz w:val="24"/>
                <w:szCs w:val="24"/>
                <w:lang w:val="en-US" w:eastAsia="zh-CN"/>
              </w:rPr>
              <w:t>20.2m</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（顶部为人字形结构，最高处为</w:t>
            </w:r>
            <w:r>
              <w:rPr>
                <w:rFonts w:hint="eastAsia" w:ascii="Times New Roman" w:hAnsi="Times New Roman" w:eastAsiaTheme="minorEastAsia"/>
                <w:color w:val="auto"/>
                <w:sz w:val="24"/>
                <w:szCs w:val="24"/>
                <w:lang w:val="en-US" w:eastAsia="zh-CN"/>
              </w:rPr>
              <w:t>18m，最低处为15m</w:t>
            </w:r>
            <w:r>
              <w:rPr>
                <w:rFonts w:hint="eastAsia" w:ascii="Times New Roman" w:hAnsi="Times New Roman" w:cs="Times New Roman" w:eastAsiaTheme="minorEastAsia"/>
                <w:color w:val="auto"/>
                <w:sz w:val="24"/>
                <w:szCs w:val="24"/>
                <w:lang w:val="en-US" w:eastAsia="zh-CN"/>
              </w:rPr>
              <w:t>）</w:t>
            </w:r>
            <w:r>
              <w:rPr>
                <w:rFonts w:hint="eastAsia" w:ascii="Times New Roman" w:hAnsi="Times New Roman" w:eastAsiaTheme="minorEastAsia"/>
                <w:color w:val="auto"/>
                <w:sz w:val="24"/>
                <w:szCs w:val="24"/>
                <w:lang w:val="en-US" w:eastAsia="zh-CN"/>
              </w:rPr>
              <w:t>）位于车间内北侧，</w:t>
            </w:r>
            <w:r>
              <w:rPr>
                <w:rFonts w:ascii="Times New Roman" w:hAnsi="Times New Roman" w:eastAsiaTheme="minorEastAsia"/>
                <w:color w:val="auto"/>
                <w:sz w:val="24"/>
                <w:szCs w:val="24"/>
              </w:rPr>
              <w:t>用于堆存粗、细集料</w:t>
            </w:r>
            <w:r>
              <w:rPr>
                <w:rFonts w:hint="eastAsia" w:ascii="Times New Roman" w:hAnsi="Times New Roman" w:eastAsiaTheme="minorEastAsia"/>
                <w:color w:val="auto"/>
                <w:sz w:val="24"/>
                <w:szCs w:val="24"/>
                <w:lang w:val="en-US" w:eastAsia="zh-CN"/>
              </w:rPr>
              <w:t>及铣刨料</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全</w:t>
            </w:r>
            <w:r>
              <w:rPr>
                <w:rFonts w:ascii="Times New Roman" w:hAnsi="Times New Roman" w:eastAsiaTheme="minorEastAsia"/>
                <w:color w:val="auto"/>
                <w:sz w:val="24"/>
                <w:szCs w:val="24"/>
              </w:rPr>
              <w:t>封闭设置</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进出口</w:t>
            </w:r>
            <w:r>
              <w:rPr>
                <w:rFonts w:hint="default" w:ascii="Times New Roman" w:hAnsi="Times New Roman" w:cs="Times New Roman" w:eastAsiaTheme="minorEastAsia"/>
                <w:color w:val="auto"/>
                <w:sz w:val="24"/>
                <w:szCs w:val="24"/>
                <w:lang w:val="en-US" w:eastAsia="zh-CN"/>
              </w:rPr>
              <w:t>配备</w:t>
            </w:r>
            <w:r>
              <w:rPr>
                <w:rFonts w:hint="eastAsia" w:ascii="Times New Roman" w:hAnsi="Times New Roman" w:eastAsiaTheme="minorEastAsia"/>
                <w:color w:val="auto"/>
                <w:sz w:val="24"/>
                <w:szCs w:val="24"/>
                <w:lang w:val="en-US" w:eastAsia="zh-CN"/>
              </w:rPr>
              <w:t>自动门</w:t>
            </w:r>
            <w:r>
              <w:rPr>
                <w:rFonts w:hint="eastAsia" w:ascii="Times New Roman" w:hAnsi="Times New Roman" w:eastAsiaTheme="minorEastAsia"/>
                <w:color w:val="auto"/>
                <w:sz w:val="24"/>
                <w:szCs w:val="24"/>
              </w:rPr>
              <w:t>，上方设置</w:t>
            </w:r>
            <w:r>
              <w:rPr>
                <w:rFonts w:hint="eastAsia" w:ascii="Times New Roman" w:hAnsi="Times New Roman" w:eastAsiaTheme="minorEastAsia"/>
                <w:color w:val="auto"/>
                <w:sz w:val="24"/>
                <w:szCs w:val="24"/>
                <w:lang w:val="en-US" w:eastAsia="zh-CN"/>
              </w:rPr>
              <w:t>3套</w:t>
            </w:r>
            <w:r>
              <w:rPr>
                <w:rFonts w:hint="eastAsia" w:ascii="Times New Roman" w:hAnsi="Times New Roman" w:eastAsiaTheme="minorEastAsia"/>
                <w:color w:val="auto"/>
                <w:sz w:val="24"/>
                <w:szCs w:val="24"/>
              </w:rPr>
              <w:t>喷雾设施</w:t>
            </w:r>
            <w:r>
              <w:rPr>
                <w:rFonts w:hint="eastAsia" w:ascii="Times New Roman" w:hAnsi="Times New Roman" w:eastAsiaTheme="minorEastAsia"/>
                <w:color w:val="auto"/>
                <w:sz w:val="24"/>
                <w:szCs w:val="24"/>
                <w:lang w:eastAsia="zh-CN"/>
              </w:rPr>
              <w:t>；</w:t>
            </w:r>
            <w:r>
              <w:rPr>
                <w:rFonts w:hint="eastAsia" w:ascii="Times New Roman" w:hAnsi="Times New Roman" w:cs="Times New Roman" w:eastAsiaTheme="minorEastAsia"/>
                <w:color w:val="auto"/>
                <w:kern w:val="2"/>
                <w:sz w:val="24"/>
                <w:szCs w:val="24"/>
                <w:lang w:val="en-US" w:eastAsia="zh-CN" w:bidi="ar-SA"/>
              </w:rPr>
              <w:t>储存区（</w:t>
            </w:r>
            <w:r>
              <w:rPr>
                <w:rFonts w:hint="eastAsia" w:ascii="Times New Roman" w:hAnsi="Times New Roman" w:eastAsiaTheme="minorEastAsia"/>
                <w:color w:val="auto"/>
                <w:sz w:val="24"/>
                <w:szCs w:val="24"/>
              </w:rPr>
              <w:t>占地面积</w:t>
            </w:r>
            <w:r>
              <w:rPr>
                <w:rFonts w:hint="eastAsia" w:ascii="Times New Roman" w:hAnsi="Times New Roman" w:eastAsiaTheme="minorEastAsia"/>
                <w:color w:val="auto"/>
                <w:sz w:val="24"/>
                <w:szCs w:val="24"/>
                <w:lang w:val="en-US" w:eastAsia="zh-CN"/>
              </w:rPr>
              <w:t>约1242</w:t>
            </w:r>
            <w:r>
              <w:rPr>
                <w:rFonts w:hint="eastAsia" w:ascii="Times New Roman" w:hAnsi="Times New Roman" w:eastAsiaTheme="minorEastAsia"/>
                <w:color w:val="auto"/>
                <w:sz w:val="24"/>
                <w:szCs w:val="24"/>
              </w:rPr>
              <w:t>m</w:t>
            </w:r>
            <w:r>
              <w:rPr>
                <w:rFonts w:hint="eastAsia" w:ascii="Times New Roman" w:hAnsi="Times New Roman" w:eastAsiaTheme="minorEastAsia"/>
                <w:color w:val="auto"/>
                <w:sz w:val="24"/>
                <w:szCs w:val="24"/>
                <w:vertAlign w:val="superscript"/>
              </w:rPr>
              <w:t>2</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长宽高尺寸为46m</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eastAsiaTheme="minorEastAsia"/>
                <w:color w:val="auto"/>
                <w:sz w:val="24"/>
                <w:szCs w:val="24"/>
                <w:lang w:val="en-US" w:eastAsia="zh-CN"/>
              </w:rPr>
              <w:t>27m</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（顶部设计坡度，最高处为</w:t>
            </w:r>
            <w:r>
              <w:rPr>
                <w:rFonts w:hint="eastAsia" w:ascii="Times New Roman" w:hAnsi="Times New Roman" w:eastAsiaTheme="minorEastAsia"/>
                <w:color w:val="auto"/>
                <w:sz w:val="24"/>
                <w:szCs w:val="24"/>
                <w:lang w:val="en-US" w:eastAsia="zh-CN"/>
              </w:rPr>
              <w:t>18m，最低处为15m</w:t>
            </w:r>
            <w:r>
              <w:rPr>
                <w:rFonts w:hint="eastAsia" w:ascii="Times New Roman" w:hAnsi="Times New Roman" w:cs="Times New Roman" w:eastAsiaTheme="minorEastAsia"/>
                <w:color w:val="auto"/>
                <w:sz w:val="24"/>
                <w:szCs w:val="24"/>
                <w:lang w:val="en-US" w:eastAsia="zh-CN"/>
              </w:rPr>
              <w:t>）；</w:t>
            </w:r>
            <w:r>
              <w:rPr>
                <w:rFonts w:hint="eastAsia" w:ascii="Times New Roman" w:hAnsi="Times New Roman" w:eastAsiaTheme="minorEastAsia"/>
                <w:color w:val="auto"/>
                <w:sz w:val="24"/>
                <w:szCs w:val="24"/>
                <w:lang w:val="en-US" w:eastAsia="zh-CN"/>
              </w:rPr>
              <w:t>建设4</w:t>
            </w:r>
            <w:r>
              <w:rPr>
                <w:rFonts w:hint="eastAsia" w:ascii="Times New Roman" w:hAnsi="Times New Roman" w:eastAsiaTheme="minorEastAsia"/>
                <w:color w:val="auto"/>
                <w:sz w:val="24"/>
                <w:szCs w:val="24"/>
              </w:rPr>
              <w:t>个</w:t>
            </w:r>
            <w:r>
              <w:rPr>
                <w:rFonts w:hint="eastAsia" w:ascii="Times New Roman" w:hAnsi="Times New Roman" w:eastAsiaTheme="minorEastAsia"/>
                <w:color w:val="auto"/>
                <w:sz w:val="24"/>
                <w:szCs w:val="24"/>
                <w:lang w:val="en-US" w:eastAsia="zh-CN"/>
              </w:rPr>
              <w:t>5</w:t>
            </w:r>
            <w:r>
              <w:rPr>
                <w:rFonts w:hint="eastAsia" w:ascii="Times New Roman" w:hAnsi="Times New Roman" w:eastAsiaTheme="minorEastAsia"/>
                <w:color w:val="auto"/>
                <w:sz w:val="24"/>
                <w:szCs w:val="24"/>
              </w:rPr>
              <w:t>0t沥青储罐，</w:t>
            </w:r>
            <w:r>
              <w:rPr>
                <w:rFonts w:hint="eastAsia" w:ascii="Times New Roman" w:hAnsi="Times New Roman" w:eastAsiaTheme="minorEastAsia"/>
                <w:color w:val="auto"/>
                <w:sz w:val="24"/>
                <w:szCs w:val="24"/>
                <w:lang w:val="en-US" w:eastAsia="zh-CN"/>
              </w:rPr>
              <w:t>2</w:t>
            </w:r>
            <w:r>
              <w:rPr>
                <w:rFonts w:hint="eastAsia" w:ascii="Times New Roman" w:hAnsi="Times New Roman" w:eastAsiaTheme="minorEastAsia"/>
                <w:color w:val="auto"/>
                <w:sz w:val="24"/>
                <w:szCs w:val="24"/>
              </w:rPr>
              <w:t>个</w:t>
            </w:r>
            <w:r>
              <w:rPr>
                <w:rFonts w:hint="eastAsia" w:ascii="Times New Roman" w:hAnsi="Times New Roman" w:eastAsiaTheme="minorEastAsia"/>
                <w:color w:val="auto"/>
                <w:sz w:val="24"/>
                <w:szCs w:val="24"/>
                <w:lang w:val="en-US" w:eastAsia="zh-CN"/>
              </w:rPr>
              <w:t>3</w:t>
            </w:r>
            <w:r>
              <w:rPr>
                <w:rFonts w:hint="eastAsia" w:ascii="Times New Roman" w:hAnsi="Times New Roman" w:eastAsiaTheme="minorEastAsia"/>
                <w:color w:val="auto"/>
                <w:sz w:val="24"/>
                <w:szCs w:val="24"/>
              </w:rPr>
              <w:t>00t沥青储罐</w:t>
            </w:r>
            <w:r>
              <w:rPr>
                <w:rFonts w:hint="eastAsia" w:ascii="Times New Roman" w:hAnsi="Times New Roman" w:cs="Times New Roman" w:eastAsiaTheme="minorEastAsia"/>
                <w:color w:val="auto"/>
                <w:kern w:val="2"/>
                <w:sz w:val="24"/>
                <w:szCs w:val="24"/>
                <w:lang w:val="en-US" w:eastAsia="zh-CN" w:bidi="ar-SA"/>
              </w:rPr>
              <w:t>）位于车间内东南角，</w:t>
            </w:r>
            <w:r>
              <w:rPr>
                <w:rFonts w:hint="eastAsia" w:ascii="Times New Roman" w:hAnsi="Times New Roman" w:eastAsiaTheme="minorEastAsia"/>
                <w:color w:val="auto"/>
                <w:sz w:val="24"/>
                <w:szCs w:val="24"/>
              </w:rPr>
              <w:t>用于沥青</w:t>
            </w:r>
            <w:r>
              <w:rPr>
                <w:rFonts w:hint="eastAsia" w:ascii="Times New Roman" w:hAnsi="Times New Roman" w:eastAsiaTheme="minorEastAsia"/>
                <w:color w:val="auto"/>
                <w:sz w:val="24"/>
                <w:szCs w:val="24"/>
                <w:lang w:val="en-US" w:eastAsia="zh-CN"/>
              </w:rPr>
              <w:t>存储；拌合楼（</w:t>
            </w:r>
            <w:r>
              <w:rPr>
                <w:rFonts w:ascii="Times New Roman" w:hAnsi="Times New Roman" w:eastAsiaTheme="minorEastAsia"/>
                <w:color w:val="auto"/>
                <w:sz w:val="24"/>
                <w:szCs w:val="24"/>
              </w:rPr>
              <w:t>全封闭</w:t>
            </w:r>
            <w:r>
              <w:rPr>
                <w:rFonts w:hint="eastAsia" w:ascii="Times New Roman" w:hAnsi="Times New Roman" w:eastAsiaTheme="minorEastAsia"/>
                <w:color w:val="auto"/>
                <w:sz w:val="24"/>
                <w:szCs w:val="24"/>
                <w:lang w:val="en-US" w:eastAsia="zh-CN"/>
              </w:rPr>
              <w:t>建设</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占地面积</w:t>
            </w:r>
            <w:r>
              <w:rPr>
                <w:rFonts w:hint="eastAsia" w:ascii="Times New Roman" w:hAnsi="Times New Roman" w:eastAsiaTheme="minorEastAsia"/>
                <w:color w:val="auto"/>
                <w:sz w:val="24"/>
                <w:szCs w:val="24"/>
                <w:lang w:val="en-US" w:eastAsia="zh-CN"/>
              </w:rPr>
              <w:t>约1125</w:t>
            </w:r>
            <w:r>
              <w:rPr>
                <w:rFonts w:hint="eastAsia" w:ascii="Times New Roman" w:hAnsi="Times New Roman" w:eastAsiaTheme="minorEastAsia"/>
                <w:color w:val="auto"/>
                <w:sz w:val="24"/>
                <w:szCs w:val="24"/>
              </w:rPr>
              <w:t>m</w:t>
            </w:r>
            <w:r>
              <w:rPr>
                <w:rFonts w:hint="eastAsia" w:ascii="Times New Roman" w:hAnsi="Times New Roman" w:eastAsiaTheme="minorEastAsia"/>
                <w:color w:val="auto"/>
                <w:sz w:val="24"/>
                <w:szCs w:val="24"/>
                <w:vertAlign w:val="superscript"/>
              </w:rPr>
              <w:t>2</w:t>
            </w:r>
            <w:r>
              <w:rPr>
                <w:rFonts w:hint="eastAsia" w:ascii="Times New Roman" w:hAnsi="Times New Roman" w:eastAsiaTheme="minorEastAsia"/>
                <w:color w:val="auto"/>
                <w:sz w:val="24"/>
                <w:szCs w:val="24"/>
              </w:rPr>
              <w:t>，</w:t>
            </w:r>
            <w:r>
              <w:rPr>
                <w:rFonts w:hint="eastAsia" w:ascii="Times New Roman" w:hAnsi="Times New Roman" w:eastAsiaTheme="minorEastAsia"/>
                <w:color w:val="auto"/>
                <w:sz w:val="24"/>
                <w:szCs w:val="24"/>
                <w:lang w:val="en-US" w:eastAsia="zh-CN"/>
              </w:rPr>
              <w:t>长宽高尺寸为45m</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eastAsiaTheme="minorEastAsia"/>
                <w:color w:val="auto"/>
                <w:sz w:val="24"/>
                <w:szCs w:val="24"/>
                <w:lang w:val="en-US" w:eastAsia="zh-CN"/>
              </w:rPr>
              <w:t>25m</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（顶部为人字形结构，最高处为</w:t>
            </w:r>
            <w:r>
              <w:rPr>
                <w:rFonts w:hint="eastAsia" w:ascii="Times New Roman" w:hAnsi="Times New Roman" w:eastAsiaTheme="minorEastAsia"/>
                <w:color w:val="auto"/>
                <w:sz w:val="24"/>
                <w:szCs w:val="24"/>
                <w:lang w:val="en-US" w:eastAsia="zh-CN"/>
              </w:rPr>
              <w:t>33.2m，最低处为32m</w:t>
            </w:r>
            <w:r>
              <w:rPr>
                <w:rFonts w:hint="eastAsia" w:ascii="Times New Roman" w:hAnsi="Times New Roman" w:cs="Times New Roman" w:eastAsiaTheme="minorEastAsia"/>
                <w:color w:val="auto"/>
                <w:sz w:val="24"/>
                <w:szCs w:val="24"/>
                <w:lang w:val="en-US" w:eastAsia="zh-CN"/>
              </w:rPr>
              <w:t>）</w:t>
            </w:r>
            <w:r>
              <w:rPr>
                <w:rFonts w:hint="eastAsia" w:ascii="Times New Roman" w:hAnsi="Times New Roman" w:eastAsiaTheme="minorEastAsia"/>
                <w:color w:val="auto"/>
                <w:sz w:val="24"/>
                <w:szCs w:val="24"/>
                <w:lang w:val="en-US" w:eastAsia="zh-CN"/>
              </w:rPr>
              <w:t>，</w:t>
            </w:r>
            <w:r>
              <w:rPr>
                <w:rFonts w:hint="eastAsia" w:ascii="Times New Roman" w:hAnsi="Times New Roman" w:eastAsiaTheme="minorEastAsia"/>
                <w:color w:val="auto"/>
                <w:sz w:val="24"/>
                <w:szCs w:val="24"/>
              </w:rPr>
              <w:t>生产能力</w:t>
            </w:r>
            <w:r>
              <w:rPr>
                <w:rFonts w:ascii="Times New Roman" w:hAnsi="Times New Roman" w:eastAsiaTheme="minorEastAsia"/>
                <w:color w:val="auto"/>
                <w:sz w:val="24"/>
                <w:szCs w:val="24"/>
              </w:rPr>
              <w:t>为</w:t>
            </w:r>
            <w:r>
              <w:rPr>
                <w:rFonts w:hint="eastAsia" w:ascii="Times New Roman" w:hAnsi="Times New Roman" w:eastAsiaTheme="minorEastAsia"/>
                <w:color w:val="auto"/>
                <w:sz w:val="24"/>
                <w:szCs w:val="24"/>
                <w:lang w:val="en-US" w:eastAsia="zh-CN"/>
              </w:rPr>
              <w:t>30</w:t>
            </w:r>
            <w:r>
              <w:rPr>
                <w:rFonts w:ascii="Times New Roman" w:hAnsi="Times New Roman" w:eastAsiaTheme="minorEastAsia"/>
                <w:color w:val="auto"/>
                <w:sz w:val="24"/>
                <w:szCs w:val="24"/>
              </w:rPr>
              <w:t>0t/h，主要由</w:t>
            </w:r>
            <w:r>
              <w:rPr>
                <w:rFonts w:hint="eastAsia" w:ascii="Times New Roman" w:hAnsi="Times New Roman" w:eastAsiaTheme="minorEastAsia"/>
                <w:color w:val="auto"/>
                <w:sz w:val="24"/>
                <w:szCs w:val="24"/>
              </w:rPr>
              <w:t>冷配系统、烘干系统、筛分、称量及搅拌系统、沥青系统及粉料供给系统等组成</w:t>
            </w:r>
            <w:r>
              <w:rPr>
                <w:rFonts w:hint="eastAsia" w:ascii="Times New Roman" w:hAnsi="Times New Roman" w:eastAsiaTheme="minorEastAsia"/>
                <w:color w:val="auto"/>
                <w:sz w:val="24"/>
                <w:szCs w:val="24"/>
                <w:lang w:val="en-US" w:eastAsia="zh-CN"/>
              </w:rPr>
              <w:t>）位于车间内南侧。</w:t>
            </w:r>
            <w:r>
              <w:rPr>
                <w:rFonts w:hint="eastAsia" w:ascii="Times New Roman" w:hAnsi="Times New Roman" w:eastAsiaTheme="minorEastAsia"/>
                <w:color w:val="auto"/>
                <w:sz w:val="24"/>
              </w:rPr>
              <w:t>车间整体布局</w:t>
            </w:r>
            <w:r>
              <w:rPr>
                <w:rFonts w:hint="eastAsia" w:ascii="Times New Roman" w:hAnsi="Times New Roman" w:eastAsiaTheme="minorEastAsia"/>
                <w:color w:val="auto"/>
                <w:sz w:val="24"/>
                <w:lang w:val="en-US" w:eastAsia="zh-CN"/>
              </w:rPr>
              <w:t>合理</w:t>
            </w:r>
            <w:r>
              <w:rPr>
                <w:rFonts w:hint="eastAsia" w:ascii="Times New Roman" w:hAnsi="Times New Roman" w:eastAsiaTheme="minorEastAsia"/>
                <w:color w:val="auto"/>
                <w:sz w:val="24"/>
              </w:rPr>
              <w:t>，满足生产需求</w:t>
            </w:r>
            <w:r>
              <w:rPr>
                <w:rFonts w:ascii="Times New Roman" w:hAnsi="Times New Roman" w:eastAsiaTheme="minorEastAsia"/>
                <w:color w:val="auto"/>
                <w:sz w:val="24"/>
              </w:rPr>
              <w:t>。项目</w:t>
            </w:r>
            <w:r>
              <w:rPr>
                <w:rFonts w:hint="eastAsia" w:ascii="Times New Roman" w:hAnsi="Times New Roman" w:eastAsiaTheme="minorEastAsia"/>
                <w:color w:val="auto"/>
                <w:sz w:val="24"/>
                <w:lang w:val="en-US" w:eastAsia="zh-CN"/>
              </w:rPr>
              <w:t>车间</w:t>
            </w:r>
            <w:r>
              <w:rPr>
                <w:rFonts w:ascii="Times New Roman" w:hAnsi="Times New Roman" w:eastAsiaTheme="minorEastAsia"/>
                <w:color w:val="auto"/>
                <w:sz w:val="24"/>
              </w:rPr>
              <w:t>平面布置见附图2。</w:t>
            </w:r>
          </w:p>
          <w:p w14:paraId="66739266">
            <w:pPr>
              <w:spacing w:line="360" w:lineRule="auto"/>
              <w:ind w:firstLine="480" w:firstLineChars="200"/>
              <w:rPr>
                <w:rFonts w:ascii="Times New Roman" w:hAnsi="Times New Roman" w:eastAsiaTheme="minorEastAsia"/>
                <w:color w:val="auto"/>
                <w:sz w:val="24"/>
              </w:rPr>
            </w:pPr>
          </w:p>
          <w:p w14:paraId="54C12386">
            <w:pPr>
              <w:spacing w:line="360" w:lineRule="auto"/>
              <w:ind w:firstLine="480" w:firstLineChars="200"/>
              <w:rPr>
                <w:rFonts w:ascii="Times New Roman" w:hAnsi="Times New Roman" w:eastAsiaTheme="minorEastAsia"/>
                <w:color w:val="auto"/>
                <w:sz w:val="24"/>
              </w:rPr>
            </w:pPr>
          </w:p>
          <w:p w14:paraId="24F4E33F">
            <w:pPr>
              <w:spacing w:line="360" w:lineRule="auto"/>
              <w:ind w:firstLine="480" w:firstLineChars="200"/>
              <w:rPr>
                <w:rFonts w:ascii="Times New Roman" w:hAnsi="Times New Roman" w:eastAsiaTheme="minorEastAsia"/>
                <w:color w:val="auto"/>
                <w:sz w:val="24"/>
              </w:rPr>
            </w:pPr>
          </w:p>
          <w:p w14:paraId="3AE9B5BA">
            <w:pPr>
              <w:spacing w:line="360" w:lineRule="auto"/>
              <w:ind w:firstLine="480" w:firstLineChars="200"/>
              <w:rPr>
                <w:rFonts w:ascii="Times New Roman" w:hAnsi="Times New Roman" w:eastAsiaTheme="minorEastAsia"/>
                <w:color w:val="auto"/>
                <w:sz w:val="24"/>
              </w:rPr>
            </w:pPr>
          </w:p>
          <w:p w14:paraId="264B137F">
            <w:pPr>
              <w:spacing w:line="360" w:lineRule="auto"/>
              <w:ind w:firstLine="480" w:firstLineChars="200"/>
              <w:rPr>
                <w:rFonts w:ascii="Times New Roman" w:hAnsi="Times New Roman" w:eastAsiaTheme="minorEastAsia"/>
                <w:color w:val="auto"/>
                <w:sz w:val="24"/>
              </w:rPr>
            </w:pPr>
          </w:p>
          <w:p w14:paraId="0478B16F">
            <w:pPr>
              <w:spacing w:line="360" w:lineRule="auto"/>
              <w:ind w:firstLine="480" w:firstLineChars="200"/>
              <w:rPr>
                <w:rFonts w:ascii="Times New Roman" w:hAnsi="Times New Roman" w:eastAsiaTheme="minorEastAsia"/>
                <w:color w:val="auto"/>
                <w:sz w:val="24"/>
              </w:rPr>
            </w:pPr>
          </w:p>
          <w:p w14:paraId="552B334F">
            <w:pPr>
              <w:spacing w:line="360" w:lineRule="auto"/>
              <w:ind w:firstLine="480" w:firstLineChars="200"/>
              <w:rPr>
                <w:rFonts w:ascii="Times New Roman" w:hAnsi="Times New Roman" w:eastAsiaTheme="minorEastAsia"/>
                <w:color w:val="auto"/>
                <w:sz w:val="24"/>
              </w:rPr>
            </w:pPr>
          </w:p>
          <w:p w14:paraId="373B9BAD">
            <w:pPr>
              <w:spacing w:line="360" w:lineRule="auto"/>
              <w:ind w:firstLine="480" w:firstLineChars="200"/>
              <w:rPr>
                <w:rFonts w:ascii="Times New Roman" w:hAnsi="Times New Roman" w:eastAsiaTheme="minorEastAsia"/>
                <w:color w:val="auto"/>
                <w:sz w:val="24"/>
              </w:rPr>
            </w:pPr>
          </w:p>
          <w:p w14:paraId="79F38D0F">
            <w:pPr>
              <w:spacing w:line="360" w:lineRule="auto"/>
              <w:ind w:firstLine="480" w:firstLineChars="200"/>
              <w:rPr>
                <w:rFonts w:ascii="Times New Roman" w:hAnsi="Times New Roman" w:eastAsiaTheme="minorEastAsia"/>
                <w:color w:val="auto"/>
                <w:sz w:val="24"/>
              </w:rPr>
            </w:pPr>
          </w:p>
          <w:p w14:paraId="068C9D64">
            <w:pPr>
              <w:spacing w:line="360" w:lineRule="auto"/>
              <w:rPr>
                <w:rFonts w:hint="eastAsia" w:ascii="Times New Roman" w:hAnsi="Times New Roman" w:eastAsiaTheme="minorEastAsia"/>
                <w:color w:val="auto"/>
                <w:sz w:val="24"/>
                <w:szCs w:val="32"/>
                <w:lang w:val="en-US" w:eastAsia="zh-CN"/>
              </w:rPr>
            </w:pPr>
          </w:p>
        </w:tc>
      </w:tr>
      <w:tr w14:paraId="31BECE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3" w:type="pct"/>
            <w:tcBorders>
              <w:tl2br w:val="nil"/>
              <w:tr2bl w:val="nil"/>
            </w:tcBorders>
            <w:vAlign w:val="center"/>
          </w:tcPr>
          <w:p w14:paraId="5EF86119">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工艺流程和产排污环节</w:t>
            </w:r>
          </w:p>
        </w:tc>
        <w:tc>
          <w:tcPr>
            <w:tcW w:w="4616" w:type="pct"/>
            <w:tcBorders>
              <w:tl2br w:val="nil"/>
              <w:tr2bl w:val="nil"/>
            </w:tcBorders>
          </w:tcPr>
          <w:p w14:paraId="64CFF04C">
            <w:pPr>
              <w:numPr>
                <w:ilvl w:val="0"/>
                <w:numId w:val="0"/>
              </w:numPr>
              <w:spacing w:line="360" w:lineRule="auto"/>
              <w:jc w:val="center"/>
              <w:rPr>
                <w:rFonts w:hint="eastAsia" w:ascii="Times New Roman" w:hAnsi="Times New Roman" w:cs="Times New Roman"/>
                <w:b/>
                <w:bCs/>
                <w:color w:val="auto"/>
                <w:sz w:val="24"/>
                <w:szCs w:val="24"/>
                <w:shd w:val="clear" w:color="auto" w:fill="FFFFFF"/>
                <w:lang w:val="en-US" w:eastAsia="zh-CN"/>
              </w:rPr>
            </w:pPr>
            <w:r>
              <w:rPr>
                <w:color w:val="auto"/>
              </w:rPr>
              <w:drawing>
                <wp:inline distT="0" distB="0" distL="114300" distR="114300">
                  <wp:extent cx="5277485" cy="4187825"/>
                  <wp:effectExtent l="0" t="0" r="18415" b="3175"/>
                  <wp:docPr id="1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
                          <pic:cNvPicPr>
                            <a:picLocks noChangeAspect="1"/>
                          </pic:cNvPicPr>
                        </pic:nvPicPr>
                        <pic:blipFill>
                          <a:blip r:embed="rId13"/>
                          <a:srcRect t="1060"/>
                          <a:stretch>
                            <a:fillRect/>
                          </a:stretch>
                        </pic:blipFill>
                        <pic:spPr>
                          <a:xfrm>
                            <a:off x="0" y="0"/>
                            <a:ext cx="5277485" cy="4187825"/>
                          </a:xfrm>
                          <a:prstGeom prst="rect">
                            <a:avLst/>
                          </a:prstGeom>
                          <a:noFill/>
                          <a:ln>
                            <a:noFill/>
                          </a:ln>
                        </pic:spPr>
                      </pic:pic>
                    </a:graphicData>
                  </a:graphic>
                </wp:inline>
              </w:drawing>
            </w:r>
          </w:p>
          <w:p w14:paraId="612EC1B1">
            <w:pPr>
              <w:widowControl/>
              <w:tabs>
                <w:tab w:val="left" w:pos="1057"/>
                <w:tab w:val="left" w:pos="2809"/>
                <w:tab w:val="center" w:pos="4153"/>
                <w:tab w:val="left" w:pos="6937"/>
              </w:tabs>
              <w:spacing w:line="360" w:lineRule="auto"/>
              <w:jc w:val="center"/>
              <w:rPr>
                <w:rFonts w:ascii="Times New Roman" w:hAnsi="Times New Roman" w:eastAsiaTheme="minorEastAsia"/>
                <w:b/>
                <w:bCs/>
                <w:color w:val="auto"/>
                <w:kern w:val="0"/>
                <w:sz w:val="24"/>
              </w:rPr>
            </w:pPr>
            <w:r>
              <w:rPr>
                <w:rFonts w:ascii="Times New Roman" w:hAnsi="Times New Roman" w:eastAsiaTheme="minorEastAsia"/>
                <w:b/>
                <w:bCs/>
                <w:color w:val="auto"/>
                <w:kern w:val="0"/>
                <w:sz w:val="24"/>
              </w:rPr>
              <w:t>图2-</w:t>
            </w:r>
            <w:r>
              <w:rPr>
                <w:rFonts w:hint="eastAsia" w:ascii="Times New Roman" w:hAnsi="Times New Roman" w:eastAsiaTheme="minorEastAsia"/>
                <w:b/>
                <w:bCs/>
                <w:color w:val="auto"/>
                <w:kern w:val="0"/>
                <w:sz w:val="24"/>
                <w:lang w:val="en-US" w:eastAsia="zh-CN"/>
              </w:rPr>
              <w:t>2</w:t>
            </w:r>
            <w:r>
              <w:rPr>
                <w:rFonts w:ascii="Times New Roman" w:hAnsi="Times New Roman" w:eastAsiaTheme="minorEastAsia"/>
                <w:b/>
                <w:bCs/>
                <w:color w:val="auto"/>
                <w:kern w:val="0"/>
                <w:sz w:val="24"/>
              </w:rPr>
              <w:t xml:space="preserve">  </w:t>
            </w:r>
            <w:r>
              <w:rPr>
                <w:rFonts w:hint="eastAsia" w:ascii="Times New Roman" w:hAnsi="Times New Roman" w:cs="Times New Roman" w:eastAsiaTheme="minorEastAsia"/>
                <w:b/>
                <w:bCs/>
                <w:color w:val="auto"/>
                <w:sz w:val="24"/>
                <w:szCs w:val="24"/>
                <w:lang w:val="en-US" w:eastAsia="zh-CN"/>
              </w:rPr>
              <w:t>沥青混凝土</w:t>
            </w:r>
            <w:r>
              <w:rPr>
                <w:rFonts w:ascii="Times New Roman" w:hAnsi="Times New Roman" w:eastAsiaTheme="minorEastAsia"/>
                <w:b/>
                <w:bCs/>
                <w:color w:val="auto"/>
                <w:kern w:val="0"/>
                <w:sz w:val="24"/>
              </w:rPr>
              <w:t>生产工艺流程及产污环节图</w:t>
            </w:r>
          </w:p>
          <w:p w14:paraId="03C30F10">
            <w:pPr>
              <w:widowControl/>
              <w:tabs>
                <w:tab w:val="left" w:pos="1057"/>
                <w:tab w:val="left" w:pos="2809"/>
                <w:tab w:val="center" w:pos="4153"/>
                <w:tab w:val="left" w:pos="6937"/>
              </w:tabs>
              <w:spacing w:line="360" w:lineRule="auto"/>
              <w:jc w:val="center"/>
              <w:rPr>
                <w:rFonts w:hint="eastAsia" w:ascii="Times New Roman" w:hAnsi="Times New Roman" w:eastAsiaTheme="minorEastAsia"/>
                <w:b w:val="0"/>
                <w:bCs w:val="0"/>
                <w:color w:val="auto"/>
                <w:kern w:val="0"/>
                <w:sz w:val="24"/>
                <w:lang w:eastAsia="zh-CN"/>
              </w:rPr>
            </w:pPr>
            <w:r>
              <w:rPr>
                <w:rFonts w:hint="eastAsia" w:ascii="Times New Roman" w:hAnsi="Times New Roman" w:eastAsiaTheme="minorEastAsia"/>
                <w:b w:val="0"/>
                <w:bCs w:val="0"/>
                <w:color w:val="auto"/>
                <w:kern w:val="0"/>
                <w:sz w:val="24"/>
                <w:lang w:eastAsia="zh-CN"/>
              </w:rPr>
              <w:t>（</w:t>
            </w:r>
            <w:r>
              <w:rPr>
                <w:rFonts w:hint="eastAsia" w:ascii="Times New Roman" w:hAnsi="Times New Roman" w:eastAsiaTheme="minorEastAsia"/>
                <w:b w:val="0"/>
                <w:bCs w:val="0"/>
                <w:color w:val="auto"/>
                <w:kern w:val="0"/>
                <w:sz w:val="24"/>
                <w:lang w:val="en-US" w:eastAsia="zh-CN"/>
              </w:rPr>
              <w:t>注G：废气，W：废水，N：设备噪声，S：固体废物</w:t>
            </w:r>
            <w:r>
              <w:rPr>
                <w:rFonts w:hint="eastAsia" w:ascii="Times New Roman" w:hAnsi="Times New Roman" w:eastAsiaTheme="minorEastAsia"/>
                <w:b w:val="0"/>
                <w:bCs w:val="0"/>
                <w:color w:val="auto"/>
                <w:kern w:val="0"/>
                <w:sz w:val="24"/>
                <w:lang w:eastAsia="zh-CN"/>
              </w:rPr>
              <w:t>）</w:t>
            </w:r>
          </w:p>
          <w:p w14:paraId="2E2CE0D4">
            <w:pPr>
              <w:spacing w:line="360" w:lineRule="auto"/>
              <w:ind w:firstLine="482" w:firstLineChars="200"/>
              <w:rPr>
                <w:rFonts w:hint="default" w:ascii="Times New Roman" w:hAnsi="Times New Roman" w:cs="Times New Roman" w:eastAsiaTheme="minorEastAsia"/>
                <w:b w:val="0"/>
                <w:bCs w:val="0"/>
                <w:color w:val="auto"/>
                <w:sz w:val="24"/>
                <w:szCs w:val="24"/>
                <w:shd w:val="clear" w:color="auto" w:fill="FFFFFF"/>
                <w:lang w:val="en-US" w:eastAsia="zh-CN"/>
              </w:rPr>
            </w:pPr>
            <w:r>
              <w:rPr>
                <w:rFonts w:hint="eastAsia" w:ascii="Times New Roman" w:hAnsi="Times New Roman" w:eastAsiaTheme="minorEastAsia"/>
                <w:b/>
                <w:bCs/>
                <w:color w:val="auto"/>
                <w:sz w:val="24"/>
              </w:rPr>
              <w:t>工艺流程及产污环节</w:t>
            </w:r>
            <w:r>
              <w:rPr>
                <w:rFonts w:hint="eastAsia" w:ascii="Times New Roman" w:hAnsi="Times New Roman" w:cs="Times New Roman"/>
                <w:b/>
                <w:bCs/>
                <w:color w:val="auto"/>
                <w:sz w:val="24"/>
                <w:szCs w:val="24"/>
                <w:shd w:val="clear" w:color="auto" w:fill="FFFFFF"/>
              </w:rPr>
              <w:t>简述：</w:t>
            </w:r>
          </w:p>
          <w:p w14:paraId="257A936E">
            <w:pPr>
              <w:spacing w:line="360" w:lineRule="auto"/>
              <w:ind w:firstLine="480" w:firstLineChars="200"/>
              <w:rPr>
                <w:rFonts w:ascii="Times New Roman" w:hAnsi="Times New Roman" w:eastAsiaTheme="minorEastAsia"/>
                <w:color w:val="auto"/>
                <w:sz w:val="24"/>
                <w:shd w:val="clear" w:color="auto" w:fill="FFFFFF"/>
              </w:rPr>
            </w:pPr>
            <w:bookmarkStart w:id="18" w:name="3.2.1.2焊装车间污染因素分析"/>
            <w:bookmarkEnd w:id="18"/>
            <w:r>
              <w:rPr>
                <w:rFonts w:hint="eastAsia" w:ascii="Times New Roman" w:hAnsi="Times New Roman"/>
                <w:color w:val="auto"/>
                <w:sz w:val="24"/>
                <w:shd w:val="clear" w:color="auto" w:fill="FFFFFF"/>
                <w:lang w:val="en-US" w:eastAsia="zh-CN"/>
              </w:rPr>
              <w:t>本项目</w:t>
            </w:r>
            <w:r>
              <w:rPr>
                <w:rFonts w:ascii="Times New Roman" w:hAnsi="Times New Roman" w:eastAsiaTheme="minorEastAsia"/>
                <w:color w:val="auto"/>
                <w:sz w:val="24"/>
                <w:shd w:val="clear" w:color="auto" w:fill="FFFFFF"/>
              </w:rPr>
              <w:t>沥青</w:t>
            </w:r>
            <w:r>
              <w:rPr>
                <w:rFonts w:hint="eastAsia" w:ascii="Times New Roman" w:hAnsi="Times New Roman"/>
                <w:color w:val="auto"/>
                <w:sz w:val="24"/>
                <w:shd w:val="clear" w:color="auto" w:fill="FFFFFF"/>
                <w:lang w:val="en-US" w:eastAsia="zh-CN"/>
              </w:rPr>
              <w:t>混凝土</w:t>
            </w:r>
            <w:r>
              <w:rPr>
                <w:rFonts w:ascii="Times New Roman" w:hAnsi="Times New Roman" w:eastAsiaTheme="minorEastAsia"/>
                <w:color w:val="auto"/>
                <w:sz w:val="24"/>
                <w:shd w:val="clear" w:color="auto" w:fill="FFFFFF"/>
              </w:rPr>
              <w:t>由沥青</w:t>
            </w:r>
            <w:r>
              <w:rPr>
                <w:rFonts w:hint="eastAsia" w:ascii="Times New Roman" w:hAnsi="Times New Roman" w:eastAsiaTheme="minorEastAsia"/>
                <w:color w:val="auto"/>
                <w:sz w:val="24"/>
                <w:shd w:val="clear" w:color="auto" w:fill="FFFFFF"/>
              </w:rPr>
              <w:t>、矿粉</w:t>
            </w:r>
            <w:r>
              <w:rPr>
                <w:rFonts w:ascii="Times New Roman" w:hAnsi="Times New Roman" w:eastAsiaTheme="minorEastAsia"/>
                <w:color w:val="auto"/>
                <w:sz w:val="24"/>
                <w:shd w:val="clear" w:color="auto" w:fill="FFFFFF"/>
              </w:rPr>
              <w:t>和</w:t>
            </w:r>
            <w:r>
              <w:rPr>
                <w:rFonts w:hint="eastAsia" w:ascii="Times New Roman" w:hAnsi="Times New Roman" w:eastAsiaTheme="minorEastAsia"/>
                <w:color w:val="auto"/>
                <w:sz w:val="24"/>
                <w:shd w:val="clear" w:color="auto" w:fill="FFFFFF"/>
              </w:rPr>
              <w:t>集料</w:t>
            </w:r>
            <w:r>
              <w:rPr>
                <w:rFonts w:ascii="Times New Roman" w:hAnsi="Times New Roman" w:eastAsiaTheme="minorEastAsia"/>
                <w:color w:val="auto"/>
                <w:sz w:val="24"/>
                <w:shd w:val="clear" w:color="auto" w:fill="FFFFFF"/>
              </w:rPr>
              <w:t>混合拌制而成。可分为沥青预处理和</w:t>
            </w:r>
            <w:r>
              <w:rPr>
                <w:rFonts w:hint="eastAsia" w:ascii="Times New Roman" w:hAnsi="Times New Roman" w:eastAsiaTheme="minorEastAsia"/>
                <w:color w:val="auto"/>
                <w:sz w:val="24"/>
                <w:shd w:val="clear" w:color="auto" w:fill="FFFFFF"/>
              </w:rPr>
              <w:t>集料</w:t>
            </w:r>
            <w:r>
              <w:rPr>
                <w:rFonts w:ascii="Times New Roman" w:hAnsi="Times New Roman" w:eastAsiaTheme="minorEastAsia"/>
                <w:color w:val="auto"/>
                <w:sz w:val="24"/>
                <w:shd w:val="clear" w:color="auto" w:fill="FFFFFF"/>
              </w:rPr>
              <w:t>预处理，而后</w:t>
            </w:r>
            <w:r>
              <w:rPr>
                <w:rFonts w:hint="eastAsia" w:ascii="Times New Roman" w:hAnsi="Times New Roman" w:eastAsiaTheme="minorEastAsia"/>
                <w:color w:val="auto"/>
                <w:sz w:val="24"/>
                <w:shd w:val="clear" w:color="auto" w:fill="FFFFFF"/>
              </w:rPr>
              <w:t>与矿粉</w:t>
            </w:r>
            <w:r>
              <w:rPr>
                <w:rFonts w:ascii="Times New Roman" w:hAnsi="Times New Roman" w:eastAsiaTheme="minorEastAsia"/>
                <w:color w:val="auto"/>
                <w:sz w:val="24"/>
                <w:shd w:val="clear" w:color="auto" w:fill="FFFFFF"/>
              </w:rPr>
              <w:t>进入搅拌缸拌合后即为成品。</w:t>
            </w:r>
          </w:p>
          <w:p w14:paraId="7A23C7FF">
            <w:pPr>
              <w:spacing w:line="360" w:lineRule="auto"/>
              <w:ind w:firstLine="480" w:firstLineChars="200"/>
              <w:rPr>
                <w:rFonts w:ascii="Times New Roman" w:hAnsi="Times New Roman" w:eastAsiaTheme="minorEastAsia"/>
                <w:color w:val="auto"/>
                <w:sz w:val="24"/>
                <w:shd w:val="clear" w:color="auto" w:fill="FFFFFF"/>
              </w:rPr>
            </w:pPr>
            <w:r>
              <w:rPr>
                <w:rFonts w:hint="eastAsia" w:ascii="Times New Roman" w:hAnsi="Times New Roman" w:eastAsiaTheme="minorEastAsia"/>
                <w:color w:val="auto"/>
                <w:sz w:val="24"/>
                <w:shd w:val="clear" w:color="auto" w:fill="FFFFFF"/>
              </w:rPr>
              <w:t>（1）沥青</w:t>
            </w:r>
            <w:r>
              <w:rPr>
                <w:rFonts w:ascii="Times New Roman" w:hAnsi="Times New Roman" w:eastAsiaTheme="minorEastAsia"/>
                <w:color w:val="auto"/>
                <w:sz w:val="24"/>
                <w:shd w:val="clear" w:color="auto" w:fill="FFFFFF"/>
              </w:rPr>
              <w:t>预处理工段</w:t>
            </w:r>
          </w:p>
          <w:p w14:paraId="4DFC306A">
            <w:pPr>
              <w:spacing w:line="360" w:lineRule="auto"/>
              <w:ind w:firstLine="480" w:firstLineChars="200"/>
              <w:rPr>
                <w:rFonts w:hint="eastAsia" w:ascii="Times New Roman" w:hAnsi="Times New Roman" w:eastAsiaTheme="minorEastAsia"/>
                <w:color w:val="auto"/>
                <w:sz w:val="24"/>
                <w:shd w:val="clear" w:color="auto" w:fill="FFFFFF"/>
                <w:lang w:eastAsia="zh-CN"/>
              </w:rPr>
            </w:pPr>
            <w:r>
              <w:rPr>
                <w:rFonts w:hint="default" w:ascii="宋体" w:hAnsi="宋体" w:eastAsia="宋体" w:cs="宋体"/>
                <w:color w:val="auto"/>
                <w:sz w:val="24"/>
                <w:shd w:val="clear" w:color="auto" w:fill="FFFFFF"/>
              </w:rPr>
              <w:t>①</w:t>
            </w:r>
            <w:r>
              <w:rPr>
                <w:rFonts w:hint="eastAsia" w:ascii="宋体" w:hAnsi="宋体" w:eastAsia="宋体" w:cs="宋体"/>
                <w:color w:val="auto"/>
                <w:sz w:val="24"/>
                <w:shd w:val="clear" w:color="auto" w:fill="FFFFFF"/>
                <w:lang w:val="en-US" w:eastAsia="zh-CN"/>
              </w:rPr>
              <w:t>本项目</w:t>
            </w:r>
            <w:r>
              <w:rPr>
                <w:rFonts w:ascii="Times New Roman" w:hAnsi="Times New Roman" w:eastAsiaTheme="minorEastAsia"/>
                <w:color w:val="auto"/>
                <w:sz w:val="24"/>
                <w:shd w:val="clear" w:color="auto" w:fill="FFFFFF"/>
              </w:rPr>
              <w:t>沥青由专用沥青运输车通过密闭沥青管道送至沥青储罐</w:t>
            </w:r>
            <w:r>
              <w:rPr>
                <w:rFonts w:hint="eastAsia" w:ascii="Times New Roman" w:hAnsi="Times New Roman"/>
                <w:color w:val="auto"/>
                <w:sz w:val="24"/>
                <w:shd w:val="clear" w:color="auto" w:fill="FFFFFF"/>
                <w:lang w:val="en-US" w:eastAsia="zh-CN"/>
              </w:rPr>
              <w:t>暂存</w:t>
            </w:r>
            <w:r>
              <w:rPr>
                <w:rFonts w:hint="eastAsia" w:ascii="Times New Roman" w:hAnsi="Times New Roman" w:eastAsiaTheme="minorEastAsia"/>
                <w:color w:val="auto"/>
                <w:sz w:val="24"/>
                <w:shd w:val="clear" w:color="auto" w:fill="FFFFFF"/>
                <w:lang w:eastAsia="zh-CN"/>
              </w:rPr>
              <w:t>；</w:t>
            </w:r>
            <w:r>
              <w:rPr>
                <w:rFonts w:ascii="Times New Roman" w:hAnsi="Times New Roman" w:eastAsiaTheme="minorEastAsia"/>
                <w:color w:val="auto"/>
                <w:sz w:val="24"/>
                <w:shd w:val="clear" w:color="auto" w:fill="FFFFFF"/>
              </w:rPr>
              <w:t>此过程</w:t>
            </w:r>
            <w:r>
              <w:rPr>
                <w:rFonts w:hint="eastAsia" w:ascii="Times New Roman" w:hAnsi="Times New Roman" w:eastAsiaTheme="minorEastAsia"/>
                <w:color w:val="auto"/>
                <w:sz w:val="24"/>
                <w:shd w:val="clear" w:color="auto" w:fill="FFFFFF"/>
              </w:rPr>
              <w:t>中，沥青储罐上方呼吸口会产生呼吸废气</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14</w:t>
            </w:r>
            <w:r>
              <w:rPr>
                <w:rFonts w:hint="eastAsia" w:ascii="Times New Roman" w:hAnsi="Times New Roman"/>
                <w:color w:val="auto"/>
                <w:sz w:val="24"/>
                <w:shd w:val="clear" w:color="auto" w:fill="FFFFFF"/>
                <w:lang w:eastAsia="zh-CN"/>
              </w:rPr>
              <w:t>。</w:t>
            </w:r>
          </w:p>
          <w:p w14:paraId="075CCF1E">
            <w:pPr>
              <w:spacing w:line="360" w:lineRule="auto"/>
              <w:ind w:firstLine="480" w:firstLineChars="200"/>
              <w:rPr>
                <w:rFonts w:hint="eastAsia" w:ascii="Times New Roman" w:hAnsi="Times New Roman" w:eastAsiaTheme="minorEastAsia"/>
                <w:color w:val="auto"/>
                <w:sz w:val="24"/>
                <w:shd w:val="clear" w:color="auto" w:fill="FFFFFF"/>
                <w:lang w:eastAsia="zh-CN"/>
              </w:rPr>
            </w:pPr>
            <w:r>
              <w:rPr>
                <w:rFonts w:hint="default" w:ascii="宋体" w:hAnsi="宋体" w:eastAsia="宋体" w:cs="宋体"/>
                <w:color w:val="auto"/>
                <w:sz w:val="24"/>
                <w:shd w:val="clear" w:color="auto" w:fill="FFFFFF"/>
              </w:rPr>
              <w:t>②</w:t>
            </w:r>
            <w:r>
              <w:rPr>
                <w:rFonts w:hint="eastAsia" w:ascii="宋体" w:hAnsi="宋体" w:eastAsia="宋体" w:cs="宋体"/>
                <w:color w:val="auto"/>
                <w:sz w:val="24"/>
                <w:shd w:val="clear" w:color="auto" w:fill="FFFFFF"/>
                <w:lang w:val="en-US" w:eastAsia="zh-CN"/>
              </w:rPr>
              <w:t>通过</w:t>
            </w:r>
            <w:r>
              <w:rPr>
                <w:rFonts w:hint="eastAsia" w:ascii="Times New Roman" w:hAnsi="Times New Roman" w:eastAsiaTheme="minorEastAsia"/>
                <w:color w:val="auto"/>
                <w:sz w:val="24"/>
                <w:shd w:val="clear" w:color="auto" w:fill="FFFFFF"/>
                <w:lang w:val="en-US" w:eastAsia="zh-CN"/>
              </w:rPr>
              <w:t>电加热方式</w:t>
            </w:r>
            <w:r>
              <w:rPr>
                <w:rFonts w:ascii="Times New Roman" w:hAnsi="Times New Roman" w:eastAsiaTheme="minorEastAsia"/>
                <w:color w:val="auto"/>
                <w:sz w:val="24"/>
                <w:shd w:val="clear" w:color="auto" w:fill="FFFFFF"/>
              </w:rPr>
              <w:t>将沥青加热至150℃-1</w:t>
            </w:r>
            <w:r>
              <w:rPr>
                <w:rFonts w:hint="eastAsia" w:ascii="Times New Roman" w:hAnsi="Times New Roman"/>
                <w:color w:val="auto"/>
                <w:sz w:val="24"/>
                <w:shd w:val="clear" w:color="auto" w:fill="FFFFFF"/>
                <w:lang w:val="en-US" w:eastAsia="zh-CN"/>
              </w:rPr>
              <w:t>65</w:t>
            </w:r>
            <w:r>
              <w:rPr>
                <w:rFonts w:ascii="Times New Roman" w:hAnsi="Times New Roman" w:eastAsiaTheme="minorEastAsia"/>
                <w:color w:val="auto"/>
                <w:sz w:val="24"/>
                <w:shd w:val="clear" w:color="auto" w:fill="FFFFFF"/>
              </w:rPr>
              <w:t>℃</w:t>
            </w:r>
            <w:r>
              <w:rPr>
                <w:rFonts w:hint="eastAsia" w:ascii="Times New Roman" w:hAnsi="Times New Roman" w:eastAsiaTheme="minorEastAsia"/>
                <w:color w:val="auto"/>
                <w:sz w:val="24"/>
                <w:shd w:val="clear" w:color="auto" w:fill="FFFFFF"/>
                <w:lang w:eastAsia="zh-CN"/>
              </w:rPr>
              <w:t>。</w:t>
            </w:r>
          </w:p>
          <w:p w14:paraId="576B26DA">
            <w:pPr>
              <w:spacing w:line="360" w:lineRule="auto"/>
              <w:ind w:firstLine="480" w:firstLineChars="200"/>
              <w:rPr>
                <w:rFonts w:ascii="Times New Roman" w:hAnsi="Times New Roman" w:eastAsiaTheme="minorEastAsia"/>
                <w:color w:val="auto"/>
                <w:sz w:val="24"/>
                <w:shd w:val="clear" w:color="auto" w:fill="FFFFFF"/>
              </w:rPr>
            </w:pPr>
            <w:r>
              <w:rPr>
                <w:rFonts w:hint="default" w:ascii="宋体" w:hAnsi="宋体" w:eastAsia="宋体" w:cs="宋体"/>
                <w:color w:val="auto"/>
                <w:sz w:val="24"/>
                <w:shd w:val="clear" w:color="auto" w:fill="FFFFFF"/>
              </w:rPr>
              <w:t>③</w:t>
            </w:r>
            <w:r>
              <w:rPr>
                <w:rFonts w:ascii="Times New Roman" w:hAnsi="Times New Roman" w:eastAsiaTheme="minorEastAsia"/>
                <w:color w:val="auto"/>
                <w:sz w:val="24"/>
                <w:shd w:val="clear" w:color="auto" w:fill="FFFFFF"/>
              </w:rPr>
              <w:t>沥青经沥青泵</w:t>
            </w:r>
            <w:r>
              <w:rPr>
                <w:rFonts w:hint="eastAsia" w:ascii="Times New Roman" w:hAnsi="Times New Roman" w:eastAsiaTheme="minorEastAsia"/>
                <w:color w:val="auto"/>
                <w:sz w:val="24"/>
                <w:shd w:val="clear" w:color="auto" w:fill="FFFFFF"/>
                <w:lang w:eastAsia="zh-CN"/>
              </w:rPr>
              <w:t>输送至</w:t>
            </w:r>
            <w:r>
              <w:rPr>
                <w:rFonts w:ascii="Times New Roman" w:hAnsi="Times New Roman" w:eastAsiaTheme="minorEastAsia"/>
                <w:color w:val="auto"/>
                <w:sz w:val="24"/>
                <w:shd w:val="clear" w:color="auto" w:fill="FFFFFF"/>
              </w:rPr>
              <w:t>沥青计量器，按一定的配合比分重量后通过</w:t>
            </w:r>
            <w:r>
              <w:rPr>
                <w:rFonts w:hint="eastAsia" w:ascii="Times New Roman" w:hAnsi="Times New Roman"/>
                <w:color w:val="auto"/>
                <w:sz w:val="24"/>
                <w:shd w:val="clear" w:color="auto" w:fill="FFFFFF"/>
                <w:lang w:val="en-US" w:eastAsia="zh-CN"/>
              </w:rPr>
              <w:t>密闭</w:t>
            </w:r>
            <w:r>
              <w:rPr>
                <w:rFonts w:ascii="Times New Roman" w:hAnsi="Times New Roman" w:eastAsiaTheme="minorEastAsia"/>
                <w:color w:val="auto"/>
                <w:sz w:val="24"/>
                <w:shd w:val="clear" w:color="auto" w:fill="FFFFFF"/>
              </w:rPr>
              <w:t>管道送入拌合</w:t>
            </w:r>
            <w:r>
              <w:rPr>
                <w:rFonts w:hint="eastAsia" w:ascii="Times New Roman" w:hAnsi="Times New Roman" w:eastAsiaTheme="minorEastAsia"/>
                <w:color w:val="auto"/>
                <w:sz w:val="24"/>
                <w:shd w:val="clear" w:color="auto" w:fill="FFFFFF"/>
              </w:rPr>
              <w:t>楼</w:t>
            </w:r>
            <w:r>
              <w:rPr>
                <w:rFonts w:ascii="Times New Roman" w:hAnsi="Times New Roman" w:eastAsiaTheme="minorEastAsia"/>
                <w:color w:val="auto"/>
                <w:sz w:val="24"/>
                <w:shd w:val="clear" w:color="auto" w:fill="FFFFFF"/>
              </w:rPr>
              <w:t>的搅拌缸内。</w:t>
            </w:r>
          </w:p>
          <w:p w14:paraId="1E9020B9">
            <w:pPr>
              <w:spacing w:line="360" w:lineRule="auto"/>
              <w:ind w:firstLine="480" w:firstLineChars="200"/>
              <w:rPr>
                <w:rFonts w:hint="eastAsia" w:ascii="Times New Roman" w:hAnsi="Times New Roman"/>
                <w:color w:val="auto"/>
                <w:sz w:val="24"/>
                <w:shd w:val="clear" w:color="auto" w:fill="FFFFFF"/>
                <w:lang w:val="en-US" w:eastAsia="zh-CN"/>
              </w:rPr>
            </w:pPr>
            <w:r>
              <w:rPr>
                <w:rFonts w:ascii="Times New Roman" w:hAnsi="Times New Roman" w:eastAsiaTheme="minorEastAsia"/>
                <w:color w:val="auto"/>
                <w:sz w:val="24"/>
                <w:shd w:val="clear" w:color="auto" w:fill="FFFFFF"/>
              </w:rPr>
              <w:t>此过程</w:t>
            </w:r>
            <w:r>
              <w:rPr>
                <w:rFonts w:hint="eastAsia" w:ascii="Times New Roman" w:hAnsi="Times New Roman" w:eastAsiaTheme="minorEastAsia"/>
                <w:color w:val="auto"/>
                <w:sz w:val="24"/>
                <w:shd w:val="clear" w:color="auto" w:fill="FFFFFF"/>
              </w:rPr>
              <w:t>中</w:t>
            </w:r>
            <w:r>
              <w:rPr>
                <w:rFonts w:hint="eastAsia" w:ascii="Times New Roman" w:hAnsi="Times New Roman" w:eastAsiaTheme="minorEastAsia"/>
                <w:color w:val="auto"/>
                <w:sz w:val="24"/>
                <w:shd w:val="clear" w:color="auto" w:fill="FFFFFF"/>
                <w:lang w:val="en-US" w:eastAsia="zh-CN"/>
              </w:rPr>
              <w:t>会产生</w:t>
            </w:r>
            <w:r>
              <w:rPr>
                <w:rFonts w:hint="eastAsia" w:ascii="Times New Roman" w:hAnsi="Times New Roman"/>
                <w:color w:val="auto"/>
                <w:sz w:val="24"/>
                <w:shd w:val="clear" w:color="auto" w:fill="FFFFFF"/>
                <w:lang w:val="en-US" w:eastAsia="zh-CN"/>
              </w:rPr>
              <w:t>设备噪声N。</w:t>
            </w:r>
          </w:p>
          <w:p w14:paraId="22043CAB">
            <w:pPr>
              <w:spacing w:line="360" w:lineRule="auto"/>
              <w:ind w:firstLine="480" w:firstLineChars="200"/>
              <w:rPr>
                <w:rFonts w:ascii="Times New Roman" w:hAnsi="Times New Roman" w:eastAsiaTheme="minorEastAsia"/>
                <w:color w:val="auto"/>
                <w:sz w:val="24"/>
                <w:shd w:val="clear" w:color="auto" w:fill="FFFFFF"/>
              </w:rPr>
            </w:pPr>
            <w:r>
              <w:rPr>
                <w:rFonts w:hint="eastAsia" w:ascii="Times New Roman" w:hAnsi="Times New Roman" w:eastAsiaTheme="minorEastAsia"/>
                <w:color w:val="auto"/>
                <w:sz w:val="24"/>
                <w:shd w:val="clear" w:color="auto" w:fill="FFFFFF"/>
              </w:rPr>
              <w:t>（2）集料</w:t>
            </w:r>
            <w:r>
              <w:rPr>
                <w:rFonts w:ascii="Times New Roman" w:hAnsi="Times New Roman" w:eastAsiaTheme="minorEastAsia"/>
                <w:color w:val="auto"/>
                <w:sz w:val="24"/>
                <w:shd w:val="clear" w:color="auto" w:fill="FFFFFF"/>
              </w:rPr>
              <w:t>预处理工段</w:t>
            </w:r>
          </w:p>
          <w:p w14:paraId="3835F6B1">
            <w:pPr>
              <w:spacing w:line="360" w:lineRule="auto"/>
              <w:ind w:firstLine="480" w:firstLineChars="200"/>
              <w:rPr>
                <w:rFonts w:hint="default" w:ascii="宋体" w:hAnsi="宋体" w:eastAsia="宋体" w:cs="宋体"/>
                <w:color w:val="auto"/>
                <w:sz w:val="24"/>
                <w:shd w:val="clear" w:color="auto" w:fill="FFFFFF"/>
                <w:lang w:val="en-US" w:eastAsia="zh-CN"/>
              </w:rPr>
            </w:pPr>
            <w:r>
              <w:rPr>
                <w:rFonts w:hint="eastAsia" w:ascii="宋体" w:hAnsi="宋体" w:eastAsia="宋体" w:cs="宋体"/>
                <w:color w:val="auto"/>
                <w:sz w:val="24"/>
                <w:shd w:val="clear" w:color="auto" w:fill="FFFFFF"/>
                <w:lang w:val="en-US" w:eastAsia="zh-CN"/>
              </w:rPr>
              <w:t>本项目集料分为粗、细集料（原生料）和沥青铣刨料（</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eastAsia" w:ascii="宋体" w:hAnsi="宋体" w:eastAsia="宋体" w:cs="宋体"/>
                <w:color w:val="auto"/>
                <w:sz w:val="24"/>
                <w:shd w:val="clear" w:color="auto" w:fill="FFFFFF"/>
                <w:lang w:val="en-US" w:eastAsia="zh-CN"/>
              </w:rPr>
              <w:t>再生料）。</w:t>
            </w:r>
          </w:p>
          <w:p w14:paraId="61B168DB">
            <w:pPr>
              <w:spacing w:line="360" w:lineRule="auto"/>
              <w:ind w:firstLine="480" w:firstLineChars="200"/>
              <w:rPr>
                <w:rFonts w:hint="default" w:ascii="Times New Roman" w:hAnsi="Times New Roman" w:eastAsia="宋体" w:cs="Times New Roman"/>
                <w:color w:val="auto"/>
                <w:sz w:val="24"/>
                <w:shd w:val="clear" w:color="auto" w:fill="FFFFFF"/>
                <w:lang w:val="en-US" w:eastAsia="zh-CN"/>
              </w:rPr>
            </w:pPr>
            <w:r>
              <w:rPr>
                <w:rFonts w:hint="default" w:ascii="宋体" w:hAnsi="宋体" w:eastAsia="宋体" w:cs="宋体"/>
                <w:color w:val="auto"/>
                <w:sz w:val="24"/>
                <w:shd w:val="clear" w:color="auto" w:fill="FFFFFF"/>
              </w:rPr>
              <w:t>①</w:t>
            </w:r>
            <w:r>
              <w:rPr>
                <w:rFonts w:hint="eastAsia" w:ascii="宋体" w:hAnsi="宋体" w:eastAsia="宋体" w:cs="宋体"/>
                <w:color w:val="auto"/>
                <w:sz w:val="24"/>
                <w:shd w:val="clear" w:color="auto" w:fill="FFFFFF"/>
                <w:lang w:val="en-US" w:eastAsia="zh-CN"/>
              </w:rPr>
              <w:t>将沥</w:t>
            </w:r>
            <w:r>
              <w:rPr>
                <w:rFonts w:hint="default" w:ascii="Times New Roman" w:hAnsi="Times New Roman" w:eastAsia="宋体" w:cs="Times New Roman"/>
                <w:color w:val="auto"/>
                <w:sz w:val="24"/>
                <w:shd w:val="clear" w:color="auto" w:fill="FFFFFF"/>
                <w:lang w:val="en-US" w:eastAsia="zh-CN"/>
              </w:rPr>
              <w:t>青铣刨料</w:t>
            </w:r>
            <w:r>
              <w:rPr>
                <w:rFonts w:hint="eastAsia" w:ascii="Times New Roman" w:hAnsi="Times New Roman"/>
                <w:color w:val="auto"/>
                <w:sz w:val="24"/>
                <w:shd w:val="clear" w:color="auto" w:fill="FFFFFF"/>
                <w:lang w:val="en-US" w:eastAsia="zh-CN"/>
              </w:rPr>
              <w:t>（</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default" w:ascii="Times New Roman" w:hAnsi="Times New Roman" w:eastAsia="宋体" w:cs="Times New Roman"/>
                <w:color w:val="auto"/>
                <w:sz w:val="24"/>
                <w:shd w:val="clear" w:color="auto" w:fill="FFFFFF"/>
                <w:lang w:val="en-US" w:eastAsia="zh-CN"/>
              </w:rPr>
              <w:t>通过装载机送入</w:t>
            </w:r>
            <w:r>
              <w:rPr>
                <w:rFonts w:hint="eastAsia" w:ascii="Times New Roman" w:hAnsi="Times New Roman" w:eastAsia="宋体" w:cs="Times New Roman"/>
                <w:color w:val="auto"/>
                <w:sz w:val="24"/>
                <w:shd w:val="clear" w:color="auto" w:fill="FFFFFF"/>
                <w:lang w:val="en-US" w:eastAsia="zh-CN"/>
              </w:rPr>
              <w:t>冷料斗</w:t>
            </w:r>
            <w:r>
              <w:rPr>
                <w:rFonts w:hint="default" w:ascii="Times New Roman" w:hAnsi="Times New Roman" w:eastAsia="宋体" w:cs="Times New Roman"/>
                <w:color w:val="auto"/>
                <w:sz w:val="24"/>
                <w:shd w:val="clear" w:color="auto" w:fill="FFFFFF"/>
                <w:lang w:val="en-US" w:eastAsia="zh-CN"/>
              </w:rPr>
              <w:t>（三面封闭，一面软帘），铣刨料</w:t>
            </w:r>
            <w:r>
              <w:rPr>
                <w:rFonts w:hint="eastAsia" w:ascii="Times New Roman" w:hAnsi="Times New Roman"/>
                <w:color w:val="auto"/>
                <w:sz w:val="24"/>
                <w:shd w:val="clear" w:color="auto" w:fill="FFFFFF"/>
                <w:lang w:val="en-US" w:eastAsia="zh-CN"/>
              </w:rPr>
              <w:t>（</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default" w:ascii="Times New Roman" w:hAnsi="Times New Roman" w:eastAsia="宋体" w:cs="Times New Roman"/>
                <w:color w:val="auto"/>
                <w:sz w:val="24"/>
                <w:shd w:val="clear" w:color="auto" w:fill="FFFFFF"/>
                <w:lang w:val="en-US" w:eastAsia="zh-CN"/>
              </w:rPr>
              <w:t>经全封闭皮带机（设置自卸式除铁器）送至双齿辊破碎机进行破碎，然后通过下方振动筛进行筛分（筛网规格：10mm/16mm/30mm），筛分后，铣刨料</w:t>
            </w:r>
            <w:r>
              <w:rPr>
                <w:rFonts w:hint="eastAsia" w:ascii="Times New Roman" w:hAnsi="Times New Roman"/>
                <w:color w:val="auto"/>
                <w:sz w:val="24"/>
                <w:shd w:val="clear" w:color="auto" w:fill="FFFFFF"/>
                <w:lang w:val="en-US" w:eastAsia="zh-CN"/>
              </w:rPr>
              <w:t>（</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default" w:ascii="Times New Roman" w:hAnsi="Times New Roman" w:eastAsia="宋体" w:cs="Times New Roman"/>
                <w:color w:val="auto"/>
                <w:sz w:val="24"/>
                <w:shd w:val="clear" w:color="auto" w:fill="FFFFFF"/>
                <w:lang w:val="en-US" w:eastAsia="zh-CN"/>
              </w:rPr>
              <w:t>经全封闭</w:t>
            </w:r>
            <w:r>
              <w:rPr>
                <w:rFonts w:hint="eastAsia" w:ascii="Times New Roman" w:hAnsi="Times New Roman" w:eastAsia="宋体" w:cs="Times New Roman"/>
                <w:color w:val="auto"/>
                <w:sz w:val="24"/>
                <w:shd w:val="clear" w:color="auto" w:fill="FFFFFF"/>
                <w:lang w:val="en-US" w:eastAsia="zh-CN"/>
              </w:rPr>
              <w:t>皮带机</w:t>
            </w:r>
            <w:r>
              <w:rPr>
                <w:rFonts w:hint="default" w:ascii="Times New Roman" w:hAnsi="Times New Roman" w:eastAsia="宋体" w:cs="Times New Roman"/>
                <w:color w:val="auto"/>
                <w:sz w:val="24"/>
                <w:shd w:val="clear" w:color="auto" w:fill="FFFFFF"/>
                <w:lang w:val="en-US" w:eastAsia="zh-CN"/>
              </w:rPr>
              <w:t>送至再生料区</w:t>
            </w:r>
            <w:r>
              <w:rPr>
                <w:rFonts w:hint="eastAsia" w:ascii="Times New Roman" w:hAnsi="Times New Roman" w:eastAsia="宋体" w:cs="Times New Roman"/>
                <w:color w:val="auto"/>
                <w:sz w:val="24"/>
                <w:shd w:val="clear" w:color="auto" w:fill="FFFFFF"/>
                <w:lang w:val="en-US" w:eastAsia="zh-CN"/>
              </w:rPr>
              <w:t>暂存</w:t>
            </w:r>
            <w:r>
              <w:rPr>
                <w:rFonts w:hint="default" w:ascii="Times New Roman" w:hAnsi="Times New Roman" w:eastAsia="宋体" w:cs="Times New Roman"/>
                <w:color w:val="auto"/>
                <w:sz w:val="24"/>
                <w:shd w:val="clear" w:color="auto" w:fill="FFFFFF"/>
                <w:lang w:val="en-US" w:eastAsia="zh-CN"/>
              </w:rPr>
              <w:t>待用。</w:t>
            </w:r>
          </w:p>
          <w:p w14:paraId="2FA6F504">
            <w:pPr>
              <w:spacing w:line="360" w:lineRule="auto"/>
              <w:ind w:firstLine="480" w:firstLineChars="200"/>
              <w:rPr>
                <w:rFonts w:hint="default" w:ascii="宋体" w:hAnsi="宋体" w:eastAsia="宋体" w:cs="宋体"/>
                <w:color w:val="auto"/>
                <w:sz w:val="24"/>
                <w:shd w:val="clear" w:color="auto" w:fill="FFFFFF"/>
                <w:lang w:val="en-US" w:eastAsia="zh-CN"/>
              </w:rPr>
            </w:pPr>
            <w:r>
              <w:rPr>
                <w:rFonts w:hint="eastAsia" w:ascii="宋体" w:hAnsi="宋体" w:eastAsia="宋体" w:cs="宋体"/>
                <w:color w:val="auto"/>
                <w:sz w:val="24"/>
                <w:shd w:val="clear" w:color="auto" w:fill="FFFFFF"/>
                <w:lang w:val="en-US" w:eastAsia="zh-CN"/>
              </w:rPr>
              <w:t>此过程会产生上料粉尘</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1</w:t>
            </w:r>
            <w:r>
              <w:rPr>
                <w:rFonts w:hint="eastAsia" w:ascii="宋体" w:hAnsi="宋体" w:eastAsia="宋体" w:cs="宋体"/>
                <w:color w:val="auto"/>
                <w:sz w:val="24"/>
                <w:shd w:val="clear" w:color="auto" w:fill="FFFFFF"/>
                <w:lang w:val="en-US" w:eastAsia="zh-CN"/>
              </w:rPr>
              <w:t>、</w:t>
            </w:r>
            <w:r>
              <w:rPr>
                <w:rFonts w:hint="default" w:ascii="Times New Roman" w:hAnsi="Times New Roman" w:eastAsia="宋体" w:cs="Times New Roman"/>
                <w:color w:val="auto"/>
                <w:sz w:val="24"/>
                <w:shd w:val="clear" w:color="auto" w:fill="FFFFFF"/>
                <w:lang w:val="en-US" w:eastAsia="zh-CN"/>
              </w:rPr>
              <w:t>破碎</w:t>
            </w:r>
            <w:r>
              <w:rPr>
                <w:rFonts w:hint="eastAsia" w:ascii="宋体" w:hAnsi="宋体" w:eastAsia="宋体" w:cs="宋体"/>
                <w:color w:val="auto"/>
                <w:sz w:val="24"/>
                <w:shd w:val="clear" w:color="auto" w:fill="FFFFFF"/>
                <w:lang w:val="en-US" w:eastAsia="zh-CN"/>
              </w:rPr>
              <w:t>粉尘</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2</w:t>
            </w:r>
            <w:r>
              <w:rPr>
                <w:rFonts w:hint="eastAsia" w:ascii="宋体" w:hAnsi="宋体" w:eastAsia="宋体" w:cs="宋体"/>
                <w:color w:val="auto"/>
                <w:sz w:val="24"/>
                <w:shd w:val="clear" w:color="auto" w:fill="FFFFFF"/>
                <w:lang w:val="en-US" w:eastAsia="zh-CN"/>
              </w:rPr>
              <w:t>、筛分粉尘</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3</w:t>
            </w:r>
            <w:r>
              <w:rPr>
                <w:rFonts w:hint="eastAsia" w:ascii="宋体" w:hAnsi="宋体" w:eastAsia="宋体" w:cs="宋体"/>
                <w:color w:val="auto"/>
                <w:sz w:val="24"/>
                <w:shd w:val="clear" w:color="auto" w:fill="FFFFFF"/>
                <w:lang w:val="en-US" w:eastAsia="zh-CN"/>
              </w:rPr>
              <w:t>、收集粉尘</w:t>
            </w:r>
            <w:r>
              <w:rPr>
                <w:rFonts w:hint="eastAsia" w:ascii="Times New Roman" w:hAnsi="Times New Roman" w:eastAsiaTheme="minorEastAsia"/>
                <w:color w:val="auto"/>
                <w:sz w:val="24"/>
                <w:shd w:val="clear" w:color="auto" w:fill="FFFFFF"/>
                <w:lang w:val="en-US" w:eastAsia="zh-CN"/>
              </w:rPr>
              <w:t>S</w:t>
            </w:r>
            <w:r>
              <w:rPr>
                <w:rFonts w:hint="eastAsia" w:ascii="Times New Roman" w:hAnsi="Times New Roman" w:eastAsiaTheme="minorEastAsia"/>
                <w:color w:val="auto"/>
                <w:sz w:val="24"/>
                <w:shd w:val="clear" w:color="auto" w:fill="FFFFFF"/>
                <w:vertAlign w:val="subscript"/>
                <w:lang w:val="en-US" w:eastAsia="zh-CN"/>
              </w:rPr>
              <w:t>2</w:t>
            </w:r>
            <w:r>
              <w:rPr>
                <w:rFonts w:hint="eastAsia" w:ascii="宋体" w:hAnsi="宋体" w:eastAsia="宋体" w:cs="宋体"/>
                <w:color w:val="auto"/>
                <w:sz w:val="24"/>
                <w:shd w:val="clear" w:color="auto" w:fill="FFFFFF"/>
                <w:lang w:val="en-US" w:eastAsia="zh-CN"/>
              </w:rPr>
              <w:t>及设备噪声</w:t>
            </w:r>
            <w:r>
              <w:rPr>
                <w:rFonts w:hint="eastAsia" w:ascii="Times New Roman" w:hAnsi="Times New Roman"/>
                <w:color w:val="auto"/>
                <w:sz w:val="24"/>
                <w:shd w:val="clear" w:color="auto" w:fill="FFFFFF"/>
                <w:lang w:val="en-US" w:eastAsia="zh-CN"/>
              </w:rPr>
              <w:t>N</w:t>
            </w:r>
            <w:r>
              <w:rPr>
                <w:rFonts w:hint="eastAsia" w:ascii="宋体" w:hAnsi="宋体" w:eastAsia="宋体" w:cs="宋体"/>
                <w:color w:val="auto"/>
                <w:sz w:val="24"/>
                <w:shd w:val="clear" w:color="auto" w:fill="FFFFFF"/>
                <w:lang w:val="en-US" w:eastAsia="zh-CN"/>
              </w:rPr>
              <w:t>。</w:t>
            </w:r>
          </w:p>
          <w:p w14:paraId="2B746EE7">
            <w:pPr>
              <w:spacing w:line="360" w:lineRule="auto"/>
              <w:ind w:firstLine="480" w:firstLineChars="200"/>
              <w:rPr>
                <w:rFonts w:ascii="Times New Roman" w:hAnsi="Times New Roman" w:eastAsiaTheme="minorEastAsia"/>
                <w:color w:val="auto"/>
                <w:sz w:val="24"/>
                <w:shd w:val="clear" w:color="auto" w:fill="FFFFFF"/>
              </w:rPr>
            </w:pPr>
            <w:r>
              <w:rPr>
                <w:rFonts w:hint="default" w:ascii="宋体" w:hAnsi="宋体" w:eastAsia="宋体" w:cs="宋体"/>
                <w:color w:val="auto"/>
                <w:sz w:val="24"/>
                <w:shd w:val="clear" w:color="auto" w:fill="FFFFFF"/>
              </w:rPr>
              <w:t>②</w:t>
            </w:r>
            <w:r>
              <w:rPr>
                <w:rFonts w:hint="eastAsia" w:ascii="Times New Roman" w:hAnsi="Times New Roman" w:eastAsiaTheme="minorEastAsia"/>
                <w:color w:val="auto"/>
                <w:sz w:val="24"/>
                <w:shd w:val="clear" w:color="auto" w:fill="FFFFFF"/>
              </w:rPr>
              <w:t>将</w:t>
            </w:r>
            <w:r>
              <w:rPr>
                <w:rFonts w:ascii="Times New Roman" w:hAnsi="Times New Roman" w:eastAsiaTheme="minorEastAsia"/>
                <w:color w:val="auto"/>
                <w:sz w:val="24"/>
                <w:shd w:val="clear" w:color="auto" w:fill="FFFFFF"/>
              </w:rPr>
              <w:t>满足产品需要规格的</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从</w:t>
            </w:r>
            <w:r>
              <w:rPr>
                <w:rFonts w:hint="eastAsia" w:ascii="Times New Roman" w:hAnsi="Times New Roman" w:eastAsiaTheme="minorEastAsia"/>
                <w:color w:val="auto"/>
                <w:sz w:val="24"/>
                <w:shd w:val="clear" w:color="auto" w:fill="FFFFFF"/>
              </w:rPr>
              <w:t>集</w:t>
            </w:r>
            <w:r>
              <w:rPr>
                <w:rFonts w:ascii="Times New Roman" w:hAnsi="Times New Roman" w:eastAsiaTheme="minorEastAsia"/>
                <w:color w:val="auto"/>
                <w:sz w:val="24"/>
                <w:shd w:val="clear" w:color="auto" w:fill="FFFFFF"/>
              </w:rPr>
              <w:t>料</w:t>
            </w:r>
            <w:r>
              <w:rPr>
                <w:rFonts w:hint="eastAsia" w:ascii="Times New Roman" w:hAnsi="Times New Roman" w:eastAsiaTheme="minorEastAsia"/>
                <w:color w:val="auto"/>
                <w:sz w:val="24"/>
                <w:shd w:val="clear" w:color="auto" w:fill="FFFFFF"/>
                <w:lang w:val="en-US" w:eastAsia="zh-CN"/>
              </w:rPr>
              <w:t>库</w:t>
            </w:r>
            <w:r>
              <w:rPr>
                <w:rFonts w:hint="eastAsia" w:ascii="宋体" w:hAnsi="宋体" w:eastAsia="宋体" w:cs="宋体"/>
                <w:color w:val="auto"/>
                <w:sz w:val="24"/>
                <w:shd w:val="clear" w:color="auto" w:fill="FFFFFF"/>
                <w:lang w:val="en-US" w:eastAsia="zh-CN"/>
              </w:rPr>
              <w:t>通过装载机</w:t>
            </w:r>
            <w:r>
              <w:rPr>
                <w:rFonts w:ascii="Times New Roman" w:hAnsi="Times New Roman" w:eastAsiaTheme="minorEastAsia"/>
                <w:color w:val="auto"/>
                <w:sz w:val="24"/>
                <w:shd w:val="clear" w:color="auto" w:fill="FFFFFF"/>
              </w:rPr>
              <w:t>送入</w:t>
            </w:r>
            <w:r>
              <w:rPr>
                <w:rFonts w:hint="eastAsia" w:ascii="Times New Roman" w:hAnsi="Times New Roman"/>
                <w:color w:val="auto"/>
                <w:sz w:val="24"/>
                <w:shd w:val="clear" w:color="auto" w:fill="FFFFFF"/>
                <w:lang w:val="en-US" w:eastAsia="zh-CN"/>
              </w:rPr>
              <w:t>冷料斗</w:t>
            </w:r>
            <w:r>
              <w:rPr>
                <w:rFonts w:hint="eastAsia" w:ascii="宋体" w:hAnsi="宋体" w:eastAsia="宋体" w:cs="宋体"/>
                <w:color w:val="auto"/>
                <w:sz w:val="24"/>
                <w:shd w:val="clear" w:color="auto" w:fill="FFFFFF"/>
                <w:lang w:val="en-US" w:eastAsia="zh-CN"/>
              </w:rPr>
              <w:t>（三面封闭，一面软帘）</w:t>
            </w:r>
            <w:r>
              <w:rPr>
                <w:rFonts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经全封闭</w:t>
            </w:r>
            <w:r>
              <w:rPr>
                <w:rFonts w:ascii="Times New Roman" w:hAnsi="Times New Roman" w:eastAsiaTheme="minorEastAsia"/>
                <w:color w:val="auto"/>
                <w:sz w:val="24"/>
                <w:shd w:val="clear" w:color="auto" w:fill="FFFFFF"/>
              </w:rPr>
              <w:t>皮带</w:t>
            </w:r>
            <w:r>
              <w:rPr>
                <w:rFonts w:hint="eastAsia" w:ascii="Times New Roman" w:hAnsi="Times New Roman"/>
                <w:color w:val="auto"/>
                <w:sz w:val="24"/>
                <w:shd w:val="clear" w:color="auto" w:fill="FFFFFF"/>
                <w:lang w:val="en-US" w:eastAsia="zh-CN"/>
              </w:rPr>
              <w:t>输送</w:t>
            </w:r>
            <w:r>
              <w:rPr>
                <w:rFonts w:ascii="Times New Roman" w:hAnsi="Times New Roman" w:eastAsiaTheme="minorEastAsia"/>
                <w:color w:val="auto"/>
                <w:sz w:val="24"/>
                <w:shd w:val="clear" w:color="auto" w:fill="FFFFFF"/>
              </w:rPr>
              <w:t>机</w:t>
            </w:r>
            <w:r>
              <w:rPr>
                <w:rFonts w:hint="eastAsia" w:ascii="Times New Roman" w:hAnsi="Times New Roman"/>
                <w:color w:val="auto"/>
                <w:sz w:val="24"/>
                <w:shd w:val="clear" w:color="auto" w:fill="FFFFFF"/>
                <w:lang w:val="en-US" w:eastAsia="zh-CN"/>
              </w:rPr>
              <w:t>送入烘干滚筒</w:t>
            </w:r>
            <w:r>
              <w:rPr>
                <w:rFonts w:ascii="Times New Roman" w:hAnsi="Times New Roman" w:eastAsiaTheme="minorEastAsia"/>
                <w:color w:val="auto"/>
                <w:sz w:val="24"/>
                <w:shd w:val="clear" w:color="auto" w:fill="FFFFFF"/>
              </w:rPr>
              <w:t>。</w:t>
            </w:r>
          </w:p>
          <w:p w14:paraId="188B5433">
            <w:pPr>
              <w:spacing w:line="360" w:lineRule="auto"/>
              <w:ind w:firstLine="480" w:firstLineChars="200"/>
              <w:rPr>
                <w:rFonts w:hint="eastAsia" w:ascii="Times New Roman" w:hAnsi="Times New Roman" w:eastAsiaTheme="minorEastAsia"/>
                <w:color w:val="auto"/>
                <w:sz w:val="24"/>
                <w:shd w:val="clear" w:color="auto" w:fill="FFFFFF"/>
                <w:lang w:eastAsia="zh-CN"/>
              </w:rPr>
            </w:pPr>
            <w:r>
              <w:rPr>
                <w:rFonts w:ascii="Times New Roman" w:hAnsi="Times New Roman" w:eastAsiaTheme="minorEastAsia"/>
                <w:color w:val="auto"/>
                <w:sz w:val="24"/>
                <w:shd w:val="clear" w:color="auto" w:fill="FFFFFF"/>
              </w:rPr>
              <w:t>为使沥青</w:t>
            </w:r>
            <w:r>
              <w:rPr>
                <w:rFonts w:hint="eastAsia" w:ascii="Times New Roman" w:hAnsi="Times New Roman"/>
                <w:color w:val="auto"/>
                <w:sz w:val="24"/>
                <w:shd w:val="clear" w:color="auto" w:fill="FFFFFF"/>
                <w:lang w:val="en-US" w:eastAsia="zh-CN"/>
              </w:rPr>
              <w:t>混凝土</w:t>
            </w:r>
            <w:r>
              <w:rPr>
                <w:rFonts w:ascii="Times New Roman" w:hAnsi="Times New Roman" w:eastAsiaTheme="minorEastAsia"/>
                <w:color w:val="auto"/>
                <w:sz w:val="24"/>
                <w:shd w:val="clear" w:color="auto" w:fill="FFFFFF"/>
              </w:rPr>
              <w:t>不至于因过快冷却而带来运输上的不便，</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在</w:t>
            </w:r>
            <w:r>
              <w:rPr>
                <w:rFonts w:hint="eastAsia" w:ascii="Times New Roman" w:hAnsi="Times New Roman" w:eastAsiaTheme="minorEastAsia"/>
                <w:color w:val="auto"/>
                <w:sz w:val="24"/>
                <w:shd w:val="clear" w:color="auto" w:fill="FFFFFF"/>
              </w:rPr>
              <w:t>拌合</w:t>
            </w:r>
            <w:r>
              <w:rPr>
                <w:rFonts w:ascii="Times New Roman" w:hAnsi="Times New Roman" w:eastAsiaTheme="minorEastAsia"/>
                <w:color w:val="auto"/>
                <w:sz w:val="24"/>
                <w:shd w:val="clear" w:color="auto" w:fill="FFFFFF"/>
              </w:rPr>
              <w:t>前</w:t>
            </w:r>
            <w:r>
              <w:rPr>
                <w:rFonts w:hint="eastAsia" w:ascii="Times New Roman" w:hAnsi="Times New Roman"/>
                <w:color w:val="auto"/>
                <w:sz w:val="24"/>
                <w:shd w:val="clear" w:color="auto" w:fill="FFFFFF"/>
                <w:lang w:val="en-US" w:eastAsia="zh-CN"/>
              </w:rPr>
              <w:t>需加热</w:t>
            </w:r>
            <w:r>
              <w:rPr>
                <w:rFonts w:ascii="Times New Roman" w:hAnsi="Times New Roman" w:eastAsiaTheme="minorEastAsia"/>
                <w:color w:val="auto"/>
                <w:sz w:val="24"/>
                <w:shd w:val="clear" w:color="auto" w:fill="FFFFFF"/>
              </w:rPr>
              <w:t>处理。</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由</w:t>
            </w:r>
            <w:r>
              <w:rPr>
                <w:rFonts w:hint="eastAsia" w:ascii="Times New Roman" w:hAnsi="Times New Roman"/>
                <w:color w:val="auto"/>
                <w:sz w:val="24"/>
                <w:shd w:val="clear" w:color="auto" w:fill="FFFFFF"/>
                <w:lang w:val="en-US" w:eastAsia="zh-CN"/>
              </w:rPr>
              <w:t>全封闭</w:t>
            </w:r>
            <w:r>
              <w:rPr>
                <w:rFonts w:ascii="Times New Roman" w:hAnsi="Times New Roman" w:eastAsiaTheme="minorEastAsia"/>
                <w:color w:val="auto"/>
                <w:sz w:val="24"/>
                <w:shd w:val="clear" w:color="auto" w:fill="FFFFFF"/>
              </w:rPr>
              <w:t>皮带输送机送入烘干</w:t>
            </w:r>
            <w:r>
              <w:rPr>
                <w:rFonts w:hint="eastAsia" w:ascii="Times New Roman" w:hAnsi="Times New Roman"/>
                <w:color w:val="auto"/>
                <w:sz w:val="24"/>
                <w:shd w:val="clear" w:color="auto" w:fill="FFFFFF"/>
                <w:lang w:val="en-US" w:eastAsia="zh-CN"/>
              </w:rPr>
              <w:t>滚</w:t>
            </w:r>
            <w:r>
              <w:rPr>
                <w:rFonts w:ascii="Times New Roman" w:hAnsi="Times New Roman" w:eastAsiaTheme="minorEastAsia"/>
                <w:color w:val="auto"/>
                <w:sz w:val="24"/>
                <w:shd w:val="clear" w:color="auto" w:fill="FFFFFF"/>
              </w:rPr>
              <w:t>筒，在其中不断加热</w:t>
            </w:r>
            <w:r>
              <w:rPr>
                <w:rFonts w:hint="eastAsia"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采用天然气</w:t>
            </w:r>
            <w:r>
              <w:rPr>
                <w:rFonts w:hint="eastAsia" w:ascii="Times New Roman" w:hAnsi="Times New Roman" w:eastAsiaTheme="minorEastAsia"/>
                <w:color w:val="auto"/>
                <w:sz w:val="24"/>
                <w:shd w:val="clear" w:color="auto" w:fill="FFFFFF"/>
              </w:rPr>
              <w:t>，</w:t>
            </w:r>
            <w:r>
              <w:rPr>
                <w:rFonts w:hint="eastAsia" w:ascii="Times New Roman" w:hAnsi="Times New Roman" w:eastAsiaTheme="minorEastAsia"/>
                <w:color w:val="auto"/>
                <w:sz w:val="24"/>
                <w:shd w:val="clear" w:color="auto" w:fill="FFFFFF"/>
                <w:lang w:val="en-US" w:eastAsia="zh-CN"/>
              </w:rPr>
              <w:t>加热温度约为</w:t>
            </w:r>
            <w:r>
              <w:rPr>
                <w:rFonts w:hint="eastAsia" w:ascii="Times New Roman" w:hAnsi="Times New Roman" w:cs="Times New Roman" w:eastAsiaTheme="minorEastAsia"/>
                <w:color w:val="auto"/>
                <w:sz w:val="24"/>
                <w:shd w:val="clear" w:color="auto" w:fill="FFFFFF"/>
                <w:lang w:val="en-US" w:eastAsia="zh-CN"/>
              </w:rPr>
              <w:t>1200</w:t>
            </w:r>
            <w:r>
              <w:rPr>
                <w:rFonts w:hint="default" w:ascii="Times New Roman" w:hAnsi="Times New Roman" w:cs="Times New Roman" w:eastAsiaTheme="minorEastAsia"/>
                <w:color w:val="auto"/>
                <w:sz w:val="24"/>
                <w:shd w:val="clear" w:color="auto" w:fill="FFFFFF"/>
              </w:rPr>
              <w:t>℃</w:t>
            </w:r>
            <w:r>
              <w:rPr>
                <w:rFonts w:hint="eastAsia" w:ascii="Times New Roman" w:hAnsi="Times New Roman" w:eastAsiaTheme="minorEastAsia"/>
                <w:color w:val="auto"/>
                <w:sz w:val="24"/>
                <w:shd w:val="clear" w:color="auto" w:fill="FFFFFF"/>
              </w:rPr>
              <w:t>）</w:t>
            </w:r>
            <w:r>
              <w:rPr>
                <w:rFonts w:ascii="Times New Roman" w:hAnsi="Times New Roman" w:eastAsiaTheme="minorEastAsia"/>
                <w:color w:val="auto"/>
                <w:sz w:val="24"/>
                <w:shd w:val="clear" w:color="auto" w:fill="FFFFFF"/>
              </w:rPr>
              <w:t>，以使</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受热均匀</w:t>
            </w:r>
            <w:r>
              <w:rPr>
                <w:rFonts w:hint="eastAsia" w:ascii="Times New Roman" w:hAnsi="Times New Roman" w:eastAsiaTheme="minorEastAsia"/>
                <w:color w:val="auto"/>
                <w:sz w:val="24"/>
                <w:shd w:val="clear" w:color="auto" w:fill="FFFFFF"/>
                <w:lang w:eastAsia="zh-CN"/>
              </w:rPr>
              <w:t>；</w:t>
            </w:r>
          </w:p>
          <w:p w14:paraId="4336AEFB">
            <w:pPr>
              <w:spacing w:line="360" w:lineRule="auto"/>
              <w:ind w:firstLine="480" w:firstLineChars="200"/>
              <w:rPr>
                <w:rFonts w:ascii="Times New Roman" w:hAnsi="Times New Roman" w:eastAsiaTheme="minorEastAsia"/>
                <w:color w:val="auto"/>
                <w:sz w:val="24"/>
                <w:shd w:val="clear" w:color="auto" w:fill="FFFFFF"/>
              </w:rPr>
            </w:pPr>
            <w:r>
              <w:rPr>
                <w:rFonts w:ascii="Times New Roman" w:hAnsi="Times New Roman" w:eastAsiaTheme="minorEastAsia"/>
                <w:color w:val="auto"/>
                <w:sz w:val="24"/>
                <w:shd w:val="clear" w:color="auto" w:fill="FFFFFF"/>
              </w:rPr>
              <w:t>此过程会产生</w:t>
            </w:r>
            <w:r>
              <w:rPr>
                <w:rFonts w:hint="eastAsia" w:ascii="宋体" w:hAnsi="宋体" w:eastAsia="宋体" w:cs="宋体"/>
                <w:color w:val="auto"/>
                <w:sz w:val="24"/>
                <w:shd w:val="clear" w:color="auto" w:fill="FFFFFF"/>
                <w:lang w:val="en-US" w:eastAsia="zh-CN"/>
              </w:rPr>
              <w:t>上料粉尘</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4</w:t>
            </w:r>
            <w:r>
              <w:rPr>
                <w:rFonts w:hint="eastAsia" w:ascii="Times New Roman" w:hAnsi="Times New Roman" w:eastAsiaTheme="minorEastAsia"/>
                <w:color w:val="auto"/>
                <w:sz w:val="24"/>
                <w:shd w:val="clear" w:color="auto" w:fill="FFFFFF"/>
              </w:rPr>
              <w:t>、烘干废气</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5</w:t>
            </w:r>
            <w:r>
              <w:rPr>
                <w:rFonts w:hint="eastAsia" w:ascii="Times New Roman" w:hAnsi="Times New Roman" w:eastAsiaTheme="minorEastAsia"/>
                <w:color w:val="auto"/>
                <w:sz w:val="24"/>
                <w:shd w:val="clear" w:color="auto" w:fill="FFFFFF"/>
              </w:rPr>
              <w:t>、收集粉尘</w:t>
            </w:r>
            <w:r>
              <w:rPr>
                <w:rFonts w:hint="eastAsia" w:ascii="Times New Roman" w:hAnsi="Times New Roman" w:eastAsiaTheme="minorEastAsia"/>
                <w:color w:val="auto"/>
                <w:sz w:val="24"/>
                <w:shd w:val="clear" w:color="auto" w:fill="FFFFFF"/>
                <w:lang w:val="en-US" w:eastAsia="zh-CN"/>
              </w:rPr>
              <w:t>S</w:t>
            </w:r>
            <w:r>
              <w:rPr>
                <w:rFonts w:hint="eastAsia" w:ascii="Times New Roman" w:hAnsi="Times New Roman" w:eastAsiaTheme="minorEastAsia"/>
                <w:color w:val="auto"/>
                <w:sz w:val="24"/>
                <w:shd w:val="clear" w:color="auto" w:fill="FFFFFF"/>
                <w:vertAlign w:val="subscript"/>
                <w:lang w:val="en-US" w:eastAsia="zh-CN"/>
              </w:rPr>
              <w:t>2</w:t>
            </w:r>
            <w:r>
              <w:rPr>
                <w:rFonts w:hint="eastAsia" w:ascii="Times New Roman" w:hAnsi="Times New Roman" w:eastAsiaTheme="minorEastAsia"/>
                <w:color w:val="auto"/>
                <w:sz w:val="24"/>
                <w:shd w:val="clear" w:color="auto" w:fill="FFFFFF"/>
              </w:rPr>
              <w:t>及</w:t>
            </w:r>
            <w:r>
              <w:rPr>
                <w:rFonts w:ascii="Times New Roman" w:hAnsi="Times New Roman" w:eastAsiaTheme="minorEastAsia"/>
                <w:color w:val="auto"/>
                <w:sz w:val="24"/>
                <w:shd w:val="clear" w:color="auto" w:fill="FFFFFF"/>
              </w:rPr>
              <w:t>设备噪声</w:t>
            </w:r>
            <w:r>
              <w:rPr>
                <w:rFonts w:hint="eastAsia" w:ascii="Times New Roman" w:hAnsi="Times New Roman"/>
                <w:color w:val="auto"/>
                <w:sz w:val="24"/>
                <w:shd w:val="clear" w:color="auto" w:fill="FFFFFF"/>
                <w:lang w:val="en-US" w:eastAsia="zh-CN"/>
              </w:rPr>
              <w:t>N</w:t>
            </w:r>
            <w:r>
              <w:rPr>
                <w:rFonts w:ascii="Times New Roman" w:hAnsi="Times New Roman" w:eastAsiaTheme="minorEastAsia"/>
                <w:color w:val="auto"/>
                <w:sz w:val="24"/>
                <w:shd w:val="clear" w:color="auto" w:fill="FFFFFF"/>
              </w:rPr>
              <w:t xml:space="preserve">。 </w:t>
            </w:r>
          </w:p>
          <w:p w14:paraId="73070333">
            <w:pPr>
              <w:spacing w:line="360" w:lineRule="auto"/>
              <w:ind w:firstLine="480" w:firstLineChars="200"/>
              <w:rPr>
                <w:rFonts w:hint="default" w:ascii="宋体" w:hAnsi="宋体" w:eastAsia="宋体" w:cs="宋体"/>
                <w:color w:val="auto"/>
                <w:sz w:val="24"/>
                <w:shd w:val="clear" w:color="auto" w:fill="FFFFFF"/>
              </w:rPr>
            </w:pPr>
            <w:r>
              <w:rPr>
                <w:rFonts w:hint="eastAsia" w:ascii="Times New Roman" w:hAnsi="Times New Roman"/>
                <w:color w:val="auto"/>
                <w:sz w:val="24"/>
                <w:shd w:val="clear" w:color="auto" w:fill="FFFFFF"/>
                <w:lang w:val="en-US" w:eastAsia="zh-CN"/>
              </w:rPr>
              <w:t>铣刨料（</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）经再生料</w:t>
            </w:r>
            <w:r>
              <w:rPr>
                <w:rFonts w:hint="default" w:ascii="Times New Roman" w:hAnsi="Times New Roman" w:eastAsia="宋体" w:cs="Times New Roman"/>
                <w:color w:val="auto"/>
                <w:sz w:val="24"/>
                <w:shd w:val="clear" w:color="auto" w:fill="FFFFFF"/>
                <w:lang w:val="en-US" w:eastAsia="zh-CN"/>
              </w:rPr>
              <w:t>区通过装载机送入</w:t>
            </w:r>
            <w:r>
              <w:rPr>
                <w:rFonts w:hint="eastAsia" w:ascii="Times New Roman" w:hAnsi="Times New Roman" w:eastAsia="宋体" w:cs="Times New Roman"/>
                <w:color w:val="auto"/>
                <w:sz w:val="24"/>
                <w:shd w:val="clear" w:color="auto" w:fill="FFFFFF"/>
                <w:lang w:val="en-US" w:eastAsia="zh-CN"/>
              </w:rPr>
              <w:t>冷料斗</w:t>
            </w:r>
            <w:r>
              <w:rPr>
                <w:rFonts w:hint="default" w:ascii="Times New Roman" w:hAnsi="Times New Roman" w:eastAsia="宋体" w:cs="Times New Roman"/>
                <w:color w:val="auto"/>
                <w:sz w:val="24"/>
                <w:shd w:val="clear" w:color="auto" w:fill="FFFFFF"/>
                <w:lang w:val="en-US" w:eastAsia="zh-CN"/>
              </w:rPr>
              <w:t>（三面封闭，一面软帘）</w:t>
            </w:r>
            <w:r>
              <w:rPr>
                <w:rFonts w:hint="eastAsia" w:ascii="Times New Roman" w:hAnsi="Times New Roman"/>
                <w:color w:val="auto"/>
                <w:sz w:val="24"/>
                <w:shd w:val="clear" w:color="auto" w:fill="FFFFFF"/>
                <w:lang w:val="en-US" w:eastAsia="zh-CN"/>
              </w:rPr>
              <w:t>，经全封闭提升机送至烘干滚筒</w:t>
            </w:r>
            <w:r>
              <w:rPr>
                <w:rFonts w:hint="default" w:ascii="Times New Roman" w:hAnsi="Times New Roman" w:cs="Times New Roman" w:eastAsiaTheme="minorEastAsia"/>
                <w:i w:val="0"/>
                <w:iCs w:val="0"/>
                <w:color w:val="auto"/>
                <w:kern w:val="0"/>
                <w:sz w:val="24"/>
                <w:szCs w:val="24"/>
                <w:u w:val="none"/>
                <w:lang w:val="en-US" w:eastAsia="zh-CN" w:bidi="ar"/>
              </w:rPr>
              <w:t>（RAP）</w:t>
            </w:r>
            <w:r>
              <w:rPr>
                <w:rFonts w:ascii="Times New Roman" w:hAnsi="Times New Roman" w:eastAsiaTheme="minorEastAsia"/>
                <w:color w:val="auto"/>
                <w:sz w:val="24"/>
                <w:shd w:val="clear" w:color="auto" w:fill="FFFFFF"/>
              </w:rPr>
              <w:t>，在其中不断加热</w:t>
            </w:r>
            <w:r>
              <w:rPr>
                <w:rFonts w:hint="eastAsia"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采用天然气</w:t>
            </w:r>
            <w:r>
              <w:rPr>
                <w:rFonts w:hint="eastAsia" w:ascii="Times New Roman" w:hAnsi="Times New Roman" w:eastAsiaTheme="minorEastAsia"/>
                <w:color w:val="auto"/>
                <w:sz w:val="24"/>
                <w:shd w:val="clear" w:color="auto" w:fill="FFFFFF"/>
              </w:rPr>
              <w:t>，</w:t>
            </w:r>
            <w:r>
              <w:rPr>
                <w:rFonts w:hint="eastAsia" w:ascii="Times New Roman" w:hAnsi="Times New Roman" w:eastAsiaTheme="minorEastAsia"/>
                <w:color w:val="auto"/>
                <w:sz w:val="24"/>
                <w:shd w:val="clear" w:color="auto" w:fill="FFFFFF"/>
                <w:lang w:val="en-US" w:eastAsia="zh-CN"/>
              </w:rPr>
              <w:t>加热温度约为</w:t>
            </w:r>
            <w:r>
              <w:rPr>
                <w:rFonts w:hint="eastAsia" w:ascii="Times New Roman" w:hAnsi="Times New Roman" w:cs="Times New Roman" w:eastAsiaTheme="minorEastAsia"/>
                <w:color w:val="auto"/>
                <w:sz w:val="24"/>
                <w:shd w:val="clear" w:color="auto" w:fill="FFFFFF"/>
                <w:lang w:val="en-US" w:eastAsia="zh-CN"/>
              </w:rPr>
              <w:t>1200</w:t>
            </w:r>
            <w:r>
              <w:rPr>
                <w:rFonts w:hint="default" w:ascii="Times New Roman" w:hAnsi="Times New Roman" w:cs="Times New Roman" w:eastAsiaTheme="minorEastAsia"/>
                <w:color w:val="auto"/>
                <w:sz w:val="24"/>
                <w:shd w:val="clear" w:color="auto" w:fill="FFFFFF"/>
              </w:rPr>
              <w:t>℃</w:t>
            </w:r>
            <w:r>
              <w:rPr>
                <w:rFonts w:hint="eastAsia"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eastAsia="zh-CN"/>
              </w:rPr>
              <w:t>，</w:t>
            </w:r>
            <w:r>
              <w:rPr>
                <w:rFonts w:ascii="Times New Roman" w:hAnsi="Times New Roman" w:eastAsiaTheme="minorEastAsia"/>
                <w:color w:val="auto"/>
                <w:sz w:val="24"/>
                <w:shd w:val="clear" w:color="auto" w:fill="FFFFFF"/>
              </w:rPr>
              <w:t>以使</w:t>
            </w:r>
            <w:r>
              <w:rPr>
                <w:rFonts w:hint="eastAsia" w:ascii="Times New Roman" w:hAnsi="Times New Roman"/>
                <w:color w:val="auto"/>
                <w:sz w:val="24"/>
                <w:shd w:val="clear" w:color="auto" w:fill="FFFFFF"/>
                <w:lang w:val="en-US" w:eastAsia="zh-CN"/>
              </w:rPr>
              <w:t>铣刨料</w:t>
            </w:r>
            <w:r>
              <w:rPr>
                <w:rFonts w:ascii="Times New Roman" w:hAnsi="Times New Roman" w:eastAsiaTheme="minorEastAsia"/>
                <w:color w:val="auto"/>
                <w:sz w:val="24"/>
                <w:shd w:val="clear" w:color="auto" w:fill="FFFFFF"/>
              </w:rPr>
              <w:t>受热均匀</w:t>
            </w:r>
            <w:r>
              <w:rPr>
                <w:rFonts w:hint="eastAsia" w:ascii="Times New Roman" w:hAnsi="Times New Roman"/>
                <w:color w:val="auto"/>
                <w:sz w:val="24"/>
                <w:shd w:val="clear" w:color="auto" w:fill="FFFFFF"/>
                <w:lang w:val="en-US" w:eastAsia="zh-CN"/>
              </w:rPr>
              <w:t>后进入待RAP再生仓内（封闭结构）暂存</w:t>
            </w:r>
            <w:r>
              <w:rPr>
                <w:rFonts w:hint="eastAsia" w:ascii="Times New Roman" w:hAnsi="Times New Roman"/>
                <w:color w:val="auto"/>
                <w:sz w:val="24"/>
                <w:shd w:val="clear" w:color="auto" w:fill="FFFFFF"/>
                <w:lang w:eastAsia="zh-CN"/>
              </w:rPr>
              <w:t>。</w:t>
            </w:r>
          </w:p>
          <w:p w14:paraId="72B34842">
            <w:pPr>
              <w:spacing w:line="360" w:lineRule="auto"/>
              <w:ind w:firstLine="480" w:firstLineChars="200"/>
              <w:rPr>
                <w:rFonts w:hint="default" w:ascii="Times New Roman" w:hAnsi="Times New Roman"/>
                <w:color w:val="auto"/>
                <w:sz w:val="24"/>
                <w:shd w:val="clear" w:color="auto" w:fill="FFFFFF"/>
                <w:lang w:val="en-US" w:eastAsia="zh-CN"/>
              </w:rPr>
            </w:pPr>
            <w:r>
              <w:rPr>
                <w:rFonts w:hint="eastAsia" w:ascii="Times New Roman" w:hAnsi="Times New Roman"/>
                <w:color w:val="auto"/>
                <w:sz w:val="24"/>
                <w:shd w:val="clear" w:color="auto" w:fill="FFFFFF"/>
                <w:lang w:val="en-US" w:eastAsia="zh-CN"/>
              </w:rPr>
              <w:t>铣刨料（</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default" w:ascii="Times New Roman" w:hAnsi="Times New Roman"/>
                <w:color w:val="auto"/>
                <w:sz w:val="24"/>
                <w:shd w:val="clear" w:color="auto" w:fill="FFFFFF"/>
                <w:lang w:val="en-US" w:eastAsia="zh-CN"/>
              </w:rPr>
              <w:t>加热过程中</w:t>
            </w:r>
            <w:r>
              <w:rPr>
                <w:rFonts w:hint="eastAsia" w:ascii="Times New Roman" w:hAnsi="Times New Roman"/>
                <w:color w:val="auto"/>
                <w:sz w:val="24"/>
                <w:shd w:val="clear" w:color="auto" w:fill="FFFFFF"/>
                <w:lang w:val="en-US" w:eastAsia="zh-CN"/>
              </w:rPr>
              <w:t>烘干废气</w:t>
            </w:r>
            <w:r>
              <w:rPr>
                <w:rFonts w:hint="default" w:ascii="Times New Roman" w:hAnsi="Times New Roman"/>
                <w:color w:val="auto"/>
                <w:sz w:val="24"/>
                <w:shd w:val="clear" w:color="auto" w:fill="FFFFFF"/>
                <w:lang w:val="en-US" w:eastAsia="zh-CN"/>
              </w:rPr>
              <w:t>中含有</w:t>
            </w:r>
            <w:r>
              <w:rPr>
                <w:rFonts w:hint="eastAsia" w:ascii="Times New Roman" w:hAnsi="Times New Roman" w:eastAsiaTheme="minorEastAsia"/>
                <w:color w:val="auto"/>
                <w:sz w:val="24"/>
                <w:szCs w:val="24"/>
              </w:rPr>
              <w:t>沥青烟</w:t>
            </w:r>
            <w:r>
              <w:rPr>
                <w:rFonts w:hint="default" w:ascii="Times New Roman" w:hAnsi="Times New Roman"/>
                <w:color w:val="auto"/>
                <w:sz w:val="24"/>
                <w:shd w:val="clear" w:color="auto" w:fill="FFFFFF"/>
                <w:lang w:val="en-US" w:eastAsia="zh-CN"/>
              </w:rPr>
              <w:t>气（如</w:t>
            </w:r>
            <w:r>
              <w:rPr>
                <w:rFonts w:hint="eastAsia" w:ascii="Times New Roman" w:hAnsi="Times New Roman" w:eastAsiaTheme="minorEastAsia"/>
                <w:color w:val="auto"/>
                <w:sz w:val="24"/>
                <w:szCs w:val="24"/>
              </w:rPr>
              <w:t>沥青烟、苯并[a]芘</w:t>
            </w:r>
            <w:r>
              <w:rPr>
                <w:rFonts w:hint="default" w:ascii="Times New Roman" w:hAnsi="Times New Roman"/>
                <w:color w:val="auto"/>
                <w:sz w:val="24"/>
                <w:shd w:val="clear" w:color="auto" w:fill="FFFFFF"/>
                <w:lang w:val="en-US" w:eastAsia="zh-CN"/>
              </w:rPr>
              <w:t>等），这些烟气一部分通过专门的引风机经烟道进</w:t>
            </w:r>
            <w:r>
              <w:rPr>
                <w:rFonts w:hint="eastAsia" w:ascii="Times New Roman" w:hAnsi="Times New Roman"/>
                <w:color w:val="auto"/>
                <w:sz w:val="24"/>
                <w:shd w:val="clear" w:color="auto" w:fill="FFFFFF"/>
                <w:lang w:val="en-US" w:eastAsia="zh-CN"/>
              </w:rPr>
              <w:t>入烘干滚筒</w:t>
            </w:r>
            <w:r>
              <w:rPr>
                <w:rFonts w:hint="default" w:ascii="Times New Roman" w:hAnsi="Times New Roman" w:cs="Times New Roman" w:eastAsiaTheme="minorEastAsia"/>
                <w:i w:val="0"/>
                <w:iCs w:val="0"/>
                <w:color w:val="auto"/>
                <w:kern w:val="0"/>
                <w:sz w:val="24"/>
                <w:szCs w:val="24"/>
                <w:u w:val="none"/>
                <w:lang w:val="en-US" w:eastAsia="zh-CN" w:bidi="ar"/>
              </w:rPr>
              <w:t>（RAP）</w:t>
            </w:r>
            <w:r>
              <w:rPr>
                <w:rFonts w:hint="eastAsia" w:ascii="Times New Roman" w:hAnsi="Times New Roman" w:cs="Times New Roman"/>
                <w:i w:val="0"/>
                <w:iCs w:val="0"/>
                <w:color w:val="auto"/>
                <w:kern w:val="0"/>
                <w:sz w:val="24"/>
                <w:szCs w:val="24"/>
                <w:u w:val="none"/>
                <w:lang w:val="en-US" w:eastAsia="zh-CN" w:bidi="ar"/>
              </w:rPr>
              <w:t>多次</w:t>
            </w:r>
            <w:r>
              <w:rPr>
                <w:rFonts w:hint="default" w:ascii="Times New Roman" w:hAnsi="Times New Roman"/>
                <w:color w:val="auto"/>
                <w:sz w:val="24"/>
                <w:shd w:val="clear" w:color="auto" w:fill="FFFFFF"/>
                <w:lang w:val="en-US" w:eastAsia="zh-CN"/>
              </w:rPr>
              <w:t>循环燃烧，</w:t>
            </w:r>
            <w:r>
              <w:rPr>
                <w:rFonts w:hint="eastAsia" w:ascii="Times New Roman" w:hAnsi="Times New Roman"/>
                <w:color w:val="auto"/>
                <w:sz w:val="24"/>
                <w:shd w:val="clear" w:color="auto" w:fill="FFFFFF"/>
                <w:lang w:val="en-US" w:eastAsia="zh-CN"/>
              </w:rPr>
              <w:t>最终</w:t>
            </w:r>
            <w:r>
              <w:rPr>
                <w:rFonts w:hint="default" w:ascii="Times New Roman" w:hAnsi="Times New Roman"/>
                <w:color w:val="auto"/>
                <w:sz w:val="24"/>
                <w:shd w:val="clear" w:color="auto" w:fill="FFFFFF"/>
                <w:lang w:val="en-US" w:eastAsia="zh-CN"/>
              </w:rPr>
              <w:t>经烟道引入新骨料烘干滚筒内</w:t>
            </w:r>
            <w:r>
              <w:rPr>
                <w:rFonts w:hint="eastAsia" w:ascii="Times New Roman" w:hAnsi="Times New Roman"/>
                <w:color w:val="auto"/>
                <w:sz w:val="24"/>
                <w:shd w:val="clear" w:color="auto" w:fill="FFFFFF"/>
                <w:lang w:val="en-US" w:eastAsia="zh-CN"/>
              </w:rPr>
              <w:t>；</w:t>
            </w:r>
            <w:r>
              <w:rPr>
                <w:rFonts w:hint="default" w:ascii="Times New Roman" w:hAnsi="Times New Roman"/>
                <w:color w:val="auto"/>
                <w:sz w:val="24"/>
                <w:shd w:val="clear" w:color="auto" w:fill="FFFFFF"/>
                <w:lang w:val="en-US" w:eastAsia="zh-CN"/>
              </w:rPr>
              <w:t>另一部分烟气通过专门的引风机经烟道引入新骨料烘干滚筒内，通过烘干滚筒内的高温</w:t>
            </w:r>
            <w:r>
              <w:rPr>
                <w:rFonts w:hint="eastAsia" w:ascii="Times New Roman" w:hAnsi="Times New Roman"/>
                <w:color w:val="auto"/>
                <w:sz w:val="24"/>
                <w:shd w:val="clear" w:color="auto" w:fill="FFFFFF"/>
                <w:lang w:val="en-US" w:eastAsia="zh-CN"/>
              </w:rPr>
              <w:t>再次燃烧</w:t>
            </w:r>
            <w:r>
              <w:rPr>
                <w:rFonts w:hint="default" w:ascii="Times New Roman" w:hAnsi="Times New Roman"/>
                <w:color w:val="auto"/>
                <w:sz w:val="24"/>
                <w:shd w:val="clear" w:color="auto" w:fill="FFFFFF"/>
                <w:lang w:val="en-US" w:eastAsia="zh-CN"/>
              </w:rPr>
              <w:t>，</w:t>
            </w:r>
            <w:r>
              <w:rPr>
                <w:rFonts w:hint="eastAsia" w:ascii="Times New Roman" w:hAnsi="Times New Roman"/>
                <w:color w:val="auto"/>
                <w:sz w:val="24"/>
                <w:shd w:val="clear" w:color="auto" w:fill="FFFFFF"/>
                <w:lang w:val="en-US" w:eastAsia="zh-CN"/>
              </w:rPr>
              <w:t>降低</w:t>
            </w:r>
            <w:r>
              <w:rPr>
                <w:rFonts w:hint="eastAsia" w:ascii="Times New Roman" w:hAnsi="Times New Roman" w:eastAsiaTheme="minorEastAsia"/>
                <w:color w:val="auto"/>
                <w:sz w:val="24"/>
                <w:szCs w:val="24"/>
              </w:rPr>
              <w:t>沥青烟</w:t>
            </w:r>
            <w:r>
              <w:rPr>
                <w:rFonts w:hint="default" w:ascii="Times New Roman" w:hAnsi="Times New Roman"/>
                <w:color w:val="auto"/>
                <w:sz w:val="24"/>
                <w:shd w:val="clear" w:color="auto" w:fill="FFFFFF"/>
                <w:lang w:val="en-US" w:eastAsia="zh-CN"/>
              </w:rPr>
              <w:t>气</w:t>
            </w:r>
            <w:r>
              <w:rPr>
                <w:rFonts w:hint="eastAsia" w:ascii="Times New Roman" w:hAnsi="Times New Roman"/>
                <w:color w:val="auto"/>
                <w:sz w:val="24"/>
                <w:shd w:val="clear" w:color="auto" w:fill="FFFFFF"/>
                <w:lang w:val="en-US" w:eastAsia="zh-CN"/>
              </w:rPr>
              <w:t>的</w:t>
            </w:r>
            <w:r>
              <w:rPr>
                <w:rFonts w:hint="eastAsia" w:ascii="Times New Roman" w:hAnsi="Times New Roman"/>
                <w:color w:val="auto"/>
                <w:sz w:val="24"/>
                <w:szCs w:val="24"/>
                <w:lang w:val="en-US" w:eastAsia="zh-CN"/>
              </w:rPr>
              <w:t>产生量。</w:t>
            </w:r>
          </w:p>
          <w:p w14:paraId="36471820">
            <w:pPr>
              <w:spacing w:line="360" w:lineRule="auto"/>
              <w:ind w:firstLine="480" w:firstLineChars="200"/>
              <w:rPr>
                <w:rFonts w:hint="default" w:ascii="宋体" w:hAnsi="宋体" w:eastAsia="宋体" w:cs="宋体"/>
                <w:color w:val="auto"/>
                <w:sz w:val="24"/>
                <w:shd w:val="clear" w:color="auto" w:fill="FFFFFF"/>
              </w:rPr>
            </w:pPr>
            <w:r>
              <w:rPr>
                <w:rFonts w:hint="eastAsia" w:ascii="Times New Roman" w:hAnsi="Times New Roman"/>
                <w:color w:val="auto"/>
                <w:sz w:val="24"/>
                <w:shd w:val="clear" w:color="auto" w:fill="FFFFFF"/>
                <w:lang w:val="en-US" w:eastAsia="zh-CN"/>
              </w:rPr>
              <w:t>根据《厂拌热再生设备沥青烟危害及治理的研究》（魏俊伟，现代盐化工，2017年6月第3期），在790℃以上高温，停留时间大于0.5s的情况下，沥青烟中的烷烃类物质可完全燃烧；温度达900℃时，沥青烟中混杂的炭粒可燃烧殆尽。燃烧生成二氧化碳和水。本项目铣刨料（</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default" w:ascii="Times New Roman" w:hAnsi="Times New Roman"/>
                <w:color w:val="auto"/>
                <w:sz w:val="24"/>
                <w:shd w:val="clear" w:color="auto" w:fill="FFFFFF"/>
                <w:lang w:val="en-US" w:eastAsia="zh-CN"/>
              </w:rPr>
              <w:t>加热过程中</w:t>
            </w:r>
            <w:r>
              <w:rPr>
                <w:rFonts w:hint="eastAsia" w:ascii="Times New Roman" w:hAnsi="Times New Roman"/>
                <w:color w:val="auto"/>
                <w:sz w:val="24"/>
                <w:shd w:val="clear" w:color="auto" w:fill="FFFFFF"/>
                <w:lang w:val="en-US" w:eastAsia="zh-CN"/>
              </w:rPr>
              <w:t>产生的沥青烟气引至烘干滚筒燃烧器进行二次燃烧处理，</w:t>
            </w:r>
            <w:r>
              <w:rPr>
                <w:rFonts w:hint="default" w:ascii="Times New Roman" w:hAnsi="Times New Roman" w:cs="Times New Roman"/>
                <w:color w:val="auto"/>
                <w:sz w:val="24"/>
                <w:shd w:val="clear" w:color="auto" w:fill="FFFFFF"/>
                <w:lang w:val="en-US" w:eastAsia="zh-CN"/>
              </w:rPr>
              <w:t>烘干滚筒</w:t>
            </w:r>
            <w:r>
              <w:rPr>
                <w:rFonts w:hint="eastAsia" w:ascii="Times New Roman" w:hAnsi="Times New Roman" w:eastAsiaTheme="minorEastAsia"/>
                <w:color w:val="auto"/>
                <w:sz w:val="24"/>
                <w:shd w:val="clear" w:color="auto" w:fill="FFFFFF"/>
                <w:lang w:val="en-US" w:eastAsia="zh-CN"/>
              </w:rPr>
              <w:t>加热温度约为</w:t>
            </w:r>
            <w:r>
              <w:rPr>
                <w:rFonts w:hint="eastAsia" w:ascii="Times New Roman" w:hAnsi="Times New Roman" w:cs="Times New Roman" w:eastAsiaTheme="minorEastAsia"/>
                <w:color w:val="auto"/>
                <w:sz w:val="24"/>
                <w:shd w:val="clear" w:color="auto" w:fill="FFFFFF"/>
                <w:lang w:val="en-US" w:eastAsia="zh-CN"/>
              </w:rPr>
              <w:t>1200</w:t>
            </w:r>
            <w:r>
              <w:rPr>
                <w:rFonts w:hint="default" w:ascii="Times New Roman" w:hAnsi="Times New Roman"/>
                <w:color w:val="auto"/>
                <w:sz w:val="24"/>
                <w:shd w:val="clear" w:color="auto" w:fill="FFFFFF"/>
                <w:lang w:val="en-US" w:eastAsia="zh-CN"/>
              </w:rPr>
              <w:t>℃</w:t>
            </w:r>
            <w:r>
              <w:rPr>
                <w:rFonts w:hint="eastAsia" w:ascii="Times New Roman" w:hAnsi="Times New Roman"/>
                <w:color w:val="auto"/>
                <w:sz w:val="24"/>
                <w:shd w:val="clear" w:color="auto" w:fill="FFFFFF"/>
                <w:lang w:val="en-US" w:eastAsia="zh-CN"/>
              </w:rPr>
              <w:t>，具备沥青烟气完全燃烧的条件，燃烧处理效率达99.5%以上，本次评价按99%计。</w:t>
            </w:r>
          </w:p>
          <w:p w14:paraId="62BB5230">
            <w:pPr>
              <w:spacing w:line="360" w:lineRule="auto"/>
              <w:ind w:firstLine="480" w:firstLineChars="200"/>
              <w:rPr>
                <w:rFonts w:hint="default" w:ascii="Times New Roman" w:hAnsi="Times New Roman" w:eastAsiaTheme="minorEastAsia"/>
                <w:color w:val="auto"/>
                <w:sz w:val="24"/>
                <w:shd w:val="clear" w:color="auto" w:fill="FFFFFF"/>
                <w:lang w:val="en-US" w:eastAsia="zh-CN"/>
              </w:rPr>
            </w:pPr>
            <w:r>
              <w:rPr>
                <w:rFonts w:ascii="Times New Roman" w:hAnsi="Times New Roman" w:eastAsiaTheme="minorEastAsia"/>
                <w:color w:val="auto"/>
                <w:kern w:val="2"/>
                <w:sz w:val="24"/>
                <w:szCs w:val="24"/>
              </w:rPr>
              <w:t>苯并[a]芘</w:t>
            </w:r>
            <w:r>
              <w:rPr>
                <w:rFonts w:hint="eastAsia" w:ascii="Times New Roman" w:hAnsi="Times New Roman" w:eastAsiaTheme="minorEastAsia"/>
                <w:color w:val="auto"/>
                <w:kern w:val="2"/>
                <w:sz w:val="24"/>
                <w:szCs w:val="24"/>
                <w:lang w:val="en-US" w:eastAsia="zh-CN"/>
              </w:rPr>
              <w:t>燃烧</w:t>
            </w:r>
            <w:r>
              <w:rPr>
                <w:rFonts w:hint="eastAsia" w:ascii="Times New Roman" w:hAnsi="Times New Roman" w:eastAsiaTheme="minorEastAsia"/>
                <w:color w:val="auto"/>
                <w:sz w:val="24"/>
                <w:shd w:val="clear" w:color="auto" w:fill="FFFFFF"/>
                <w:lang w:val="en-US" w:eastAsia="zh-CN"/>
              </w:rPr>
              <w:t>化学反应方程式表示为：C</w:t>
            </w:r>
            <w:r>
              <w:rPr>
                <w:rFonts w:hint="eastAsia" w:ascii="Times New Roman" w:hAnsi="Times New Roman" w:eastAsiaTheme="minorEastAsia"/>
                <w:color w:val="auto"/>
                <w:sz w:val="24"/>
                <w:shd w:val="clear" w:color="auto" w:fill="FFFFFF"/>
                <w:vertAlign w:val="subscript"/>
                <w:lang w:val="en-US" w:eastAsia="zh-CN"/>
              </w:rPr>
              <w:t>20</w:t>
            </w:r>
            <w:r>
              <w:rPr>
                <w:rFonts w:hint="eastAsia" w:ascii="Times New Roman" w:hAnsi="Times New Roman" w:eastAsiaTheme="minorEastAsia"/>
                <w:color w:val="auto"/>
                <w:sz w:val="24"/>
                <w:shd w:val="clear" w:color="auto" w:fill="FFFFFF"/>
                <w:lang w:val="en-US" w:eastAsia="zh-CN"/>
              </w:rPr>
              <w:t>H</w:t>
            </w:r>
            <w:r>
              <w:rPr>
                <w:rFonts w:hint="eastAsia" w:ascii="Times New Roman" w:hAnsi="Times New Roman" w:eastAsiaTheme="minorEastAsia"/>
                <w:color w:val="auto"/>
                <w:sz w:val="24"/>
                <w:shd w:val="clear" w:color="auto" w:fill="FFFFFF"/>
                <w:vertAlign w:val="subscript"/>
                <w:lang w:val="en-US" w:eastAsia="zh-CN"/>
              </w:rPr>
              <w:t>12</w:t>
            </w:r>
            <w:r>
              <w:rPr>
                <w:rFonts w:hint="eastAsia" w:ascii="Times New Roman" w:hAnsi="Times New Roman" w:eastAsiaTheme="minorEastAsia"/>
                <w:color w:val="auto"/>
                <w:sz w:val="24"/>
                <w:shd w:val="clear" w:color="auto" w:fill="FFFFFF"/>
                <w:lang w:val="en-US" w:eastAsia="zh-CN"/>
              </w:rPr>
              <w:t>+23O</w:t>
            </w:r>
            <w:r>
              <w:rPr>
                <w:rFonts w:hint="eastAsia" w:ascii="Times New Roman" w:hAnsi="Times New Roman" w:eastAsiaTheme="minorEastAsia"/>
                <w:color w:val="auto"/>
                <w:sz w:val="24"/>
                <w:shd w:val="clear" w:color="auto" w:fill="FFFFFF"/>
                <w:vertAlign w:val="subscript"/>
                <w:lang w:val="en-US" w:eastAsia="zh-CN"/>
              </w:rPr>
              <w:t>2</w:t>
            </w:r>
            <w:r>
              <w:rPr>
                <w:rFonts w:hint="eastAsia" w:ascii="Times New Roman" w:hAnsi="Times New Roman" w:eastAsiaTheme="minorEastAsia"/>
                <w:color w:val="auto"/>
                <w:sz w:val="24"/>
                <w:shd w:val="clear" w:color="auto" w:fill="FFFFFF"/>
                <w:lang w:val="en-US" w:eastAsia="zh-CN"/>
              </w:rPr>
              <w:t>=20CO</w:t>
            </w:r>
            <w:r>
              <w:rPr>
                <w:rFonts w:hint="eastAsia" w:ascii="Times New Roman" w:hAnsi="Times New Roman" w:eastAsiaTheme="minorEastAsia"/>
                <w:color w:val="auto"/>
                <w:sz w:val="24"/>
                <w:shd w:val="clear" w:color="auto" w:fill="FFFFFF"/>
                <w:vertAlign w:val="subscript"/>
                <w:lang w:val="en-US" w:eastAsia="zh-CN"/>
              </w:rPr>
              <w:t>2</w:t>
            </w:r>
            <w:r>
              <w:rPr>
                <w:rFonts w:hint="eastAsia" w:ascii="Times New Roman" w:hAnsi="Times New Roman" w:eastAsiaTheme="minorEastAsia"/>
                <w:color w:val="auto"/>
                <w:sz w:val="24"/>
                <w:shd w:val="clear" w:color="auto" w:fill="FFFFFF"/>
                <w:lang w:val="en-US" w:eastAsia="zh-CN"/>
              </w:rPr>
              <w:t>+6H</w:t>
            </w:r>
            <w:r>
              <w:rPr>
                <w:rFonts w:hint="eastAsia" w:ascii="Times New Roman" w:hAnsi="Times New Roman" w:eastAsiaTheme="minorEastAsia"/>
                <w:color w:val="auto"/>
                <w:sz w:val="24"/>
                <w:shd w:val="clear" w:color="auto" w:fill="FFFFFF"/>
                <w:vertAlign w:val="subscript"/>
                <w:lang w:val="en-US" w:eastAsia="zh-CN"/>
              </w:rPr>
              <w:t>2</w:t>
            </w:r>
            <w:r>
              <w:rPr>
                <w:rFonts w:hint="eastAsia" w:ascii="Times New Roman" w:hAnsi="Times New Roman" w:eastAsiaTheme="minorEastAsia"/>
                <w:color w:val="auto"/>
                <w:sz w:val="24"/>
                <w:shd w:val="clear" w:color="auto" w:fill="FFFFFF"/>
                <w:lang w:val="en-US" w:eastAsia="zh-CN"/>
              </w:rPr>
              <w:t>O</w:t>
            </w:r>
          </w:p>
          <w:p w14:paraId="62A13485">
            <w:pPr>
              <w:spacing w:line="360" w:lineRule="auto"/>
              <w:ind w:firstLine="480" w:firstLineChars="200"/>
              <w:rPr>
                <w:rFonts w:ascii="Times New Roman" w:hAnsi="Times New Roman" w:eastAsiaTheme="minorEastAsia"/>
                <w:color w:val="auto"/>
                <w:sz w:val="24"/>
                <w:shd w:val="clear" w:color="auto" w:fill="FFFFFF"/>
              </w:rPr>
            </w:pPr>
            <w:r>
              <w:rPr>
                <w:rFonts w:ascii="Times New Roman" w:hAnsi="Times New Roman" w:eastAsiaTheme="minorEastAsia"/>
                <w:color w:val="auto"/>
                <w:sz w:val="24"/>
                <w:shd w:val="clear" w:color="auto" w:fill="FFFFFF"/>
              </w:rPr>
              <w:t>此过程会产生</w:t>
            </w:r>
            <w:r>
              <w:rPr>
                <w:rFonts w:hint="eastAsia" w:ascii="宋体" w:hAnsi="宋体" w:eastAsia="宋体" w:cs="宋体"/>
                <w:color w:val="auto"/>
                <w:sz w:val="24"/>
                <w:shd w:val="clear" w:color="auto" w:fill="FFFFFF"/>
                <w:lang w:val="en-US" w:eastAsia="zh-CN"/>
              </w:rPr>
              <w:t>上料粉尘</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6</w:t>
            </w:r>
            <w:r>
              <w:rPr>
                <w:rFonts w:hint="eastAsia" w:ascii="Times New Roman" w:hAnsi="Times New Roman" w:eastAsiaTheme="minorEastAsia"/>
                <w:color w:val="auto"/>
                <w:sz w:val="24"/>
                <w:shd w:val="clear" w:color="auto" w:fill="FFFFFF"/>
              </w:rPr>
              <w:t>、烘干废气</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7</w:t>
            </w:r>
            <w:r>
              <w:rPr>
                <w:rFonts w:hint="eastAsia" w:ascii="Times New Roman" w:hAnsi="Times New Roman" w:eastAsiaTheme="minorEastAsia"/>
                <w:color w:val="auto"/>
                <w:sz w:val="24"/>
                <w:shd w:val="clear" w:color="auto" w:fill="FFFFFF"/>
              </w:rPr>
              <w:t>、收集粉尘</w:t>
            </w:r>
            <w:r>
              <w:rPr>
                <w:rFonts w:hint="eastAsia" w:ascii="Times New Roman" w:hAnsi="Times New Roman" w:eastAsiaTheme="minorEastAsia"/>
                <w:color w:val="auto"/>
                <w:sz w:val="24"/>
                <w:shd w:val="clear" w:color="auto" w:fill="FFFFFF"/>
                <w:lang w:val="en-US" w:eastAsia="zh-CN"/>
              </w:rPr>
              <w:t>S</w:t>
            </w:r>
            <w:r>
              <w:rPr>
                <w:rFonts w:hint="eastAsia" w:ascii="Times New Roman" w:hAnsi="Times New Roman" w:eastAsiaTheme="minorEastAsia"/>
                <w:color w:val="auto"/>
                <w:sz w:val="24"/>
                <w:shd w:val="clear" w:color="auto" w:fill="FFFFFF"/>
                <w:vertAlign w:val="subscript"/>
                <w:lang w:val="en-US" w:eastAsia="zh-CN"/>
              </w:rPr>
              <w:t>2</w:t>
            </w:r>
            <w:r>
              <w:rPr>
                <w:rFonts w:hint="eastAsia" w:ascii="Times New Roman" w:hAnsi="Times New Roman" w:eastAsiaTheme="minorEastAsia"/>
                <w:color w:val="auto"/>
                <w:sz w:val="24"/>
                <w:shd w:val="clear" w:color="auto" w:fill="FFFFFF"/>
              </w:rPr>
              <w:t>及</w:t>
            </w:r>
            <w:r>
              <w:rPr>
                <w:rFonts w:ascii="Times New Roman" w:hAnsi="Times New Roman" w:eastAsiaTheme="minorEastAsia"/>
                <w:color w:val="auto"/>
                <w:sz w:val="24"/>
                <w:shd w:val="clear" w:color="auto" w:fill="FFFFFF"/>
              </w:rPr>
              <w:t>设备噪声</w:t>
            </w:r>
            <w:r>
              <w:rPr>
                <w:rFonts w:hint="eastAsia" w:ascii="Times New Roman" w:hAnsi="Times New Roman"/>
                <w:color w:val="auto"/>
                <w:sz w:val="24"/>
                <w:shd w:val="clear" w:color="auto" w:fill="FFFFFF"/>
                <w:lang w:val="en-US" w:eastAsia="zh-CN"/>
              </w:rPr>
              <w:t>N</w:t>
            </w:r>
            <w:r>
              <w:rPr>
                <w:rFonts w:ascii="Times New Roman" w:hAnsi="Times New Roman" w:eastAsiaTheme="minorEastAsia"/>
                <w:color w:val="auto"/>
                <w:sz w:val="24"/>
                <w:shd w:val="clear" w:color="auto" w:fill="FFFFFF"/>
              </w:rPr>
              <w:t>。</w:t>
            </w:r>
          </w:p>
          <w:p w14:paraId="4E8C8AB7">
            <w:pPr>
              <w:spacing w:line="360" w:lineRule="auto"/>
              <w:ind w:firstLine="480" w:firstLineChars="200"/>
              <w:rPr>
                <w:rFonts w:ascii="Times New Roman" w:hAnsi="Times New Roman" w:eastAsiaTheme="minorEastAsia"/>
                <w:color w:val="auto"/>
                <w:sz w:val="24"/>
                <w:shd w:val="clear" w:color="auto" w:fill="FFFFFF"/>
              </w:rPr>
            </w:pPr>
            <w:r>
              <w:rPr>
                <w:rFonts w:hint="default" w:ascii="宋体" w:hAnsi="宋体" w:eastAsia="宋体" w:cs="宋体"/>
                <w:color w:val="auto"/>
                <w:sz w:val="24"/>
                <w:shd w:val="clear" w:color="auto" w:fill="FFFFFF"/>
              </w:rPr>
              <w:t>③</w:t>
            </w:r>
            <w:r>
              <w:rPr>
                <w:rFonts w:ascii="Times New Roman" w:hAnsi="Times New Roman" w:eastAsiaTheme="minorEastAsia"/>
                <w:color w:val="auto"/>
                <w:sz w:val="24"/>
                <w:shd w:val="clear" w:color="auto" w:fill="FFFFFF"/>
              </w:rPr>
              <w:t>随后，加热的</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通过</w:t>
            </w:r>
            <w:r>
              <w:rPr>
                <w:rFonts w:hint="eastAsia" w:ascii="Times New Roman" w:hAnsi="Times New Roman"/>
                <w:color w:val="auto"/>
                <w:sz w:val="24"/>
                <w:shd w:val="clear" w:color="auto" w:fill="FFFFFF"/>
                <w:lang w:val="en-US" w:eastAsia="zh-CN"/>
              </w:rPr>
              <w:t>全封闭热骨料</w:t>
            </w:r>
            <w:r>
              <w:rPr>
                <w:rFonts w:ascii="Times New Roman" w:hAnsi="Times New Roman" w:eastAsiaTheme="minorEastAsia"/>
                <w:color w:val="auto"/>
                <w:sz w:val="24"/>
                <w:shd w:val="clear" w:color="auto" w:fill="FFFFFF"/>
              </w:rPr>
              <w:t>提升机送到密闭</w:t>
            </w:r>
            <w:r>
              <w:rPr>
                <w:rFonts w:hint="eastAsia" w:ascii="Times New Roman" w:hAnsi="Times New Roman"/>
                <w:color w:val="auto"/>
                <w:sz w:val="24"/>
                <w:shd w:val="clear" w:color="auto" w:fill="FFFFFF"/>
                <w:lang w:val="en-US" w:eastAsia="zh-CN"/>
              </w:rPr>
              <w:t>拌合楼内，通过</w:t>
            </w:r>
            <w:r>
              <w:rPr>
                <w:rFonts w:ascii="Times New Roman" w:hAnsi="Times New Roman" w:eastAsiaTheme="minorEastAsia"/>
                <w:color w:val="auto"/>
                <w:sz w:val="24"/>
                <w:shd w:val="clear" w:color="auto" w:fill="FFFFFF"/>
              </w:rPr>
              <w:t>粒度检控系统内</w:t>
            </w:r>
            <w:r>
              <w:rPr>
                <w:rFonts w:hint="eastAsia" w:ascii="Times New Roman" w:hAnsi="Times New Roman"/>
                <w:color w:val="auto"/>
                <w:sz w:val="24"/>
                <w:shd w:val="clear" w:color="auto" w:fill="FFFFFF"/>
                <w:lang w:val="en-US" w:eastAsia="zh-CN"/>
              </w:rPr>
              <w:t>的</w:t>
            </w:r>
            <w:r>
              <w:rPr>
                <w:rFonts w:ascii="Times New Roman" w:hAnsi="Times New Roman" w:eastAsiaTheme="minorEastAsia"/>
                <w:color w:val="auto"/>
                <w:sz w:val="24"/>
                <w:shd w:val="clear" w:color="auto" w:fill="FFFFFF"/>
              </w:rPr>
              <w:t>振动筛筛分，让符合产品要求的</w:t>
            </w:r>
            <w:r>
              <w:rPr>
                <w:rFonts w:hint="eastAsia" w:ascii="Times New Roman" w:hAnsi="Times New Roman" w:eastAsiaTheme="minorEastAsia"/>
                <w:color w:val="auto"/>
                <w:sz w:val="24"/>
                <w:shd w:val="clear" w:color="auto" w:fill="FFFFFF"/>
              </w:rPr>
              <w:t>集料</w:t>
            </w:r>
            <w:r>
              <w:rPr>
                <w:rFonts w:hint="eastAsia" w:ascii="Times New Roman" w:hAnsi="Times New Roman"/>
                <w:color w:val="auto"/>
                <w:sz w:val="24"/>
                <w:shd w:val="clear" w:color="auto" w:fill="FFFFFF"/>
                <w:lang w:val="en-US" w:eastAsia="zh-CN"/>
              </w:rPr>
              <w:t>落入相应的热骨料仓内</w:t>
            </w:r>
            <w:r>
              <w:rPr>
                <w:rFonts w:ascii="Times New Roman" w:hAnsi="Times New Roman" w:eastAsiaTheme="minorEastAsia"/>
                <w:color w:val="auto"/>
                <w:sz w:val="24"/>
                <w:shd w:val="clear" w:color="auto" w:fill="FFFFFF"/>
              </w:rPr>
              <w:t>，经计量</w:t>
            </w:r>
            <w:r>
              <w:rPr>
                <w:rFonts w:hint="eastAsia" w:ascii="Times New Roman" w:hAnsi="Times New Roman"/>
                <w:color w:val="auto"/>
                <w:sz w:val="24"/>
                <w:shd w:val="clear" w:color="auto" w:fill="FFFFFF"/>
                <w:lang w:val="en-US" w:eastAsia="zh-CN"/>
              </w:rPr>
              <w:t>系统计量</w:t>
            </w:r>
            <w:r>
              <w:rPr>
                <w:rFonts w:ascii="Times New Roman" w:hAnsi="Times New Roman" w:eastAsiaTheme="minorEastAsia"/>
                <w:color w:val="auto"/>
                <w:sz w:val="24"/>
                <w:shd w:val="clear" w:color="auto" w:fill="FFFFFF"/>
              </w:rPr>
              <w:t>后送入搅拌缸</w:t>
            </w:r>
            <w:r>
              <w:rPr>
                <w:rFonts w:hint="eastAsia"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铣刨料（</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）由待转暂存仓内</w:t>
            </w:r>
            <w:r>
              <w:rPr>
                <w:rFonts w:hint="eastAsia" w:ascii="Times New Roman" w:hAnsi="Times New Roman" w:eastAsiaTheme="minorEastAsia"/>
                <w:color w:val="auto"/>
                <w:sz w:val="24"/>
                <w:shd w:val="clear" w:color="auto" w:fill="FFFFFF"/>
                <w:lang w:val="en-US" w:eastAsia="zh-CN"/>
              </w:rPr>
              <w:t>经过</w:t>
            </w:r>
            <w:r>
              <w:rPr>
                <w:rFonts w:hint="eastAsia" w:ascii="Times New Roman" w:hAnsi="Times New Roman"/>
                <w:color w:val="auto"/>
                <w:sz w:val="24"/>
                <w:shd w:val="clear" w:color="auto" w:fill="FFFFFF"/>
                <w:lang w:val="en-US" w:eastAsia="zh-CN"/>
              </w:rPr>
              <w:t>计量系统计量后通过全封闭</w:t>
            </w:r>
            <w:r>
              <w:rPr>
                <w:rFonts w:hint="eastAsia" w:ascii="Times New Roman" w:hAnsi="Times New Roman" w:eastAsiaTheme="minorEastAsia"/>
                <w:color w:val="auto"/>
                <w:sz w:val="24"/>
                <w:shd w:val="clear" w:color="auto" w:fill="FFFFFF"/>
                <w:lang w:val="en-US" w:eastAsia="zh-CN"/>
              </w:rPr>
              <w:t>导料槽进入</w:t>
            </w:r>
            <w:r>
              <w:rPr>
                <w:rFonts w:ascii="Times New Roman" w:hAnsi="Times New Roman" w:eastAsiaTheme="minorEastAsia"/>
                <w:color w:val="auto"/>
                <w:sz w:val="24"/>
                <w:shd w:val="clear" w:color="auto" w:fill="FFFFFF"/>
              </w:rPr>
              <w:t>搅拌缸</w:t>
            </w:r>
            <w:r>
              <w:rPr>
                <w:rFonts w:hint="eastAsia" w:ascii="Times New Roman" w:hAnsi="Times New Roman" w:eastAsiaTheme="minorEastAsia"/>
                <w:color w:val="auto"/>
                <w:sz w:val="24"/>
                <w:shd w:val="clear" w:color="auto" w:fill="FFFFFF"/>
                <w:lang w:val="en-US" w:eastAsia="zh-CN"/>
              </w:rPr>
              <w:t>。</w:t>
            </w:r>
            <w:r>
              <w:rPr>
                <w:rFonts w:ascii="Times New Roman" w:hAnsi="Times New Roman" w:eastAsiaTheme="minorEastAsia"/>
                <w:color w:val="auto"/>
                <w:sz w:val="24"/>
                <w:shd w:val="clear" w:color="auto" w:fill="FFFFFF"/>
              </w:rPr>
              <w:t>振动筛</w:t>
            </w:r>
            <w:r>
              <w:rPr>
                <w:rFonts w:hint="eastAsia" w:ascii="Times New Roman" w:hAnsi="Times New Roman"/>
                <w:color w:val="auto"/>
                <w:sz w:val="24"/>
                <w:shd w:val="clear" w:color="auto" w:fill="FFFFFF"/>
                <w:lang w:val="en-US" w:eastAsia="zh-CN"/>
              </w:rPr>
              <w:t>为</w:t>
            </w:r>
            <w:r>
              <w:rPr>
                <w:rFonts w:ascii="Times New Roman" w:hAnsi="Times New Roman" w:eastAsiaTheme="minorEastAsia"/>
                <w:color w:val="auto"/>
                <w:sz w:val="24"/>
                <w:shd w:val="clear" w:color="auto" w:fill="FFFFFF"/>
              </w:rPr>
              <w:t>密闭</w:t>
            </w:r>
            <w:r>
              <w:rPr>
                <w:rFonts w:hint="eastAsia" w:ascii="Times New Roman" w:hAnsi="Times New Roman"/>
                <w:color w:val="auto"/>
                <w:sz w:val="24"/>
                <w:shd w:val="clear" w:color="auto" w:fill="FFFFFF"/>
                <w:lang w:val="en-US" w:eastAsia="zh-CN"/>
              </w:rPr>
              <w:t>结构</w:t>
            </w:r>
            <w:r>
              <w:rPr>
                <w:rFonts w:ascii="Times New Roman" w:hAnsi="Times New Roman" w:eastAsiaTheme="minorEastAsia"/>
                <w:color w:val="auto"/>
                <w:sz w:val="24"/>
                <w:shd w:val="clear" w:color="auto" w:fill="FFFFFF"/>
              </w:rPr>
              <w:t>，</w:t>
            </w:r>
            <w:r>
              <w:rPr>
                <w:rFonts w:hint="eastAsia" w:ascii="Times New Roman" w:hAnsi="Times New Roman" w:eastAsiaTheme="minorEastAsia"/>
                <w:color w:val="auto"/>
                <w:sz w:val="24"/>
                <w:shd w:val="clear" w:color="auto" w:fill="FFFFFF"/>
                <w:lang w:val="en-US" w:eastAsia="zh-CN"/>
              </w:rPr>
              <w:t>末端</w:t>
            </w:r>
            <w:r>
              <w:rPr>
                <w:rFonts w:ascii="Times New Roman" w:hAnsi="Times New Roman" w:eastAsiaTheme="minorEastAsia"/>
                <w:color w:val="auto"/>
                <w:sz w:val="24"/>
                <w:shd w:val="clear" w:color="auto" w:fill="FFFFFF"/>
              </w:rPr>
              <w:t>引风。</w:t>
            </w:r>
          </w:p>
          <w:p w14:paraId="06213B22">
            <w:pPr>
              <w:spacing w:line="360" w:lineRule="auto"/>
              <w:ind w:firstLine="480" w:firstLineChars="200"/>
              <w:rPr>
                <w:rFonts w:ascii="Times New Roman" w:hAnsi="Times New Roman" w:eastAsiaTheme="minorEastAsia"/>
                <w:color w:val="auto"/>
                <w:sz w:val="24"/>
                <w:shd w:val="clear" w:color="auto" w:fill="FFFFFF"/>
              </w:rPr>
            </w:pPr>
            <w:r>
              <w:rPr>
                <w:rFonts w:ascii="Times New Roman" w:hAnsi="Times New Roman" w:eastAsiaTheme="minorEastAsia"/>
                <w:color w:val="auto"/>
                <w:sz w:val="24"/>
                <w:shd w:val="clear" w:color="auto" w:fill="FFFFFF"/>
              </w:rPr>
              <w:t>此过程会产生</w:t>
            </w:r>
            <w:r>
              <w:rPr>
                <w:rFonts w:hint="eastAsia" w:ascii="Times New Roman" w:hAnsi="Times New Roman" w:eastAsiaTheme="minorEastAsia"/>
                <w:color w:val="auto"/>
                <w:sz w:val="24"/>
                <w:shd w:val="clear" w:color="auto" w:fill="FFFFFF"/>
              </w:rPr>
              <w:t>筛分粉尘</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8</w:t>
            </w:r>
            <w:r>
              <w:rPr>
                <w:rFonts w:hint="eastAsia" w:ascii="Times New Roman" w:hAnsi="Times New Roman" w:eastAsiaTheme="minorEastAsia"/>
                <w:color w:val="auto"/>
                <w:sz w:val="24"/>
                <w:shd w:val="clear" w:color="auto" w:fill="FFFFFF"/>
              </w:rPr>
              <w:t>、收集粉尘</w:t>
            </w:r>
            <w:r>
              <w:rPr>
                <w:rFonts w:hint="eastAsia" w:ascii="Times New Roman" w:hAnsi="Times New Roman" w:eastAsiaTheme="minorEastAsia"/>
                <w:color w:val="auto"/>
                <w:sz w:val="24"/>
                <w:shd w:val="clear" w:color="auto" w:fill="FFFFFF"/>
                <w:lang w:val="en-US" w:eastAsia="zh-CN"/>
              </w:rPr>
              <w:t>S</w:t>
            </w:r>
            <w:r>
              <w:rPr>
                <w:rFonts w:hint="eastAsia" w:ascii="Times New Roman" w:hAnsi="Times New Roman" w:eastAsiaTheme="minorEastAsia"/>
                <w:color w:val="auto"/>
                <w:sz w:val="24"/>
                <w:shd w:val="clear" w:color="auto" w:fill="FFFFFF"/>
                <w:vertAlign w:val="subscript"/>
                <w:lang w:val="en-US" w:eastAsia="zh-CN"/>
              </w:rPr>
              <w:t>2</w:t>
            </w:r>
            <w:r>
              <w:rPr>
                <w:rFonts w:hint="eastAsia" w:ascii="Times New Roman" w:hAnsi="Times New Roman" w:eastAsiaTheme="minorEastAsia"/>
                <w:color w:val="auto"/>
                <w:sz w:val="24"/>
                <w:shd w:val="clear" w:color="auto" w:fill="FFFFFF"/>
              </w:rPr>
              <w:t>及</w:t>
            </w:r>
            <w:r>
              <w:rPr>
                <w:rFonts w:ascii="Times New Roman" w:hAnsi="Times New Roman" w:eastAsiaTheme="minorEastAsia"/>
                <w:color w:val="auto"/>
                <w:sz w:val="24"/>
                <w:shd w:val="clear" w:color="auto" w:fill="FFFFFF"/>
              </w:rPr>
              <w:t>设备噪声</w:t>
            </w:r>
            <w:r>
              <w:rPr>
                <w:rFonts w:hint="eastAsia" w:ascii="Times New Roman" w:hAnsi="Times New Roman"/>
                <w:color w:val="auto"/>
                <w:sz w:val="24"/>
                <w:shd w:val="clear" w:color="auto" w:fill="FFFFFF"/>
                <w:lang w:val="en-US" w:eastAsia="zh-CN"/>
              </w:rPr>
              <w:t>N</w:t>
            </w:r>
            <w:r>
              <w:rPr>
                <w:rFonts w:ascii="Times New Roman" w:hAnsi="Times New Roman" w:eastAsiaTheme="minorEastAsia"/>
                <w:color w:val="auto"/>
                <w:sz w:val="24"/>
                <w:shd w:val="clear" w:color="auto" w:fill="FFFFFF"/>
              </w:rPr>
              <w:t xml:space="preserve">。 </w:t>
            </w:r>
          </w:p>
          <w:p w14:paraId="5A700000">
            <w:pPr>
              <w:spacing w:line="360" w:lineRule="auto"/>
              <w:ind w:firstLine="480" w:firstLineChars="200"/>
              <w:rPr>
                <w:rFonts w:ascii="Times New Roman" w:hAnsi="Times New Roman" w:eastAsiaTheme="minorEastAsia"/>
                <w:color w:val="auto"/>
                <w:sz w:val="24"/>
                <w:shd w:val="clear" w:color="auto" w:fill="FFFFFF"/>
              </w:rPr>
            </w:pPr>
            <w:r>
              <w:rPr>
                <w:rFonts w:hint="eastAsia" w:ascii="Times New Roman" w:hAnsi="Times New Roman" w:eastAsiaTheme="minorEastAsia"/>
                <w:color w:val="auto"/>
                <w:sz w:val="24"/>
                <w:shd w:val="clear" w:color="auto" w:fill="FFFFFF"/>
              </w:rPr>
              <w:t>（3）矿粉进料工段</w:t>
            </w:r>
          </w:p>
          <w:p w14:paraId="63A0949B">
            <w:pPr>
              <w:spacing w:line="360" w:lineRule="auto"/>
              <w:ind w:firstLine="480" w:firstLineChars="200"/>
              <w:rPr>
                <w:rFonts w:hint="eastAsia" w:ascii="Times New Roman" w:hAnsi="Times New Roman"/>
                <w:color w:val="auto"/>
                <w:sz w:val="24"/>
                <w:shd w:val="clear" w:color="auto" w:fill="FFFFFF"/>
                <w:lang w:val="en-US" w:eastAsia="zh-CN"/>
              </w:rPr>
            </w:pPr>
            <w:r>
              <w:rPr>
                <w:rFonts w:hint="eastAsia" w:ascii="Times New Roman" w:hAnsi="Times New Roman" w:cs="Times New Roman"/>
                <w:color w:val="auto"/>
                <w:sz w:val="24"/>
                <w:lang w:val="en-US" w:eastAsia="zh-CN"/>
              </w:rPr>
              <w:t>矿粉</w:t>
            </w:r>
            <w:r>
              <w:rPr>
                <w:rFonts w:hint="default" w:ascii="Times New Roman" w:hAnsi="Times New Roman" w:cs="Times New Roman" w:eastAsiaTheme="minorEastAsia"/>
                <w:color w:val="auto"/>
                <w:sz w:val="24"/>
                <w:lang w:val="en-US" w:eastAsia="zh-CN"/>
              </w:rPr>
              <w:t>通过</w:t>
            </w:r>
            <w:r>
              <w:rPr>
                <w:rFonts w:hint="eastAsia" w:ascii="Times New Roman" w:hAnsi="Times New Roman" w:cs="Times New Roman" w:eastAsiaTheme="minorEastAsia"/>
                <w:color w:val="auto"/>
                <w:sz w:val="24"/>
                <w:lang w:val="en-US" w:eastAsia="zh-CN"/>
              </w:rPr>
              <w:t>封闭</w:t>
            </w:r>
            <w:r>
              <w:rPr>
                <w:rFonts w:hint="default" w:ascii="Times New Roman" w:hAnsi="Times New Roman" w:cs="Times New Roman" w:eastAsiaTheme="minorEastAsia"/>
                <w:color w:val="auto"/>
                <w:sz w:val="24"/>
                <w:lang w:val="en-US" w:eastAsia="zh-CN"/>
              </w:rPr>
              <w:t>罐车运至场内，通过</w:t>
            </w:r>
            <w:r>
              <w:rPr>
                <w:rFonts w:hint="eastAsia" w:ascii="Times New Roman" w:hAnsi="Times New Roman" w:cs="Times New Roman" w:eastAsiaTheme="minorEastAsia"/>
                <w:color w:val="auto"/>
                <w:sz w:val="24"/>
                <w:lang w:val="en-US" w:eastAsia="zh-CN"/>
              </w:rPr>
              <w:t>封闭</w:t>
            </w:r>
            <w:r>
              <w:rPr>
                <w:rFonts w:hint="default" w:ascii="Times New Roman" w:hAnsi="Times New Roman" w:cs="Times New Roman" w:eastAsiaTheme="minorEastAsia"/>
                <w:color w:val="auto"/>
                <w:sz w:val="24"/>
                <w:lang w:val="en-US" w:eastAsia="zh-CN"/>
              </w:rPr>
              <w:t>罐车</w:t>
            </w:r>
            <w:r>
              <w:rPr>
                <w:rFonts w:hint="eastAsia" w:ascii="Times New Roman" w:hAnsi="Times New Roman" w:cs="Times New Roman" w:eastAsiaTheme="minorEastAsia"/>
                <w:color w:val="auto"/>
                <w:sz w:val="24"/>
                <w:lang w:val="en-US" w:eastAsia="zh-CN"/>
              </w:rPr>
              <w:t>自带</w:t>
            </w:r>
            <w:r>
              <w:rPr>
                <w:rFonts w:hint="default" w:ascii="Times New Roman" w:hAnsi="Times New Roman" w:cs="Times New Roman" w:eastAsiaTheme="minorEastAsia"/>
                <w:color w:val="auto"/>
                <w:sz w:val="24"/>
                <w:lang w:val="en-US" w:eastAsia="zh-CN"/>
              </w:rPr>
              <w:t>输</w:t>
            </w:r>
            <w:r>
              <w:rPr>
                <w:rFonts w:hint="eastAsia" w:ascii="Times New Roman" w:hAnsi="Times New Roman" w:cs="Times New Roman" w:eastAsiaTheme="minorEastAsia"/>
                <w:color w:val="auto"/>
                <w:sz w:val="24"/>
                <w:lang w:val="en-US" w:eastAsia="zh-CN"/>
              </w:rPr>
              <w:t>送管道</w:t>
            </w:r>
            <w:r>
              <w:rPr>
                <w:rFonts w:hint="default" w:ascii="Times New Roman" w:hAnsi="Times New Roman" w:cs="Times New Roman" w:eastAsiaTheme="minorEastAsia"/>
                <w:color w:val="auto"/>
                <w:sz w:val="24"/>
                <w:lang w:val="en-US" w:eastAsia="zh-CN"/>
              </w:rPr>
              <w:t>送至</w:t>
            </w:r>
            <w:r>
              <w:rPr>
                <w:rFonts w:hint="eastAsia" w:ascii="Times New Roman" w:hAnsi="Times New Roman" w:cs="Times New Roman"/>
                <w:color w:val="auto"/>
                <w:sz w:val="24"/>
                <w:lang w:val="en-US" w:eastAsia="zh-CN"/>
              </w:rPr>
              <w:t>矿粉</w:t>
            </w:r>
            <w:r>
              <w:rPr>
                <w:rFonts w:hint="default" w:ascii="Times New Roman" w:hAnsi="Times New Roman" w:cs="Times New Roman" w:eastAsiaTheme="minorEastAsia"/>
                <w:color w:val="auto"/>
                <w:sz w:val="24"/>
                <w:lang w:val="en-US" w:eastAsia="zh-CN"/>
              </w:rPr>
              <w:t>筒仓</w:t>
            </w:r>
            <w:r>
              <w:rPr>
                <w:rFonts w:hint="eastAsia" w:ascii="Times New Roman" w:hAnsi="Times New Roman" w:cs="Times New Roman"/>
                <w:color w:val="auto"/>
                <w:sz w:val="24"/>
                <w:lang w:val="en-US" w:eastAsia="zh-CN"/>
              </w:rPr>
              <w:t>。</w:t>
            </w:r>
            <w:r>
              <w:rPr>
                <w:rFonts w:hint="eastAsia" w:ascii="Times New Roman" w:hAnsi="Times New Roman" w:eastAsiaTheme="minorEastAsia"/>
                <w:color w:val="auto"/>
                <w:sz w:val="24"/>
                <w:shd w:val="clear" w:color="auto" w:fill="FFFFFF"/>
              </w:rPr>
              <w:t>矿粉通过</w:t>
            </w:r>
            <w:r>
              <w:rPr>
                <w:rFonts w:hint="eastAsia" w:ascii="Times New Roman" w:hAnsi="Times New Roman"/>
                <w:color w:val="auto"/>
                <w:sz w:val="24"/>
                <w:shd w:val="clear" w:color="auto" w:fill="FFFFFF"/>
                <w:lang w:val="en-US" w:eastAsia="zh-CN"/>
              </w:rPr>
              <w:t>全封闭</w:t>
            </w:r>
            <w:r>
              <w:rPr>
                <w:rFonts w:hint="default" w:ascii="Times New Roman" w:hAnsi="Times New Roman" w:cs="Times New Roman" w:eastAsiaTheme="minorEastAsia"/>
                <w:i w:val="0"/>
                <w:iCs w:val="0"/>
                <w:color w:val="auto"/>
                <w:kern w:val="0"/>
                <w:sz w:val="24"/>
                <w:szCs w:val="24"/>
                <w:u w:val="none"/>
                <w:lang w:val="en-US" w:eastAsia="zh-CN" w:bidi="ar"/>
              </w:rPr>
              <w:t>进秤螺旋</w:t>
            </w:r>
            <w:r>
              <w:rPr>
                <w:rFonts w:hint="eastAsia" w:ascii="Times New Roman" w:hAnsi="Times New Roman" w:cs="Times New Roman" w:eastAsiaTheme="minorEastAsia"/>
                <w:i w:val="0"/>
                <w:iCs w:val="0"/>
                <w:color w:val="auto"/>
                <w:kern w:val="0"/>
                <w:sz w:val="24"/>
                <w:szCs w:val="24"/>
                <w:u w:val="none"/>
                <w:lang w:val="en-US" w:eastAsia="zh-CN" w:bidi="ar"/>
              </w:rPr>
              <w:t>送入计量系统计量后，再通过提取螺旋</w:t>
            </w:r>
            <w:r>
              <w:rPr>
                <w:rFonts w:hint="eastAsia" w:ascii="Times New Roman" w:hAnsi="Times New Roman"/>
                <w:color w:val="auto"/>
                <w:sz w:val="24"/>
                <w:shd w:val="clear" w:color="auto" w:fill="FFFFFF"/>
                <w:lang w:val="en-US" w:eastAsia="zh-CN"/>
              </w:rPr>
              <w:t>送</w:t>
            </w:r>
            <w:r>
              <w:rPr>
                <w:rFonts w:hint="eastAsia" w:ascii="Times New Roman" w:hAnsi="Times New Roman" w:eastAsiaTheme="minorEastAsia"/>
                <w:color w:val="auto"/>
                <w:sz w:val="24"/>
                <w:shd w:val="clear" w:color="auto" w:fill="FFFFFF"/>
              </w:rPr>
              <w:t>入</w:t>
            </w:r>
            <w:r>
              <w:rPr>
                <w:rFonts w:ascii="Times New Roman" w:hAnsi="Times New Roman" w:eastAsiaTheme="minorEastAsia"/>
                <w:color w:val="auto"/>
                <w:sz w:val="24"/>
                <w:shd w:val="clear" w:color="auto" w:fill="FFFFFF"/>
              </w:rPr>
              <w:t>搅拌缸</w:t>
            </w:r>
            <w:r>
              <w:rPr>
                <w:rFonts w:hint="eastAsia" w:ascii="Times New Roman" w:hAnsi="Times New Roman"/>
                <w:color w:val="auto"/>
                <w:sz w:val="24"/>
                <w:shd w:val="clear" w:color="auto" w:fill="FFFFFF"/>
                <w:lang w:val="en-US" w:eastAsia="zh-CN"/>
              </w:rPr>
              <w:t>内。</w:t>
            </w:r>
          </w:p>
          <w:p w14:paraId="0922A0EA">
            <w:pPr>
              <w:spacing w:line="360" w:lineRule="auto"/>
              <w:ind w:firstLine="480" w:firstLineChars="200"/>
              <w:rPr>
                <w:rFonts w:ascii="Times New Roman" w:hAnsi="Times New Roman" w:eastAsiaTheme="minorEastAsia"/>
                <w:color w:val="auto"/>
                <w:sz w:val="24"/>
                <w:shd w:val="clear" w:color="auto" w:fill="FFFFFF"/>
              </w:rPr>
            </w:pPr>
            <w:r>
              <w:rPr>
                <w:rFonts w:hint="eastAsia" w:ascii="Times New Roman" w:hAnsi="Times New Roman" w:eastAsiaTheme="minorEastAsia"/>
                <w:color w:val="auto"/>
                <w:sz w:val="24"/>
                <w:shd w:val="clear" w:color="auto" w:fill="FFFFFF"/>
                <w:lang w:val="en-US" w:eastAsia="zh-CN"/>
              </w:rPr>
              <w:t>此过程会产生筒仓呼吸粉尘G</w:t>
            </w:r>
            <w:r>
              <w:rPr>
                <w:rFonts w:hint="eastAsia" w:ascii="Times New Roman" w:hAnsi="Times New Roman" w:eastAsiaTheme="minorEastAsia"/>
                <w:color w:val="auto"/>
                <w:sz w:val="24"/>
                <w:shd w:val="clear" w:color="auto" w:fill="FFFFFF"/>
                <w:vertAlign w:val="subscript"/>
                <w:lang w:val="en-US" w:eastAsia="zh-CN"/>
              </w:rPr>
              <w:t>9</w:t>
            </w:r>
            <w:r>
              <w:rPr>
                <w:rFonts w:hint="eastAsia" w:ascii="Times New Roman" w:hAnsi="Times New Roman" w:eastAsiaTheme="minorEastAsia"/>
                <w:color w:val="auto"/>
                <w:sz w:val="24"/>
                <w:shd w:val="clear" w:color="auto" w:fill="FFFFFF"/>
                <w:lang w:val="en-US" w:eastAsia="zh-CN"/>
              </w:rPr>
              <w:t>及</w:t>
            </w:r>
            <w:r>
              <w:rPr>
                <w:rFonts w:hint="eastAsia" w:ascii="Times New Roman" w:hAnsi="Times New Roman"/>
                <w:color w:val="auto"/>
                <w:sz w:val="24"/>
                <w:shd w:val="clear" w:color="auto" w:fill="FFFFFF"/>
                <w:lang w:val="en-US" w:eastAsia="zh-CN"/>
              </w:rPr>
              <w:t>设备噪声N</w:t>
            </w:r>
            <w:r>
              <w:rPr>
                <w:rFonts w:hint="eastAsia" w:ascii="Times New Roman" w:hAnsi="Times New Roman" w:eastAsiaTheme="minorEastAsia"/>
                <w:color w:val="auto"/>
                <w:sz w:val="24"/>
                <w:shd w:val="clear" w:color="auto" w:fill="FFFFFF"/>
              </w:rPr>
              <w:t>。</w:t>
            </w:r>
          </w:p>
          <w:p w14:paraId="0DA5DCA4">
            <w:pPr>
              <w:spacing w:line="360" w:lineRule="auto"/>
              <w:ind w:firstLine="480" w:firstLineChars="200"/>
              <w:rPr>
                <w:rFonts w:ascii="Times New Roman" w:hAnsi="Times New Roman" w:eastAsiaTheme="minorEastAsia"/>
                <w:color w:val="auto"/>
                <w:sz w:val="24"/>
                <w:shd w:val="clear" w:color="auto" w:fill="FFFFFF"/>
              </w:rPr>
            </w:pPr>
            <w:r>
              <w:rPr>
                <w:rFonts w:hint="eastAsia" w:ascii="Times New Roman" w:hAnsi="Times New Roman" w:eastAsiaTheme="minorEastAsia"/>
                <w:color w:val="auto"/>
                <w:sz w:val="24"/>
                <w:shd w:val="clear" w:color="auto" w:fill="FFFFFF"/>
              </w:rPr>
              <w:t>（4）</w:t>
            </w:r>
            <w:r>
              <w:rPr>
                <w:rFonts w:ascii="Times New Roman" w:hAnsi="Times New Roman" w:eastAsiaTheme="minorEastAsia"/>
                <w:color w:val="auto"/>
                <w:sz w:val="24"/>
                <w:shd w:val="clear" w:color="auto" w:fill="FFFFFF"/>
              </w:rPr>
              <w:t>搅拌混合</w:t>
            </w:r>
            <w:r>
              <w:rPr>
                <w:rFonts w:hint="eastAsia" w:ascii="Times New Roman" w:hAnsi="Times New Roman" w:eastAsiaTheme="minorEastAsia"/>
                <w:color w:val="auto"/>
                <w:sz w:val="24"/>
                <w:shd w:val="clear" w:color="auto" w:fill="FFFFFF"/>
              </w:rPr>
              <w:t>工段</w:t>
            </w:r>
          </w:p>
          <w:p w14:paraId="74BC40E3">
            <w:pPr>
              <w:spacing w:line="360" w:lineRule="auto"/>
              <w:ind w:firstLine="480" w:firstLineChars="200"/>
              <w:rPr>
                <w:rFonts w:ascii="Times New Roman" w:hAnsi="Times New Roman" w:eastAsiaTheme="minorEastAsia"/>
                <w:color w:val="auto"/>
                <w:sz w:val="24"/>
                <w:shd w:val="clear" w:color="auto" w:fill="FFFFFF"/>
              </w:rPr>
            </w:pPr>
            <w:r>
              <w:rPr>
                <w:rFonts w:ascii="Times New Roman" w:hAnsi="Times New Roman" w:eastAsiaTheme="minorEastAsia"/>
                <w:color w:val="auto"/>
                <w:sz w:val="24"/>
                <w:shd w:val="clear" w:color="auto" w:fill="FFFFFF"/>
              </w:rPr>
              <w:t>进入搅拌缸的</w:t>
            </w:r>
            <w:r>
              <w:rPr>
                <w:rFonts w:hint="eastAsia" w:ascii="Times New Roman" w:hAnsi="Times New Roman" w:eastAsiaTheme="minorEastAsia"/>
                <w:color w:val="auto"/>
                <w:sz w:val="24"/>
                <w:shd w:val="clear" w:color="auto" w:fill="FFFFFF"/>
              </w:rPr>
              <w:t>粗、细集料</w:t>
            </w:r>
            <w:r>
              <w:rPr>
                <w:rFonts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铣刨料（</w:t>
            </w:r>
            <w:r>
              <w:rPr>
                <w:rFonts w:hint="default" w:ascii="Times New Roman" w:hAnsi="Times New Roman"/>
                <w:color w:val="auto"/>
                <w:sz w:val="24"/>
                <w:shd w:val="clear" w:color="auto" w:fill="FFFFFF"/>
                <w:lang w:val="en-US" w:eastAsia="zh-CN"/>
              </w:rPr>
              <w:t>RAP</w:t>
            </w:r>
            <w:r>
              <w:rPr>
                <w:rFonts w:hint="eastAsia" w:ascii="Times New Roman" w:hAnsi="Times New Roman"/>
                <w:color w:val="auto"/>
                <w:sz w:val="24"/>
                <w:shd w:val="clear" w:color="auto" w:fill="FFFFFF"/>
                <w:lang w:val="en-US" w:eastAsia="zh-CN"/>
              </w:rPr>
              <w:t>）</w:t>
            </w:r>
            <w:r>
              <w:rPr>
                <w:rFonts w:hint="eastAsia" w:ascii="Times New Roman" w:hAnsi="Times New Roman" w:eastAsiaTheme="minorEastAsia"/>
                <w:color w:val="auto"/>
                <w:sz w:val="24"/>
                <w:shd w:val="clear" w:color="auto" w:fill="FFFFFF"/>
                <w:lang w:val="en-US" w:eastAsia="zh-CN"/>
              </w:rPr>
              <w:t>、</w:t>
            </w:r>
            <w:r>
              <w:rPr>
                <w:rFonts w:hint="eastAsia" w:ascii="Times New Roman" w:hAnsi="Times New Roman" w:eastAsiaTheme="minorEastAsia"/>
                <w:color w:val="auto"/>
                <w:sz w:val="24"/>
                <w:shd w:val="clear" w:color="auto" w:fill="FFFFFF"/>
              </w:rPr>
              <w:t>矿粉</w:t>
            </w:r>
            <w:r>
              <w:rPr>
                <w:rFonts w:ascii="Times New Roman" w:hAnsi="Times New Roman" w:eastAsiaTheme="minorEastAsia"/>
                <w:color w:val="auto"/>
                <w:sz w:val="24"/>
                <w:shd w:val="clear" w:color="auto" w:fill="FFFFFF"/>
              </w:rPr>
              <w:t>等</w:t>
            </w:r>
            <w:r>
              <w:rPr>
                <w:rFonts w:hint="eastAsia" w:ascii="Times New Roman" w:hAnsi="Times New Roman" w:eastAsiaTheme="minorEastAsia"/>
                <w:color w:val="auto"/>
                <w:sz w:val="24"/>
                <w:shd w:val="clear" w:color="auto" w:fill="FFFFFF"/>
              </w:rPr>
              <w:t>与加热后</w:t>
            </w:r>
            <w:r>
              <w:rPr>
                <w:rFonts w:ascii="Times New Roman" w:hAnsi="Times New Roman" w:eastAsiaTheme="minorEastAsia"/>
                <w:color w:val="auto"/>
                <w:sz w:val="24"/>
                <w:shd w:val="clear" w:color="auto" w:fill="FFFFFF"/>
              </w:rPr>
              <w:t>沥青拌合成为成品，拌合过程</w:t>
            </w:r>
            <w:r>
              <w:rPr>
                <w:rFonts w:hint="eastAsia" w:ascii="Times New Roman" w:hAnsi="Times New Roman"/>
                <w:color w:val="auto"/>
                <w:sz w:val="24"/>
                <w:shd w:val="clear" w:color="auto" w:fill="FFFFFF"/>
                <w:lang w:val="en-US" w:eastAsia="zh-CN"/>
              </w:rPr>
              <w:t>于</w:t>
            </w:r>
            <w:r>
              <w:rPr>
                <w:rFonts w:ascii="Times New Roman" w:hAnsi="Times New Roman" w:eastAsiaTheme="minorEastAsia"/>
                <w:color w:val="auto"/>
                <w:sz w:val="24"/>
                <w:shd w:val="clear" w:color="auto" w:fill="FFFFFF"/>
              </w:rPr>
              <w:t>密闭</w:t>
            </w:r>
            <w:r>
              <w:rPr>
                <w:rFonts w:hint="eastAsia" w:ascii="Times New Roman" w:hAnsi="Times New Roman"/>
                <w:color w:val="auto"/>
                <w:sz w:val="24"/>
                <w:shd w:val="clear" w:color="auto" w:fill="FFFFFF"/>
                <w:lang w:val="en-US" w:eastAsia="zh-CN"/>
              </w:rPr>
              <w:t>搅拌缸</w:t>
            </w:r>
            <w:r>
              <w:rPr>
                <w:rFonts w:ascii="Times New Roman" w:hAnsi="Times New Roman" w:eastAsiaTheme="minorEastAsia"/>
                <w:color w:val="auto"/>
                <w:sz w:val="24"/>
                <w:shd w:val="clear" w:color="auto" w:fill="FFFFFF"/>
              </w:rPr>
              <w:t>中进行。成品出料由</w:t>
            </w:r>
            <w:r>
              <w:rPr>
                <w:rFonts w:hint="eastAsia" w:ascii="Times New Roman" w:hAnsi="Times New Roman" w:eastAsiaTheme="minorEastAsia"/>
                <w:color w:val="auto"/>
                <w:sz w:val="24"/>
                <w:shd w:val="clear" w:color="auto" w:fill="FFFFFF"/>
              </w:rPr>
              <w:t>出料口直接</w:t>
            </w:r>
            <w:r>
              <w:rPr>
                <w:rFonts w:ascii="Times New Roman" w:hAnsi="Times New Roman" w:eastAsiaTheme="minorEastAsia"/>
                <w:color w:val="auto"/>
                <w:sz w:val="24"/>
                <w:shd w:val="clear" w:color="auto" w:fill="FFFFFF"/>
              </w:rPr>
              <w:t>装入运输车</w:t>
            </w:r>
            <w:r>
              <w:rPr>
                <w:rFonts w:hint="eastAsia" w:ascii="Times New Roman" w:hAnsi="Times New Roman" w:eastAsiaTheme="minorEastAsia"/>
                <w:color w:val="auto"/>
                <w:sz w:val="24"/>
                <w:shd w:val="clear" w:color="auto" w:fill="FFFFFF"/>
              </w:rPr>
              <w:t>内</w:t>
            </w:r>
            <w:r>
              <w:rPr>
                <w:rFonts w:ascii="Times New Roman" w:hAnsi="Times New Roman" w:eastAsiaTheme="minorEastAsia"/>
                <w:color w:val="auto"/>
                <w:sz w:val="24"/>
                <w:shd w:val="clear" w:color="auto" w:fill="FFFFFF"/>
              </w:rPr>
              <w:t>送出，出料过程为间断式。</w:t>
            </w:r>
          </w:p>
          <w:p w14:paraId="0BEB561C">
            <w:pPr>
              <w:spacing w:line="360" w:lineRule="auto"/>
              <w:ind w:firstLine="480" w:firstLineChars="200"/>
              <w:rPr>
                <w:rFonts w:ascii="Times New Roman" w:hAnsi="Times New Roman" w:eastAsiaTheme="minorEastAsia"/>
                <w:color w:val="auto"/>
                <w:kern w:val="0"/>
                <w:sz w:val="24"/>
              </w:rPr>
            </w:pPr>
            <w:r>
              <w:rPr>
                <w:rFonts w:ascii="Times New Roman" w:hAnsi="Times New Roman" w:eastAsiaTheme="minorEastAsia"/>
                <w:color w:val="auto"/>
                <w:sz w:val="24"/>
                <w:shd w:val="clear" w:color="auto" w:fill="FFFFFF"/>
              </w:rPr>
              <w:t>此过程会产生</w:t>
            </w:r>
            <w:r>
              <w:rPr>
                <w:rFonts w:hint="eastAsia" w:ascii="Times New Roman" w:hAnsi="Times New Roman" w:eastAsiaTheme="minorEastAsia"/>
                <w:color w:val="auto"/>
                <w:sz w:val="24"/>
                <w:shd w:val="clear" w:color="auto" w:fill="FFFFFF"/>
              </w:rPr>
              <w:t>搅拌</w:t>
            </w:r>
            <w:r>
              <w:rPr>
                <w:rFonts w:ascii="Times New Roman" w:hAnsi="Times New Roman" w:eastAsiaTheme="minorEastAsia"/>
                <w:color w:val="auto"/>
                <w:sz w:val="24"/>
                <w:shd w:val="clear" w:color="auto" w:fill="FFFFFF"/>
              </w:rPr>
              <w:t>废气</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10</w:t>
            </w:r>
            <w:r>
              <w:rPr>
                <w:rFonts w:ascii="Times New Roman" w:hAnsi="Times New Roman" w:eastAsiaTheme="minorEastAsia"/>
                <w:color w:val="auto"/>
                <w:sz w:val="24"/>
                <w:shd w:val="clear" w:color="auto" w:fill="FFFFFF"/>
              </w:rPr>
              <w:t>、</w:t>
            </w:r>
            <w:r>
              <w:rPr>
                <w:rFonts w:hint="eastAsia" w:ascii="Times New Roman" w:hAnsi="Times New Roman"/>
                <w:color w:val="auto"/>
                <w:sz w:val="24"/>
                <w:shd w:val="clear" w:color="auto" w:fill="FFFFFF"/>
                <w:lang w:val="en-US" w:eastAsia="zh-CN"/>
              </w:rPr>
              <w:t>出料废气</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11</w:t>
            </w:r>
            <w:r>
              <w:rPr>
                <w:rFonts w:hint="eastAsia" w:ascii="Times New Roman" w:hAnsi="Times New Roman"/>
                <w:color w:val="auto"/>
                <w:sz w:val="24"/>
                <w:shd w:val="clear" w:color="auto" w:fill="FFFFFF"/>
                <w:lang w:val="en-US" w:eastAsia="zh-CN"/>
              </w:rPr>
              <w:t>及</w:t>
            </w:r>
            <w:r>
              <w:rPr>
                <w:rFonts w:ascii="Times New Roman" w:hAnsi="Times New Roman" w:eastAsiaTheme="minorEastAsia"/>
                <w:color w:val="auto"/>
                <w:sz w:val="24"/>
                <w:shd w:val="clear" w:color="auto" w:fill="FFFFFF"/>
              </w:rPr>
              <w:t>设备噪声</w:t>
            </w:r>
            <w:r>
              <w:rPr>
                <w:rFonts w:hint="eastAsia" w:ascii="Times New Roman" w:hAnsi="Times New Roman" w:eastAsiaTheme="minorEastAsia"/>
                <w:color w:val="auto"/>
                <w:sz w:val="24"/>
                <w:shd w:val="clear" w:color="auto" w:fill="FFFFFF"/>
                <w:lang w:val="en-US" w:eastAsia="zh-CN"/>
              </w:rPr>
              <w:t>N</w:t>
            </w:r>
            <w:r>
              <w:rPr>
                <w:rFonts w:ascii="Times New Roman" w:hAnsi="Times New Roman" w:eastAsiaTheme="minorEastAsia"/>
                <w:color w:val="auto"/>
                <w:sz w:val="24"/>
                <w:shd w:val="clear" w:color="auto" w:fill="FFFFFF"/>
              </w:rPr>
              <w:t>。</w:t>
            </w:r>
          </w:p>
          <w:p w14:paraId="4E1F0AF2">
            <w:pPr>
              <w:widowControl/>
              <w:tabs>
                <w:tab w:val="left" w:pos="1057"/>
                <w:tab w:val="left" w:pos="2809"/>
                <w:tab w:val="center" w:pos="4153"/>
                <w:tab w:val="left" w:pos="6937"/>
              </w:tabs>
              <w:spacing w:line="360" w:lineRule="auto"/>
              <w:ind w:firstLine="480" w:firstLineChars="200"/>
              <w:rPr>
                <w:color w:val="auto"/>
              </w:rPr>
            </w:pPr>
            <w:r>
              <w:rPr>
                <w:rFonts w:hint="eastAsia" w:ascii="Times New Roman" w:hAnsi="Times New Roman" w:eastAsiaTheme="minorEastAsia"/>
                <w:color w:val="auto"/>
                <w:kern w:val="0"/>
                <w:sz w:val="24"/>
              </w:rPr>
              <w:t>此外，项目运行过程中</w:t>
            </w:r>
            <w:r>
              <w:rPr>
                <w:rFonts w:hint="eastAsia" w:ascii="Times New Roman" w:hAnsi="Times New Roman" w:eastAsiaTheme="minorEastAsia"/>
                <w:color w:val="auto"/>
                <w:sz w:val="24"/>
                <w:shd w:val="clear" w:color="auto" w:fill="FFFFFF"/>
              </w:rPr>
              <w:t>集料库会产生</w:t>
            </w:r>
            <w:r>
              <w:rPr>
                <w:rFonts w:hint="eastAsia" w:ascii="Times New Roman" w:hAnsi="Times New Roman" w:eastAsiaTheme="minorEastAsia"/>
                <w:color w:val="auto"/>
                <w:sz w:val="24"/>
                <w:shd w:val="clear" w:color="auto" w:fill="FFFFFF"/>
                <w:lang w:eastAsia="zh-CN"/>
              </w:rPr>
              <w:t>堆场粉尘</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12</w:t>
            </w:r>
            <w:r>
              <w:rPr>
                <w:rFonts w:hint="eastAsia" w:ascii="Times New Roman" w:hAnsi="Times New Roman" w:eastAsiaTheme="minorEastAsia"/>
                <w:color w:val="auto"/>
                <w:sz w:val="24"/>
                <w:shd w:val="clear" w:color="auto" w:fill="FFFFFF"/>
                <w:lang w:eastAsia="zh-CN"/>
              </w:rPr>
              <w:t>（</w:t>
            </w:r>
            <w:r>
              <w:rPr>
                <w:rFonts w:hint="eastAsia" w:ascii="Times New Roman" w:hAnsi="Times New Roman" w:eastAsiaTheme="minorEastAsia"/>
                <w:color w:val="auto"/>
                <w:sz w:val="24"/>
                <w:shd w:val="clear" w:color="auto" w:fill="FFFFFF"/>
                <w:lang w:val="en-US" w:eastAsia="zh-CN"/>
              </w:rPr>
              <w:t>主要为卸料过程产生</w:t>
            </w:r>
            <w:r>
              <w:rPr>
                <w:rFonts w:hint="eastAsia" w:ascii="Times New Roman" w:hAnsi="Times New Roman" w:eastAsiaTheme="minorEastAsia"/>
                <w:color w:val="auto"/>
                <w:sz w:val="24"/>
                <w:shd w:val="clear" w:color="auto" w:fill="FFFFFF"/>
                <w:lang w:eastAsia="zh-CN"/>
              </w:rPr>
              <w:t>）</w:t>
            </w:r>
            <w:r>
              <w:rPr>
                <w:rFonts w:hint="eastAsia" w:ascii="Times New Roman" w:hAnsi="Times New Roman" w:eastAsiaTheme="minorEastAsia"/>
                <w:color w:val="auto"/>
                <w:sz w:val="24"/>
                <w:shd w:val="clear" w:color="auto" w:fill="FFFFFF"/>
              </w:rPr>
              <w:t>；</w:t>
            </w:r>
            <w:r>
              <w:rPr>
                <w:rFonts w:hint="eastAsia" w:ascii="Times New Roman" w:hAnsi="Times New Roman" w:eastAsiaTheme="minorEastAsia"/>
                <w:color w:val="auto"/>
                <w:kern w:val="0"/>
                <w:sz w:val="24"/>
              </w:rPr>
              <w:t>项目</w:t>
            </w:r>
            <w:r>
              <w:rPr>
                <w:rFonts w:hint="default" w:ascii="Times New Roman" w:hAnsi="Times New Roman" w:cs="Times New Roman" w:eastAsiaTheme="minorEastAsia"/>
                <w:color w:val="auto"/>
                <w:sz w:val="24"/>
                <w:lang w:val="en-US" w:eastAsia="zh-CN"/>
              </w:rPr>
              <w:t>运输车辆在厂内</w:t>
            </w:r>
            <w:r>
              <w:rPr>
                <w:rFonts w:hint="eastAsia" w:ascii="Times New Roman" w:hAnsi="Times New Roman" w:cs="Times New Roman" w:eastAsiaTheme="minorEastAsia"/>
                <w:color w:val="auto"/>
                <w:sz w:val="24"/>
                <w:lang w:val="en-US" w:eastAsia="zh-CN"/>
              </w:rPr>
              <w:t>行驶</w:t>
            </w:r>
            <w:r>
              <w:rPr>
                <w:rFonts w:hint="default" w:ascii="Times New Roman" w:hAnsi="Times New Roman" w:cs="Times New Roman" w:eastAsiaTheme="minorEastAsia"/>
                <w:color w:val="auto"/>
                <w:sz w:val="24"/>
                <w:lang w:val="en-US" w:eastAsia="zh-CN"/>
              </w:rPr>
              <w:t>过程中产生</w:t>
            </w:r>
            <w:r>
              <w:rPr>
                <w:rFonts w:hint="eastAsia" w:ascii="Times New Roman" w:hAnsi="Times New Roman" w:cs="Times New Roman" w:eastAsiaTheme="minorEastAsia"/>
                <w:color w:val="auto"/>
                <w:sz w:val="24"/>
                <w:lang w:val="en-US" w:eastAsia="zh-CN"/>
              </w:rPr>
              <w:t>运输</w:t>
            </w:r>
            <w:r>
              <w:rPr>
                <w:rFonts w:hint="default" w:ascii="Times New Roman" w:hAnsi="Times New Roman" w:cs="Times New Roman" w:eastAsiaTheme="minorEastAsia"/>
                <w:color w:val="auto"/>
                <w:sz w:val="24"/>
                <w:lang w:val="en-US" w:eastAsia="zh-CN"/>
              </w:rPr>
              <w:t>扬尘</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13</w:t>
            </w:r>
            <w:r>
              <w:rPr>
                <w:rFonts w:hint="eastAsia" w:ascii="Times New Roman" w:hAnsi="Times New Roman" w:cs="Times New Roman" w:eastAsiaTheme="minorEastAsia"/>
                <w:color w:val="auto"/>
                <w:sz w:val="24"/>
                <w:lang w:val="en-US" w:eastAsia="zh-CN"/>
              </w:rPr>
              <w:t>；</w:t>
            </w:r>
            <w:r>
              <w:rPr>
                <w:rFonts w:hint="eastAsia" w:ascii="Times New Roman" w:hAnsi="Times New Roman" w:eastAsiaTheme="minorEastAsia"/>
                <w:color w:val="auto"/>
                <w:sz w:val="24"/>
                <w:shd w:val="clear" w:color="auto" w:fill="FFFFFF"/>
              </w:rPr>
              <w:t>沥青储罐会产生呼吸废气</w:t>
            </w:r>
            <w:r>
              <w:rPr>
                <w:rFonts w:hint="eastAsia" w:ascii="Times New Roman" w:hAnsi="Times New Roman" w:eastAsiaTheme="minorEastAsia"/>
                <w:color w:val="auto"/>
                <w:sz w:val="24"/>
                <w:shd w:val="clear" w:color="auto" w:fill="FFFFFF"/>
                <w:lang w:val="en-US" w:eastAsia="zh-CN"/>
              </w:rPr>
              <w:t>G</w:t>
            </w:r>
            <w:r>
              <w:rPr>
                <w:rFonts w:hint="eastAsia" w:ascii="Times New Roman" w:hAnsi="Times New Roman" w:eastAsiaTheme="minorEastAsia"/>
                <w:color w:val="auto"/>
                <w:sz w:val="24"/>
                <w:shd w:val="clear" w:color="auto" w:fill="FFFFFF"/>
                <w:vertAlign w:val="subscript"/>
                <w:lang w:val="en-US" w:eastAsia="zh-CN"/>
              </w:rPr>
              <w:t>14</w:t>
            </w:r>
            <w:r>
              <w:rPr>
                <w:rFonts w:hint="eastAsia" w:ascii="Times New Roman" w:hAnsi="Times New Roman"/>
                <w:color w:val="auto"/>
                <w:sz w:val="24"/>
                <w:shd w:val="clear" w:color="auto" w:fill="FFFFFF"/>
                <w:lang w:eastAsia="zh-CN"/>
              </w:rPr>
              <w:t>；</w:t>
            </w:r>
            <w:r>
              <w:rPr>
                <w:rFonts w:hint="eastAsia" w:ascii="Times New Roman" w:hAnsi="Times New Roman" w:eastAsia="宋体" w:cs="Times New Roman"/>
                <w:color w:val="auto"/>
                <w:sz w:val="24"/>
                <w:szCs w:val="24"/>
                <w:lang w:val="en-US" w:eastAsia="zh-CN"/>
              </w:rPr>
              <w:t>车辆出厂时</w:t>
            </w:r>
            <w:r>
              <w:rPr>
                <w:rFonts w:hint="eastAsia" w:ascii="Times New Roman" w:hAnsi="Times New Roman" w:cs="Times New Roman" w:eastAsiaTheme="minorEastAsia"/>
                <w:color w:val="auto"/>
                <w:sz w:val="24"/>
                <w:lang w:val="en-US" w:eastAsia="zh-CN"/>
              </w:rPr>
              <w:t>车辆车轮、车身需冲洗，会产生冲洗废水</w:t>
            </w:r>
            <w:r>
              <w:rPr>
                <w:rFonts w:hint="eastAsia" w:ascii="Times New Roman" w:hAnsi="Times New Roman" w:cs="Times New Roman" w:eastAsiaTheme="minorEastAsia"/>
                <w:color w:val="auto"/>
                <w:kern w:val="2"/>
                <w:sz w:val="24"/>
                <w:szCs w:val="24"/>
                <w:lang w:val="en-US" w:eastAsia="zh-CN" w:bidi="ar-SA"/>
              </w:rPr>
              <w:t>W</w:t>
            </w:r>
            <w:r>
              <w:rPr>
                <w:rFonts w:hint="eastAsia" w:ascii="Times New Roman" w:hAnsi="Times New Roman" w:cs="Times New Roman"/>
                <w:color w:val="auto"/>
                <w:kern w:val="2"/>
                <w:sz w:val="24"/>
                <w:szCs w:val="24"/>
                <w:vertAlign w:val="subscript"/>
                <w:lang w:val="en-US" w:eastAsia="zh-CN" w:bidi="ar-SA"/>
              </w:rPr>
              <w:t>1</w:t>
            </w:r>
            <w:r>
              <w:rPr>
                <w:rFonts w:hint="eastAsia" w:ascii="Times New Roman" w:hAnsi="Times New Roman" w:cs="Times New Roman" w:eastAsiaTheme="minorEastAsia"/>
                <w:color w:val="auto"/>
                <w:sz w:val="24"/>
                <w:lang w:val="en-US" w:eastAsia="zh-CN"/>
              </w:rPr>
              <w:t>；</w:t>
            </w:r>
            <w:r>
              <w:rPr>
                <w:rFonts w:hint="eastAsia" w:ascii="Times New Roman" w:hAnsi="Times New Roman" w:cs="Times New Roman"/>
                <w:color w:val="auto"/>
                <w:sz w:val="24"/>
                <w:lang w:val="en-US" w:eastAsia="zh-CN"/>
              </w:rPr>
              <w:t>沉淀池会产生污泥S</w:t>
            </w:r>
            <w:r>
              <w:rPr>
                <w:rFonts w:hint="eastAsia" w:ascii="Times New Roman" w:hAnsi="Times New Roman" w:cs="Times New Roman"/>
                <w:color w:val="auto"/>
                <w:sz w:val="24"/>
                <w:vertAlign w:val="subscript"/>
                <w:lang w:val="en-US" w:eastAsia="zh-CN"/>
              </w:rPr>
              <w:t>1</w:t>
            </w:r>
            <w:r>
              <w:rPr>
                <w:rFonts w:hint="eastAsia" w:ascii="Times New Roman" w:hAnsi="Times New Roman" w:cs="Times New Roman"/>
                <w:color w:val="auto"/>
                <w:sz w:val="24"/>
                <w:lang w:val="en-US" w:eastAsia="zh-CN"/>
              </w:rPr>
              <w:t>；</w:t>
            </w:r>
            <w:r>
              <w:rPr>
                <w:rFonts w:hint="eastAsia" w:ascii="Times New Roman" w:hAnsi="Times New Roman"/>
                <w:color w:val="auto"/>
                <w:sz w:val="24"/>
                <w:shd w:val="clear" w:color="auto" w:fill="FFFFFF"/>
                <w:lang w:val="en-US" w:eastAsia="zh-CN"/>
              </w:rPr>
              <w:t>沥青烟气处理设施会产生废煅后焦</w:t>
            </w:r>
            <w:r>
              <w:rPr>
                <w:rFonts w:hint="eastAsia" w:ascii="Times New Roman" w:hAnsi="Times New Roman" w:cs="Times New Roman"/>
                <w:color w:val="auto"/>
                <w:sz w:val="24"/>
                <w:lang w:val="en-US" w:eastAsia="zh-CN"/>
              </w:rPr>
              <w:t>S</w:t>
            </w:r>
            <w:r>
              <w:rPr>
                <w:rFonts w:hint="eastAsia" w:ascii="Times New Roman" w:hAnsi="Times New Roman" w:cs="Times New Roman"/>
                <w:color w:val="auto"/>
                <w:sz w:val="24"/>
                <w:vertAlign w:val="subscript"/>
                <w:lang w:val="en-US" w:eastAsia="zh-CN"/>
              </w:rPr>
              <w:t>3</w:t>
            </w:r>
            <w:r>
              <w:rPr>
                <w:rFonts w:hint="eastAsia" w:ascii="Times New Roman" w:hAnsi="Times New Roman"/>
                <w:color w:val="auto"/>
                <w:sz w:val="24"/>
                <w:shd w:val="clear" w:color="auto" w:fill="FFFFFF"/>
                <w:lang w:val="en-US" w:eastAsia="zh-CN"/>
              </w:rPr>
              <w:t>、焦油</w:t>
            </w:r>
            <w:r>
              <w:rPr>
                <w:rFonts w:hint="eastAsia" w:ascii="Times New Roman" w:hAnsi="Times New Roman" w:cs="Times New Roman"/>
                <w:color w:val="auto"/>
                <w:sz w:val="24"/>
                <w:lang w:val="en-US" w:eastAsia="zh-CN"/>
              </w:rPr>
              <w:t>S</w:t>
            </w:r>
            <w:r>
              <w:rPr>
                <w:rFonts w:hint="eastAsia" w:ascii="Times New Roman" w:hAnsi="Times New Roman" w:cs="Times New Roman"/>
                <w:color w:val="auto"/>
                <w:sz w:val="24"/>
                <w:vertAlign w:val="subscript"/>
                <w:lang w:val="en-US" w:eastAsia="zh-CN"/>
              </w:rPr>
              <w:t>4</w:t>
            </w:r>
            <w:r>
              <w:rPr>
                <w:rFonts w:hint="eastAsia" w:ascii="Times New Roman" w:hAnsi="Times New Roman"/>
                <w:color w:val="auto"/>
                <w:sz w:val="24"/>
                <w:shd w:val="clear" w:color="auto" w:fill="FFFFFF"/>
                <w:lang w:val="en-US" w:eastAsia="zh-CN"/>
              </w:rPr>
              <w:t>；</w:t>
            </w:r>
            <w:r>
              <w:rPr>
                <w:rFonts w:hint="eastAsia" w:ascii="Times New Roman" w:hAnsi="Times New Roman" w:eastAsiaTheme="minorEastAsia"/>
                <w:color w:val="auto"/>
                <w:sz w:val="24"/>
                <w:shd w:val="clear" w:color="auto" w:fill="FFFFFF"/>
              </w:rPr>
              <w:t>设备维护保养过程中产生的废</w:t>
            </w:r>
            <w:r>
              <w:rPr>
                <w:rFonts w:hint="eastAsia" w:ascii="Times New Roman" w:hAnsi="Times New Roman"/>
                <w:color w:val="auto"/>
                <w:sz w:val="24"/>
                <w:shd w:val="clear" w:color="auto" w:fill="FFFFFF"/>
                <w:lang w:val="en-US" w:eastAsia="zh-CN"/>
              </w:rPr>
              <w:t>润滑油</w:t>
            </w:r>
            <w:r>
              <w:rPr>
                <w:rFonts w:hint="eastAsia" w:ascii="Times New Roman" w:hAnsi="Times New Roman" w:cs="Times New Roman"/>
                <w:color w:val="auto"/>
                <w:sz w:val="24"/>
                <w:lang w:val="en-US" w:eastAsia="zh-CN"/>
              </w:rPr>
              <w:t>S</w:t>
            </w:r>
            <w:r>
              <w:rPr>
                <w:rFonts w:hint="eastAsia" w:ascii="Times New Roman" w:hAnsi="Times New Roman" w:cs="Times New Roman"/>
                <w:color w:val="auto"/>
                <w:sz w:val="24"/>
                <w:vertAlign w:val="subscript"/>
                <w:lang w:val="en-US" w:eastAsia="zh-CN"/>
              </w:rPr>
              <w:t>5</w:t>
            </w:r>
            <w:r>
              <w:rPr>
                <w:rFonts w:hint="eastAsia" w:ascii="Times New Roman" w:hAnsi="Times New Roman"/>
                <w:color w:val="auto"/>
                <w:sz w:val="24"/>
                <w:shd w:val="clear" w:color="auto" w:fill="FFFFFF"/>
                <w:lang w:val="en-US" w:eastAsia="zh-CN"/>
              </w:rPr>
              <w:t>、废油桶</w:t>
            </w:r>
            <w:r>
              <w:rPr>
                <w:rFonts w:hint="eastAsia" w:ascii="Times New Roman" w:hAnsi="Times New Roman" w:cs="Times New Roman"/>
                <w:color w:val="auto"/>
                <w:sz w:val="24"/>
                <w:lang w:val="en-US" w:eastAsia="zh-CN"/>
              </w:rPr>
              <w:t>S</w:t>
            </w:r>
            <w:r>
              <w:rPr>
                <w:rFonts w:hint="eastAsia" w:ascii="Times New Roman" w:hAnsi="Times New Roman" w:cs="Times New Roman"/>
                <w:color w:val="auto"/>
                <w:sz w:val="24"/>
                <w:vertAlign w:val="subscript"/>
                <w:lang w:val="en-US" w:eastAsia="zh-CN"/>
              </w:rPr>
              <w:t>6</w:t>
            </w:r>
            <w:r>
              <w:rPr>
                <w:rFonts w:hint="eastAsia" w:ascii="Times New Roman" w:hAnsi="Times New Roman" w:eastAsiaTheme="minorEastAsia"/>
                <w:color w:val="auto"/>
                <w:sz w:val="24"/>
                <w:shd w:val="clear" w:color="auto" w:fill="FFFFFF"/>
              </w:rPr>
              <w:t>及含油抹布手套</w:t>
            </w:r>
            <w:r>
              <w:rPr>
                <w:rFonts w:hint="eastAsia" w:ascii="Times New Roman" w:hAnsi="Times New Roman" w:cs="Times New Roman"/>
                <w:color w:val="auto"/>
                <w:sz w:val="24"/>
                <w:lang w:val="en-US" w:eastAsia="zh-CN"/>
              </w:rPr>
              <w:t>S</w:t>
            </w:r>
            <w:r>
              <w:rPr>
                <w:rFonts w:hint="eastAsia" w:ascii="Times New Roman" w:hAnsi="Times New Roman" w:cs="Times New Roman"/>
                <w:color w:val="auto"/>
                <w:sz w:val="24"/>
                <w:vertAlign w:val="subscript"/>
                <w:lang w:val="en-US" w:eastAsia="zh-CN"/>
              </w:rPr>
              <w:t>7</w:t>
            </w:r>
            <w:r>
              <w:rPr>
                <w:rFonts w:hint="eastAsia" w:ascii="Times New Roman" w:hAnsi="Times New Roman" w:cs="Times New Roman"/>
                <w:color w:val="auto"/>
                <w:sz w:val="24"/>
                <w:szCs w:val="24"/>
                <w:shd w:val="clear" w:color="auto" w:fill="FFFFFF"/>
                <w:lang w:val="en-US" w:eastAsia="zh-CN"/>
              </w:rPr>
              <w:t>；职工生活过程中会产生生活污水</w:t>
            </w:r>
            <w:r>
              <w:rPr>
                <w:rFonts w:hint="eastAsia" w:ascii="Times New Roman" w:hAnsi="Times New Roman" w:cs="Times New Roman" w:eastAsiaTheme="minorEastAsia"/>
                <w:color w:val="auto"/>
                <w:kern w:val="2"/>
                <w:sz w:val="24"/>
                <w:szCs w:val="24"/>
                <w:lang w:val="en-US" w:eastAsia="zh-CN" w:bidi="ar-SA"/>
              </w:rPr>
              <w:t>W</w:t>
            </w:r>
            <w:r>
              <w:rPr>
                <w:rFonts w:hint="eastAsia" w:ascii="Times New Roman" w:hAnsi="Times New Roman" w:cs="Times New Roman"/>
                <w:color w:val="auto"/>
                <w:kern w:val="2"/>
                <w:sz w:val="24"/>
                <w:szCs w:val="24"/>
                <w:vertAlign w:val="subscript"/>
                <w:lang w:val="en-US" w:eastAsia="zh-CN" w:bidi="ar-SA"/>
              </w:rPr>
              <w:t>2</w:t>
            </w:r>
            <w:r>
              <w:rPr>
                <w:rFonts w:hint="eastAsia" w:ascii="Times New Roman" w:hAnsi="Times New Roman" w:eastAsiaTheme="minorEastAsia"/>
                <w:color w:val="auto"/>
                <w:sz w:val="24"/>
                <w:lang w:val="en-US" w:eastAsia="zh-CN"/>
              </w:rPr>
              <w:t>及生活垃圾</w:t>
            </w:r>
            <w:r>
              <w:rPr>
                <w:rFonts w:hint="eastAsia" w:ascii="Times New Roman" w:hAnsi="Times New Roman" w:cs="Times New Roman"/>
                <w:color w:val="auto"/>
                <w:sz w:val="24"/>
                <w:lang w:val="en-US" w:eastAsia="zh-CN"/>
              </w:rPr>
              <w:t>S</w:t>
            </w:r>
            <w:r>
              <w:rPr>
                <w:rFonts w:hint="eastAsia" w:ascii="Times New Roman" w:hAnsi="Times New Roman" w:cs="Times New Roman"/>
                <w:color w:val="auto"/>
                <w:sz w:val="24"/>
                <w:vertAlign w:val="subscript"/>
                <w:lang w:val="en-US" w:eastAsia="zh-CN"/>
              </w:rPr>
              <w:t>8</w:t>
            </w:r>
            <w:r>
              <w:rPr>
                <w:rFonts w:hint="eastAsia" w:ascii="Times New Roman" w:hAnsi="Times New Roman" w:eastAsiaTheme="minorEastAsia"/>
                <w:color w:val="auto"/>
                <w:sz w:val="24"/>
                <w:lang w:val="en-US" w:eastAsia="zh-CN"/>
              </w:rPr>
              <w:t>。</w:t>
            </w:r>
          </w:p>
          <w:p w14:paraId="1895A4C0">
            <w:pPr>
              <w:widowControl/>
              <w:tabs>
                <w:tab w:val="left" w:pos="1057"/>
                <w:tab w:val="left" w:pos="2809"/>
                <w:tab w:val="center" w:pos="4153"/>
                <w:tab w:val="left" w:pos="6937"/>
              </w:tabs>
              <w:spacing w:line="360" w:lineRule="auto"/>
              <w:ind w:firstLine="480" w:firstLineChars="200"/>
              <w:rPr>
                <w:rFonts w:ascii="Times New Roman" w:hAnsi="Times New Roman" w:eastAsiaTheme="minorEastAsia"/>
                <w:color w:val="auto"/>
                <w:kern w:val="0"/>
                <w:sz w:val="24"/>
              </w:rPr>
            </w:pPr>
            <w:r>
              <w:rPr>
                <w:rFonts w:ascii="Times New Roman" w:hAnsi="Times New Roman" w:eastAsiaTheme="minorEastAsia"/>
                <w:color w:val="auto"/>
                <w:kern w:val="0"/>
                <w:sz w:val="24"/>
              </w:rPr>
              <w:t>本项目运营期各生产工序产污环节汇总情况见下表：</w:t>
            </w:r>
          </w:p>
          <w:p w14:paraId="481DAD8B">
            <w:pPr>
              <w:pStyle w:val="39"/>
              <w:rPr>
                <w:rFonts w:eastAsiaTheme="minorEastAsia"/>
                <w:color w:val="auto"/>
                <w:sz w:val="24"/>
                <w:szCs w:val="22"/>
              </w:rPr>
            </w:pPr>
            <w:r>
              <w:rPr>
                <w:rFonts w:eastAsiaTheme="minorEastAsia"/>
                <w:color w:val="auto"/>
                <w:sz w:val="24"/>
                <w:szCs w:val="22"/>
              </w:rPr>
              <w:t>表</w:t>
            </w:r>
            <w:r>
              <w:rPr>
                <w:rFonts w:hint="eastAsia" w:eastAsiaTheme="minorEastAsia"/>
                <w:color w:val="auto"/>
                <w:sz w:val="24"/>
                <w:szCs w:val="22"/>
              </w:rPr>
              <w:t>2-</w:t>
            </w:r>
            <w:r>
              <w:rPr>
                <w:rFonts w:hint="eastAsia" w:eastAsiaTheme="minorEastAsia"/>
                <w:color w:val="auto"/>
                <w:sz w:val="24"/>
                <w:szCs w:val="22"/>
                <w:lang w:val="en-US" w:eastAsia="zh-CN"/>
              </w:rPr>
              <w:t xml:space="preserve">8  </w:t>
            </w:r>
            <w:r>
              <w:rPr>
                <w:rFonts w:eastAsiaTheme="minorEastAsia"/>
                <w:color w:val="auto"/>
                <w:sz w:val="24"/>
                <w:szCs w:val="22"/>
              </w:rPr>
              <w:t>项目各生产工序产污环节汇总表</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98"/>
              <w:gridCol w:w="533"/>
              <w:gridCol w:w="1200"/>
              <w:gridCol w:w="1065"/>
              <w:gridCol w:w="1510"/>
              <w:gridCol w:w="775"/>
              <w:gridCol w:w="2547"/>
            </w:tblGrid>
            <w:tr w14:paraId="6D24E6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tcBorders>
                    <w:tl2br w:val="nil"/>
                    <w:tr2bl w:val="nil"/>
                  </w:tcBorders>
                  <w:vAlign w:val="center"/>
                </w:tcPr>
                <w:p w14:paraId="7FD09580">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污染</w:t>
                  </w:r>
                </w:p>
                <w:p w14:paraId="0922206C">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类型</w:t>
                  </w:r>
                </w:p>
              </w:tc>
              <w:tc>
                <w:tcPr>
                  <w:tcW w:w="1679" w:type="pct"/>
                  <w:gridSpan w:val="3"/>
                  <w:tcBorders>
                    <w:tl2br w:val="nil"/>
                    <w:tr2bl w:val="nil"/>
                  </w:tcBorders>
                  <w:vAlign w:val="center"/>
                </w:tcPr>
                <w:p w14:paraId="00DC1401">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产污环节</w:t>
                  </w:r>
                </w:p>
              </w:tc>
              <w:tc>
                <w:tcPr>
                  <w:tcW w:w="906" w:type="pct"/>
                  <w:tcBorders>
                    <w:tl2br w:val="nil"/>
                    <w:tr2bl w:val="nil"/>
                  </w:tcBorders>
                  <w:vAlign w:val="center"/>
                </w:tcPr>
                <w:p w14:paraId="15547B1F">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污染源名称</w:t>
                  </w:r>
                </w:p>
              </w:tc>
              <w:tc>
                <w:tcPr>
                  <w:tcW w:w="465" w:type="pct"/>
                  <w:tcBorders>
                    <w:tl2br w:val="nil"/>
                    <w:tr2bl w:val="nil"/>
                  </w:tcBorders>
                  <w:vAlign w:val="center"/>
                </w:tcPr>
                <w:p w14:paraId="1FF796FE">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污染</w:t>
                  </w:r>
                  <w:r>
                    <w:rPr>
                      <w:rFonts w:hint="eastAsia" w:ascii="Times New Roman" w:hAnsi="Times New Roman" w:cs="Times New Roman" w:eastAsiaTheme="minorEastAsia"/>
                      <w:b/>
                      <w:bCs/>
                      <w:color w:val="auto"/>
                      <w:sz w:val="21"/>
                      <w:szCs w:val="21"/>
                      <w:lang w:val="en-US" w:eastAsia="zh-CN"/>
                    </w:rPr>
                    <w:t>节点</w:t>
                  </w:r>
                  <w:r>
                    <w:rPr>
                      <w:rFonts w:hint="default" w:ascii="Times New Roman" w:hAnsi="Times New Roman" w:cs="Times New Roman" w:eastAsiaTheme="minorEastAsia"/>
                      <w:b/>
                      <w:bCs/>
                      <w:color w:val="auto"/>
                      <w:sz w:val="21"/>
                      <w:szCs w:val="21"/>
                    </w:rPr>
                    <w:t>编号</w:t>
                  </w:r>
                </w:p>
              </w:tc>
              <w:tc>
                <w:tcPr>
                  <w:tcW w:w="1528" w:type="pct"/>
                  <w:tcBorders>
                    <w:tl2br w:val="nil"/>
                    <w:tr2bl w:val="nil"/>
                  </w:tcBorders>
                  <w:vAlign w:val="center"/>
                </w:tcPr>
                <w:p w14:paraId="55817ED2">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主要污染物</w:t>
                  </w:r>
                </w:p>
              </w:tc>
            </w:tr>
            <w:tr w14:paraId="29A03F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restart"/>
                  <w:tcBorders>
                    <w:tl2br w:val="nil"/>
                    <w:tr2bl w:val="nil"/>
                  </w:tcBorders>
                  <w:vAlign w:val="center"/>
                </w:tcPr>
                <w:p w14:paraId="55590A23">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废气</w:t>
                  </w:r>
                </w:p>
              </w:tc>
              <w:tc>
                <w:tcPr>
                  <w:tcW w:w="320" w:type="pct"/>
                  <w:vMerge w:val="restart"/>
                  <w:tcBorders>
                    <w:tl2br w:val="nil"/>
                    <w:tr2bl w:val="nil"/>
                  </w:tcBorders>
                  <w:shd w:val="clear" w:color="auto" w:fill="auto"/>
                  <w:vAlign w:val="center"/>
                </w:tcPr>
                <w:p w14:paraId="5AB573A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sz w:val="21"/>
                      <w:szCs w:val="21"/>
                    </w:rPr>
                  </w:pPr>
                  <w:r>
                    <w:rPr>
                      <w:rFonts w:hint="eastAsia" w:ascii="Times New Roman" w:hAnsi="Times New Roman" w:cs="Times New Roman"/>
                      <w:color w:val="auto"/>
                      <w:sz w:val="21"/>
                      <w:szCs w:val="21"/>
                      <w:vertAlign w:val="baseline"/>
                      <w:lang w:val="en-US" w:eastAsia="zh-CN"/>
                    </w:rPr>
                    <w:t>沥青混凝土生产线</w:t>
                  </w:r>
                </w:p>
              </w:tc>
              <w:tc>
                <w:tcPr>
                  <w:tcW w:w="720" w:type="pct"/>
                  <w:vMerge w:val="restart"/>
                  <w:tcBorders>
                    <w:tl2br w:val="nil"/>
                    <w:tr2bl w:val="nil"/>
                  </w:tcBorders>
                  <w:shd w:val="clear" w:color="auto" w:fill="auto"/>
                  <w:vAlign w:val="center"/>
                </w:tcPr>
                <w:p w14:paraId="4C03E6F6">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auto"/>
                      <w:sz w:val="21"/>
                      <w:szCs w:val="21"/>
                      <w:shd w:val="clear" w:color="auto" w:fill="FFFFFF"/>
                      <w:lang w:val="en-US" w:eastAsia="zh-CN"/>
                    </w:rPr>
                    <w:t>铣刨料</w:t>
                  </w:r>
                  <w:r>
                    <w:rPr>
                      <w:rFonts w:hint="default" w:ascii="Times New Roman" w:hAnsi="Times New Roman" w:cs="Times New Roman"/>
                      <w:color w:val="auto"/>
                      <w:sz w:val="21"/>
                      <w:szCs w:val="21"/>
                      <w:shd w:val="clear" w:color="auto" w:fill="FFFFFF"/>
                      <w:lang w:val="en-US" w:eastAsia="zh-CN"/>
                    </w:rPr>
                    <w:t>（RAP）</w:t>
                  </w:r>
                </w:p>
              </w:tc>
              <w:tc>
                <w:tcPr>
                  <w:tcW w:w="639" w:type="pct"/>
                  <w:tcBorders>
                    <w:tl2br w:val="nil"/>
                    <w:tr2bl w:val="nil"/>
                  </w:tcBorders>
                  <w:shd w:val="clear" w:color="auto" w:fill="auto"/>
                  <w:vAlign w:val="center"/>
                </w:tcPr>
                <w:p w14:paraId="541000C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上料</w:t>
                  </w:r>
                  <w:r>
                    <w:rPr>
                      <w:rFonts w:hint="default" w:ascii="Times New Roman" w:hAnsi="Times New Roman" w:cs="Times New Roman" w:eastAsiaTheme="minorEastAsia"/>
                      <w:color w:val="auto"/>
                      <w:sz w:val="21"/>
                      <w:szCs w:val="21"/>
                    </w:rPr>
                    <w:t>工序</w:t>
                  </w:r>
                </w:p>
              </w:tc>
              <w:tc>
                <w:tcPr>
                  <w:tcW w:w="906" w:type="pct"/>
                  <w:tcBorders>
                    <w:tl2br w:val="nil"/>
                    <w:tr2bl w:val="nil"/>
                  </w:tcBorders>
                  <w:shd w:val="clear" w:color="auto" w:fill="auto"/>
                  <w:vAlign w:val="center"/>
                </w:tcPr>
                <w:p w14:paraId="3AC0919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上料</w:t>
                  </w:r>
                  <w:r>
                    <w:rPr>
                      <w:rFonts w:hint="default" w:ascii="Times New Roman" w:hAnsi="Times New Roman" w:cs="Times New Roman" w:eastAsiaTheme="minorEastAsia"/>
                      <w:color w:val="auto"/>
                      <w:sz w:val="21"/>
                      <w:szCs w:val="21"/>
                    </w:rPr>
                    <w:t>粉尘</w:t>
                  </w:r>
                </w:p>
              </w:tc>
              <w:tc>
                <w:tcPr>
                  <w:tcW w:w="465" w:type="pct"/>
                  <w:tcBorders>
                    <w:tl2br w:val="nil"/>
                    <w:tr2bl w:val="nil"/>
                  </w:tcBorders>
                  <w:shd w:val="clear" w:color="auto" w:fill="auto"/>
                  <w:vAlign w:val="center"/>
                </w:tcPr>
                <w:p w14:paraId="17D77D21">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kern w:val="2"/>
                      <w:sz w:val="21"/>
                      <w:szCs w:val="21"/>
                      <w:lang w:val="en-US" w:eastAsia="zh-CN" w:bidi="ar-SA"/>
                    </w:rPr>
                    <w:t>G1</w:t>
                  </w:r>
                </w:p>
              </w:tc>
              <w:tc>
                <w:tcPr>
                  <w:tcW w:w="1528" w:type="pct"/>
                  <w:tcBorders>
                    <w:tl2br w:val="nil"/>
                    <w:tr2bl w:val="nil"/>
                  </w:tcBorders>
                  <w:shd w:val="clear" w:color="auto" w:fill="auto"/>
                  <w:vAlign w:val="center"/>
                </w:tcPr>
                <w:p w14:paraId="6E0F076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52FB75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68E5061A">
                  <w:pPr>
                    <w:jc w:val="center"/>
                    <w:rPr>
                      <w:rFonts w:hint="default" w:ascii="Times New Roman" w:hAnsi="Times New Roman" w:cs="Times New Roman" w:eastAsiaTheme="minorEastAsia"/>
                      <w:color w:val="auto"/>
                      <w:sz w:val="21"/>
                      <w:szCs w:val="21"/>
                    </w:rPr>
                  </w:pPr>
                </w:p>
              </w:tc>
              <w:tc>
                <w:tcPr>
                  <w:tcW w:w="320" w:type="pct"/>
                  <w:vMerge w:val="continue"/>
                  <w:tcBorders>
                    <w:tl2br w:val="nil"/>
                    <w:tr2bl w:val="nil"/>
                  </w:tcBorders>
                  <w:vAlign w:val="center"/>
                </w:tcPr>
                <w:p w14:paraId="0D9794C2">
                  <w:pPr>
                    <w:jc w:val="center"/>
                    <w:rPr>
                      <w:rFonts w:hint="default" w:ascii="Times New Roman" w:hAnsi="Times New Roman" w:cs="Times New Roman" w:eastAsiaTheme="minorEastAsia"/>
                      <w:color w:val="auto"/>
                      <w:sz w:val="21"/>
                      <w:szCs w:val="21"/>
                    </w:rPr>
                  </w:pPr>
                </w:p>
              </w:tc>
              <w:tc>
                <w:tcPr>
                  <w:tcW w:w="720" w:type="pct"/>
                  <w:vMerge w:val="continue"/>
                  <w:tcBorders>
                    <w:tl2br w:val="nil"/>
                    <w:tr2bl w:val="nil"/>
                  </w:tcBorders>
                  <w:shd w:val="clear" w:color="auto" w:fill="auto"/>
                  <w:vAlign w:val="center"/>
                </w:tcPr>
                <w:p w14:paraId="0F721E71">
                  <w:pPr>
                    <w:jc w:val="center"/>
                    <w:rPr>
                      <w:rFonts w:hint="default" w:ascii="Times New Roman" w:hAnsi="Times New Roman" w:cs="Times New Roman" w:eastAsiaTheme="minorEastAsia"/>
                      <w:color w:val="auto"/>
                      <w:kern w:val="2"/>
                      <w:sz w:val="21"/>
                      <w:szCs w:val="21"/>
                      <w:lang w:val="en-US" w:eastAsia="zh-CN" w:bidi="ar-SA"/>
                    </w:rPr>
                  </w:pPr>
                </w:p>
              </w:tc>
              <w:tc>
                <w:tcPr>
                  <w:tcW w:w="639" w:type="pct"/>
                  <w:tcBorders>
                    <w:tl2br w:val="nil"/>
                    <w:tr2bl w:val="nil"/>
                  </w:tcBorders>
                  <w:shd w:val="clear" w:color="auto" w:fill="auto"/>
                  <w:vAlign w:val="center"/>
                </w:tcPr>
                <w:p w14:paraId="35D7D38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破</w:t>
                  </w:r>
                  <w:r>
                    <w:rPr>
                      <w:rFonts w:hint="default" w:ascii="Times New Roman" w:hAnsi="Times New Roman" w:eastAsia="宋体" w:cs="Times New Roman"/>
                      <w:color w:val="auto"/>
                      <w:sz w:val="21"/>
                      <w:szCs w:val="21"/>
                    </w:rPr>
                    <w:t>碎</w:t>
                  </w:r>
                  <w:r>
                    <w:rPr>
                      <w:rFonts w:hint="default" w:ascii="Times New Roman" w:hAnsi="Times New Roman" w:cs="Times New Roman"/>
                      <w:color w:val="auto"/>
                      <w:sz w:val="21"/>
                      <w:szCs w:val="21"/>
                    </w:rPr>
                    <w:t>工序</w:t>
                  </w:r>
                </w:p>
              </w:tc>
              <w:tc>
                <w:tcPr>
                  <w:tcW w:w="906" w:type="pct"/>
                  <w:tcBorders>
                    <w:tl2br w:val="nil"/>
                    <w:tr2bl w:val="nil"/>
                  </w:tcBorders>
                  <w:shd w:val="clear" w:color="auto" w:fill="auto"/>
                  <w:vAlign w:val="center"/>
                </w:tcPr>
                <w:p w14:paraId="34A4ED6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破</w:t>
                  </w:r>
                  <w:r>
                    <w:rPr>
                      <w:rFonts w:hint="default" w:ascii="Times New Roman" w:hAnsi="Times New Roman" w:cs="Times New Roman"/>
                      <w:color w:val="auto"/>
                      <w:sz w:val="21"/>
                      <w:szCs w:val="21"/>
                    </w:rPr>
                    <w:t>碎粉尘</w:t>
                  </w:r>
                </w:p>
              </w:tc>
              <w:tc>
                <w:tcPr>
                  <w:tcW w:w="465" w:type="pct"/>
                  <w:tcBorders>
                    <w:tl2br w:val="nil"/>
                    <w:tr2bl w:val="nil"/>
                  </w:tcBorders>
                  <w:shd w:val="clear" w:color="auto" w:fill="auto"/>
                  <w:vAlign w:val="center"/>
                </w:tcPr>
                <w:p w14:paraId="4AEBACC0">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eastAsiaTheme="minorEastAsia"/>
                      <w:color w:val="auto"/>
                      <w:kern w:val="2"/>
                      <w:sz w:val="21"/>
                      <w:szCs w:val="21"/>
                      <w:lang w:val="en-US" w:eastAsia="zh-CN" w:bidi="ar-SA"/>
                    </w:rPr>
                    <w:t>G</w:t>
                  </w:r>
                  <w:r>
                    <w:rPr>
                      <w:rFonts w:hint="eastAsia" w:ascii="Times New Roman" w:hAnsi="Times New Roman" w:cs="Times New Roman"/>
                      <w:color w:val="auto"/>
                      <w:kern w:val="2"/>
                      <w:sz w:val="21"/>
                      <w:szCs w:val="21"/>
                      <w:lang w:val="en-US" w:eastAsia="zh-CN" w:bidi="ar-SA"/>
                    </w:rPr>
                    <w:t>2</w:t>
                  </w:r>
                </w:p>
              </w:tc>
              <w:tc>
                <w:tcPr>
                  <w:tcW w:w="1528" w:type="pct"/>
                  <w:tcBorders>
                    <w:tl2br w:val="nil"/>
                    <w:tr2bl w:val="nil"/>
                  </w:tcBorders>
                  <w:shd w:val="clear" w:color="auto" w:fill="auto"/>
                  <w:vAlign w:val="center"/>
                </w:tcPr>
                <w:p w14:paraId="5B8BB8A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2F36AE8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689466E2">
                  <w:pPr>
                    <w:jc w:val="center"/>
                    <w:rPr>
                      <w:rFonts w:hint="default" w:ascii="Times New Roman" w:hAnsi="Times New Roman" w:cs="Times New Roman" w:eastAsiaTheme="minorEastAsia"/>
                      <w:color w:val="auto"/>
                      <w:sz w:val="21"/>
                      <w:szCs w:val="21"/>
                    </w:rPr>
                  </w:pPr>
                </w:p>
              </w:tc>
              <w:tc>
                <w:tcPr>
                  <w:tcW w:w="320" w:type="pct"/>
                  <w:vMerge w:val="continue"/>
                  <w:tcBorders>
                    <w:tl2br w:val="nil"/>
                    <w:tr2bl w:val="nil"/>
                  </w:tcBorders>
                  <w:vAlign w:val="center"/>
                </w:tcPr>
                <w:p w14:paraId="6B2E881F">
                  <w:pPr>
                    <w:jc w:val="center"/>
                    <w:rPr>
                      <w:rFonts w:hint="default" w:ascii="Times New Roman" w:hAnsi="Times New Roman" w:cs="Times New Roman" w:eastAsiaTheme="minorEastAsia"/>
                      <w:color w:val="auto"/>
                      <w:sz w:val="21"/>
                      <w:szCs w:val="21"/>
                      <w:lang w:val="en-US" w:eastAsia="zh-CN"/>
                    </w:rPr>
                  </w:pPr>
                </w:p>
              </w:tc>
              <w:tc>
                <w:tcPr>
                  <w:tcW w:w="720" w:type="pct"/>
                  <w:vMerge w:val="continue"/>
                  <w:tcBorders>
                    <w:tl2br w:val="nil"/>
                    <w:tr2bl w:val="nil"/>
                  </w:tcBorders>
                  <w:shd w:val="clear" w:color="auto" w:fill="auto"/>
                  <w:vAlign w:val="center"/>
                </w:tcPr>
                <w:p w14:paraId="3C16D3BF">
                  <w:pPr>
                    <w:jc w:val="center"/>
                    <w:rPr>
                      <w:rFonts w:hint="default" w:ascii="Times New Roman" w:hAnsi="Times New Roman" w:eastAsia="Calibri" w:cs="Times New Roman"/>
                      <w:color w:val="auto"/>
                      <w:kern w:val="2"/>
                      <w:sz w:val="21"/>
                      <w:szCs w:val="21"/>
                      <w:lang w:val="en-US" w:eastAsia="zh-CN" w:bidi="ar-SA"/>
                    </w:rPr>
                  </w:pPr>
                </w:p>
              </w:tc>
              <w:tc>
                <w:tcPr>
                  <w:tcW w:w="639" w:type="pct"/>
                  <w:tcBorders>
                    <w:tl2br w:val="nil"/>
                    <w:tr2bl w:val="nil"/>
                  </w:tcBorders>
                  <w:shd w:val="clear" w:color="auto" w:fill="auto"/>
                  <w:vAlign w:val="center"/>
                </w:tcPr>
                <w:p w14:paraId="1A48215D">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cs="Times New Roman"/>
                      <w:color w:val="auto"/>
                      <w:sz w:val="21"/>
                      <w:szCs w:val="21"/>
                    </w:rPr>
                    <w:t>筛分工序</w:t>
                  </w:r>
                </w:p>
              </w:tc>
              <w:tc>
                <w:tcPr>
                  <w:tcW w:w="906" w:type="pct"/>
                  <w:tcBorders>
                    <w:tl2br w:val="nil"/>
                    <w:tr2bl w:val="nil"/>
                  </w:tcBorders>
                  <w:shd w:val="clear" w:color="auto" w:fill="auto"/>
                  <w:vAlign w:val="center"/>
                </w:tcPr>
                <w:p w14:paraId="34373E4B">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rPr>
                    <w:t>筛分粉尘</w:t>
                  </w:r>
                </w:p>
              </w:tc>
              <w:tc>
                <w:tcPr>
                  <w:tcW w:w="465" w:type="pct"/>
                  <w:tcBorders>
                    <w:tl2br w:val="nil"/>
                    <w:tr2bl w:val="nil"/>
                  </w:tcBorders>
                  <w:shd w:val="clear" w:color="auto" w:fill="auto"/>
                  <w:vAlign w:val="center"/>
                </w:tcPr>
                <w:p w14:paraId="7E317A9B">
                  <w:pPr>
                    <w:jc w:val="center"/>
                    <w:rPr>
                      <w:rFonts w:hint="default" w:ascii="Times New Roman" w:hAnsi="Times New Roman" w:cs="Times New Roman"/>
                      <w:color w:val="auto"/>
                      <w:sz w:val="21"/>
                      <w:szCs w:val="21"/>
                    </w:rPr>
                  </w:pPr>
                  <w:r>
                    <w:rPr>
                      <w:rFonts w:hint="eastAsia" w:ascii="Times New Roman" w:hAnsi="Times New Roman" w:cs="Times New Roman" w:eastAsiaTheme="minorEastAsia"/>
                      <w:color w:val="auto"/>
                      <w:kern w:val="2"/>
                      <w:sz w:val="21"/>
                      <w:szCs w:val="21"/>
                      <w:lang w:val="en-US" w:eastAsia="zh-CN" w:bidi="ar-SA"/>
                    </w:rPr>
                    <w:t>G</w:t>
                  </w:r>
                  <w:r>
                    <w:rPr>
                      <w:rFonts w:hint="eastAsia" w:ascii="Times New Roman" w:hAnsi="Times New Roman" w:cs="Times New Roman"/>
                      <w:color w:val="auto"/>
                      <w:kern w:val="2"/>
                      <w:sz w:val="21"/>
                      <w:szCs w:val="21"/>
                      <w:lang w:val="en-US" w:eastAsia="zh-CN" w:bidi="ar-SA"/>
                    </w:rPr>
                    <w:t>3</w:t>
                  </w:r>
                </w:p>
              </w:tc>
              <w:tc>
                <w:tcPr>
                  <w:tcW w:w="1528" w:type="pct"/>
                  <w:tcBorders>
                    <w:tl2br w:val="nil"/>
                    <w:tr2bl w:val="nil"/>
                  </w:tcBorders>
                  <w:shd w:val="clear" w:color="auto" w:fill="auto"/>
                  <w:vAlign w:val="center"/>
                </w:tcPr>
                <w:p w14:paraId="3F2F025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418F03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5E4BB43A">
                  <w:pPr>
                    <w:jc w:val="center"/>
                    <w:rPr>
                      <w:rFonts w:hint="default" w:ascii="Times New Roman" w:hAnsi="Times New Roman" w:cs="Times New Roman" w:eastAsiaTheme="minorEastAsia"/>
                      <w:color w:val="auto"/>
                      <w:sz w:val="21"/>
                      <w:szCs w:val="21"/>
                    </w:rPr>
                  </w:pPr>
                </w:p>
              </w:tc>
              <w:tc>
                <w:tcPr>
                  <w:tcW w:w="320" w:type="pct"/>
                  <w:vMerge w:val="continue"/>
                  <w:tcBorders>
                    <w:tl2br w:val="nil"/>
                    <w:tr2bl w:val="nil"/>
                  </w:tcBorders>
                  <w:vAlign w:val="center"/>
                </w:tcPr>
                <w:p w14:paraId="4F120827">
                  <w:pPr>
                    <w:jc w:val="center"/>
                    <w:rPr>
                      <w:rFonts w:hint="default" w:ascii="Times New Roman" w:hAnsi="Times New Roman" w:cs="Times New Roman" w:eastAsiaTheme="minorEastAsia"/>
                      <w:color w:val="auto"/>
                      <w:sz w:val="21"/>
                      <w:szCs w:val="21"/>
                      <w:lang w:val="en-US" w:eastAsia="zh-CN"/>
                    </w:rPr>
                  </w:pPr>
                </w:p>
              </w:tc>
              <w:tc>
                <w:tcPr>
                  <w:tcW w:w="720" w:type="pct"/>
                  <w:vMerge w:val="restart"/>
                  <w:tcBorders>
                    <w:tl2br w:val="nil"/>
                    <w:tr2bl w:val="nil"/>
                  </w:tcBorders>
                  <w:shd w:val="clear" w:color="auto" w:fill="auto"/>
                  <w:vAlign w:val="center"/>
                </w:tcPr>
                <w:p w14:paraId="0E91DDEA">
                  <w:pPr>
                    <w:jc w:val="center"/>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shd w:val="clear" w:color="auto" w:fill="FFFFFF"/>
                    </w:rPr>
                    <w:t>粗、细集料</w:t>
                  </w:r>
                </w:p>
              </w:tc>
              <w:tc>
                <w:tcPr>
                  <w:tcW w:w="639" w:type="pct"/>
                  <w:tcBorders>
                    <w:tl2br w:val="nil"/>
                    <w:tr2bl w:val="nil"/>
                  </w:tcBorders>
                  <w:shd w:val="clear" w:color="auto" w:fill="auto"/>
                  <w:vAlign w:val="center"/>
                </w:tcPr>
                <w:p w14:paraId="54D945EC">
                  <w:pPr>
                    <w:jc w:val="center"/>
                    <w:rPr>
                      <w:rFonts w:hint="default" w:ascii="Times New Roman" w:hAnsi="Times New Roman" w:cs="Times New Roman"/>
                      <w:color w:val="auto"/>
                      <w:sz w:val="21"/>
                      <w:szCs w:val="21"/>
                    </w:rPr>
                  </w:pPr>
                  <w:r>
                    <w:rPr>
                      <w:rFonts w:hint="default" w:ascii="Times New Roman" w:hAnsi="Times New Roman" w:cs="Times New Roman" w:eastAsiaTheme="minorEastAsia"/>
                      <w:color w:val="auto"/>
                      <w:sz w:val="21"/>
                      <w:szCs w:val="21"/>
                      <w:lang w:val="en-US" w:eastAsia="zh-CN"/>
                    </w:rPr>
                    <w:t>上料</w:t>
                  </w:r>
                  <w:r>
                    <w:rPr>
                      <w:rFonts w:hint="default" w:ascii="Times New Roman" w:hAnsi="Times New Roman" w:cs="Times New Roman" w:eastAsiaTheme="minorEastAsia"/>
                      <w:color w:val="auto"/>
                      <w:sz w:val="21"/>
                      <w:szCs w:val="21"/>
                    </w:rPr>
                    <w:t>工序</w:t>
                  </w:r>
                </w:p>
              </w:tc>
              <w:tc>
                <w:tcPr>
                  <w:tcW w:w="906" w:type="pct"/>
                  <w:tcBorders>
                    <w:tl2br w:val="nil"/>
                    <w:tr2bl w:val="nil"/>
                  </w:tcBorders>
                  <w:shd w:val="clear" w:color="auto" w:fill="auto"/>
                  <w:vAlign w:val="center"/>
                </w:tcPr>
                <w:p w14:paraId="6B523C4B">
                  <w:pPr>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shd w:val="clear" w:color="auto" w:fill="FFFFFF"/>
                      <w:lang w:val="en-US" w:eastAsia="zh-CN"/>
                    </w:rPr>
                    <w:t>上料粉尘</w:t>
                  </w:r>
                </w:p>
              </w:tc>
              <w:tc>
                <w:tcPr>
                  <w:tcW w:w="465" w:type="pct"/>
                  <w:tcBorders>
                    <w:tl2br w:val="nil"/>
                    <w:tr2bl w:val="nil"/>
                  </w:tcBorders>
                  <w:shd w:val="clear" w:color="auto" w:fill="auto"/>
                  <w:vAlign w:val="center"/>
                </w:tcPr>
                <w:p w14:paraId="0878C17B">
                  <w:pPr>
                    <w:jc w:val="center"/>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cs="Times New Roman" w:eastAsiaTheme="minorEastAsia"/>
                      <w:color w:val="auto"/>
                      <w:kern w:val="2"/>
                      <w:sz w:val="21"/>
                      <w:szCs w:val="21"/>
                      <w:lang w:val="en-US" w:eastAsia="zh-CN" w:bidi="ar-SA"/>
                    </w:rPr>
                    <w:t>G4</w:t>
                  </w:r>
                </w:p>
              </w:tc>
              <w:tc>
                <w:tcPr>
                  <w:tcW w:w="1528" w:type="pct"/>
                  <w:tcBorders>
                    <w:tl2br w:val="nil"/>
                    <w:tr2bl w:val="nil"/>
                  </w:tcBorders>
                  <w:shd w:val="clear" w:color="auto" w:fill="auto"/>
                  <w:vAlign w:val="center"/>
                </w:tcPr>
                <w:p w14:paraId="7E9321B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颗粒物</w:t>
                  </w:r>
                </w:p>
              </w:tc>
            </w:tr>
            <w:tr w14:paraId="3B6116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72CE22F1">
                  <w:pPr>
                    <w:jc w:val="center"/>
                    <w:rPr>
                      <w:rFonts w:hint="default" w:ascii="Times New Roman" w:hAnsi="Times New Roman" w:cs="Times New Roman" w:eastAsiaTheme="minorEastAsia"/>
                      <w:color w:val="auto"/>
                      <w:sz w:val="21"/>
                      <w:szCs w:val="21"/>
                    </w:rPr>
                  </w:pPr>
                </w:p>
              </w:tc>
              <w:tc>
                <w:tcPr>
                  <w:tcW w:w="320" w:type="pct"/>
                  <w:vMerge w:val="continue"/>
                  <w:tcBorders>
                    <w:tl2br w:val="nil"/>
                    <w:tr2bl w:val="nil"/>
                  </w:tcBorders>
                  <w:vAlign w:val="center"/>
                </w:tcPr>
                <w:p w14:paraId="778DA4EF">
                  <w:pPr>
                    <w:jc w:val="center"/>
                    <w:rPr>
                      <w:rFonts w:hint="default" w:ascii="Times New Roman" w:hAnsi="Times New Roman" w:cs="Times New Roman" w:eastAsiaTheme="minorEastAsia"/>
                      <w:color w:val="auto"/>
                      <w:sz w:val="21"/>
                      <w:szCs w:val="21"/>
                    </w:rPr>
                  </w:pPr>
                </w:p>
              </w:tc>
              <w:tc>
                <w:tcPr>
                  <w:tcW w:w="720" w:type="pct"/>
                  <w:vMerge w:val="continue"/>
                  <w:tcBorders>
                    <w:tl2br w:val="nil"/>
                    <w:tr2bl w:val="nil"/>
                  </w:tcBorders>
                  <w:shd w:val="clear" w:color="auto" w:fill="auto"/>
                  <w:vAlign w:val="center"/>
                </w:tcPr>
                <w:p w14:paraId="71D268C3">
                  <w:pPr>
                    <w:jc w:val="center"/>
                    <w:rPr>
                      <w:rFonts w:hint="default" w:ascii="Times New Roman" w:hAnsi="Times New Roman" w:cs="Times New Roman" w:eastAsiaTheme="minorEastAsia"/>
                      <w:color w:val="auto"/>
                      <w:kern w:val="2"/>
                      <w:sz w:val="21"/>
                      <w:szCs w:val="21"/>
                      <w:lang w:val="en-US" w:eastAsia="zh-CN" w:bidi="ar-SA"/>
                    </w:rPr>
                  </w:pPr>
                </w:p>
              </w:tc>
              <w:tc>
                <w:tcPr>
                  <w:tcW w:w="639" w:type="pct"/>
                  <w:tcBorders>
                    <w:tl2br w:val="nil"/>
                    <w:tr2bl w:val="nil"/>
                  </w:tcBorders>
                  <w:shd w:val="clear" w:color="auto" w:fill="auto"/>
                  <w:vAlign w:val="center"/>
                </w:tcPr>
                <w:p w14:paraId="6091B1A0">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烘干工序</w:t>
                  </w:r>
                </w:p>
              </w:tc>
              <w:tc>
                <w:tcPr>
                  <w:tcW w:w="906" w:type="pct"/>
                  <w:tcBorders>
                    <w:tl2br w:val="nil"/>
                    <w:tr2bl w:val="nil"/>
                  </w:tcBorders>
                  <w:vAlign w:val="center"/>
                </w:tcPr>
                <w:p w14:paraId="72B0C5B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shd w:val="clear" w:color="auto" w:fill="FFFFFF"/>
                    </w:rPr>
                    <w:t>烘干废气</w:t>
                  </w:r>
                </w:p>
              </w:tc>
              <w:tc>
                <w:tcPr>
                  <w:tcW w:w="465" w:type="pct"/>
                  <w:tcBorders>
                    <w:tl2br w:val="nil"/>
                    <w:tr2bl w:val="nil"/>
                  </w:tcBorders>
                  <w:vAlign w:val="center"/>
                </w:tcPr>
                <w:p w14:paraId="6D71964A">
                  <w:pPr>
                    <w:jc w:val="center"/>
                    <w:rPr>
                      <w:rFonts w:hint="default" w:ascii="Times New Roman" w:hAnsi="Times New Roman" w:cs="Times New Roman" w:eastAsiaTheme="minorEastAsia"/>
                      <w:color w:val="auto"/>
                      <w:sz w:val="21"/>
                      <w:szCs w:val="21"/>
                      <w:shd w:val="clear" w:color="auto" w:fill="FFFFFF"/>
                    </w:rPr>
                  </w:pPr>
                  <w:r>
                    <w:rPr>
                      <w:rFonts w:hint="eastAsia" w:ascii="Times New Roman" w:hAnsi="Times New Roman" w:cs="Times New Roman" w:eastAsiaTheme="minorEastAsia"/>
                      <w:color w:val="auto"/>
                      <w:kern w:val="2"/>
                      <w:sz w:val="21"/>
                      <w:szCs w:val="21"/>
                      <w:lang w:val="en-US" w:eastAsia="zh-CN" w:bidi="ar-SA"/>
                    </w:rPr>
                    <w:t>G</w:t>
                  </w:r>
                  <w:r>
                    <w:rPr>
                      <w:rFonts w:hint="eastAsia" w:ascii="Times New Roman" w:hAnsi="Times New Roman" w:cs="Times New Roman"/>
                      <w:color w:val="auto"/>
                      <w:kern w:val="2"/>
                      <w:sz w:val="21"/>
                      <w:szCs w:val="21"/>
                      <w:lang w:val="en-US" w:eastAsia="zh-CN" w:bidi="ar-SA"/>
                    </w:rPr>
                    <w:t>5</w:t>
                  </w:r>
                </w:p>
              </w:tc>
              <w:tc>
                <w:tcPr>
                  <w:tcW w:w="1528" w:type="pct"/>
                  <w:tcBorders>
                    <w:tl2br w:val="nil"/>
                    <w:tr2bl w:val="nil"/>
                  </w:tcBorders>
                  <w:vAlign w:val="center"/>
                </w:tcPr>
                <w:p w14:paraId="0BDE0DF1">
                  <w:pPr>
                    <w:jc w:val="center"/>
                    <w:rPr>
                      <w:rFonts w:hint="default"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shd w:val="clear" w:color="auto" w:fill="FFFFFF"/>
                    </w:rPr>
                    <w:t>颗粒物、SO</w:t>
                  </w:r>
                  <w:r>
                    <w:rPr>
                      <w:rFonts w:hint="default" w:ascii="Times New Roman" w:hAnsi="Times New Roman" w:cs="Times New Roman" w:eastAsiaTheme="minorEastAsia"/>
                      <w:color w:val="auto"/>
                      <w:sz w:val="21"/>
                      <w:szCs w:val="21"/>
                      <w:shd w:val="clear" w:color="auto" w:fill="FFFFFF"/>
                      <w:vertAlign w:val="subscript"/>
                    </w:rPr>
                    <w:t>2</w:t>
                  </w:r>
                  <w:r>
                    <w:rPr>
                      <w:rFonts w:hint="default" w:ascii="Times New Roman" w:hAnsi="Times New Roman" w:cs="Times New Roman" w:eastAsiaTheme="minorEastAsia"/>
                      <w:color w:val="auto"/>
                      <w:sz w:val="21"/>
                      <w:szCs w:val="21"/>
                      <w:shd w:val="clear" w:color="auto" w:fill="FFFFFF"/>
                    </w:rPr>
                    <w:t>、NOx</w:t>
                  </w:r>
                  <w:r>
                    <w:rPr>
                      <w:rFonts w:hint="default" w:ascii="Times New Roman" w:hAnsi="Times New Roman" w:cs="Times New Roman" w:eastAsiaTheme="minorEastAsia"/>
                      <w:color w:val="auto"/>
                      <w:sz w:val="21"/>
                      <w:szCs w:val="21"/>
                      <w:shd w:val="clear" w:color="auto" w:fill="FFFFFF"/>
                      <w:lang w:eastAsia="zh-CN"/>
                    </w:rPr>
                    <w:t>、</w:t>
                  </w:r>
                </w:p>
                <w:p w14:paraId="525B280A">
                  <w:pPr>
                    <w:jc w:val="center"/>
                    <w:rPr>
                      <w:rFonts w:hint="eastAsia"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shd w:val="clear" w:color="auto" w:fill="FFFFFF"/>
                    </w:rPr>
                    <w:t>沥青烟、苯并[a]芘</w:t>
                  </w:r>
                </w:p>
              </w:tc>
            </w:tr>
            <w:tr w14:paraId="3F35B33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52018489">
                  <w:pPr>
                    <w:jc w:val="center"/>
                    <w:rPr>
                      <w:rFonts w:hint="default" w:ascii="Times New Roman" w:hAnsi="Times New Roman" w:cs="Times New Roman" w:eastAsiaTheme="minorEastAsia"/>
                      <w:color w:val="auto"/>
                      <w:sz w:val="21"/>
                      <w:szCs w:val="21"/>
                    </w:rPr>
                  </w:pPr>
                </w:p>
              </w:tc>
              <w:tc>
                <w:tcPr>
                  <w:tcW w:w="320" w:type="pct"/>
                  <w:vMerge w:val="continue"/>
                  <w:tcBorders>
                    <w:tl2br w:val="nil"/>
                    <w:tr2bl w:val="nil"/>
                  </w:tcBorders>
                  <w:vAlign w:val="center"/>
                </w:tcPr>
                <w:p w14:paraId="3CEB2412">
                  <w:pPr>
                    <w:jc w:val="center"/>
                    <w:rPr>
                      <w:rFonts w:hint="default" w:ascii="Times New Roman" w:hAnsi="Times New Roman" w:cs="Times New Roman" w:eastAsiaTheme="minorEastAsia"/>
                      <w:color w:val="auto"/>
                      <w:sz w:val="21"/>
                      <w:szCs w:val="21"/>
                    </w:rPr>
                  </w:pPr>
                </w:p>
              </w:tc>
              <w:tc>
                <w:tcPr>
                  <w:tcW w:w="720" w:type="pct"/>
                  <w:vMerge w:val="restart"/>
                  <w:tcBorders>
                    <w:tl2br w:val="nil"/>
                    <w:tr2bl w:val="nil"/>
                  </w:tcBorders>
                  <w:shd w:val="clear" w:color="auto" w:fill="auto"/>
                  <w:vAlign w:val="center"/>
                </w:tcPr>
                <w:p w14:paraId="0683E23D">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eastAsia="宋体" w:cs="Times New Roman"/>
                      <w:color w:val="auto"/>
                      <w:sz w:val="21"/>
                      <w:szCs w:val="21"/>
                      <w:shd w:val="clear" w:color="auto" w:fill="FFFFFF"/>
                      <w:lang w:val="en-US" w:eastAsia="zh-CN"/>
                    </w:rPr>
                    <w:t>铣刨料</w:t>
                  </w:r>
                  <w:r>
                    <w:rPr>
                      <w:rFonts w:hint="default" w:ascii="Times New Roman" w:hAnsi="Times New Roman" w:cs="Times New Roman"/>
                      <w:color w:val="auto"/>
                      <w:sz w:val="21"/>
                      <w:szCs w:val="21"/>
                      <w:shd w:val="clear" w:color="auto" w:fill="FFFFFF"/>
                      <w:lang w:val="en-US" w:eastAsia="zh-CN"/>
                    </w:rPr>
                    <w:t>（RAP）</w:t>
                  </w:r>
                </w:p>
              </w:tc>
              <w:tc>
                <w:tcPr>
                  <w:tcW w:w="639" w:type="pct"/>
                  <w:tcBorders>
                    <w:tl2br w:val="nil"/>
                    <w:tr2bl w:val="nil"/>
                  </w:tcBorders>
                  <w:shd w:val="clear" w:color="auto" w:fill="auto"/>
                  <w:vAlign w:val="center"/>
                </w:tcPr>
                <w:p w14:paraId="14627C24">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上料</w:t>
                  </w:r>
                  <w:r>
                    <w:rPr>
                      <w:rFonts w:hint="default" w:ascii="Times New Roman" w:hAnsi="Times New Roman" w:cs="Times New Roman" w:eastAsiaTheme="minorEastAsia"/>
                      <w:color w:val="auto"/>
                      <w:sz w:val="21"/>
                      <w:szCs w:val="21"/>
                    </w:rPr>
                    <w:t>工序</w:t>
                  </w:r>
                </w:p>
              </w:tc>
              <w:tc>
                <w:tcPr>
                  <w:tcW w:w="906" w:type="pct"/>
                  <w:tcBorders>
                    <w:tl2br w:val="nil"/>
                    <w:tr2bl w:val="nil"/>
                  </w:tcBorders>
                  <w:shd w:val="clear" w:color="auto" w:fill="auto"/>
                  <w:vAlign w:val="center"/>
                </w:tcPr>
                <w:p w14:paraId="5161567B">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eastAsia="宋体" w:cs="Times New Roman"/>
                      <w:color w:val="auto"/>
                      <w:sz w:val="21"/>
                      <w:szCs w:val="21"/>
                      <w:shd w:val="clear" w:color="auto" w:fill="FFFFFF"/>
                      <w:lang w:val="en-US" w:eastAsia="zh-CN"/>
                    </w:rPr>
                    <w:t>上料粉尘</w:t>
                  </w:r>
                </w:p>
              </w:tc>
              <w:tc>
                <w:tcPr>
                  <w:tcW w:w="465" w:type="pct"/>
                  <w:tcBorders>
                    <w:tl2br w:val="nil"/>
                    <w:tr2bl w:val="nil"/>
                  </w:tcBorders>
                  <w:shd w:val="clear" w:color="auto" w:fill="auto"/>
                  <w:vAlign w:val="center"/>
                </w:tcPr>
                <w:p w14:paraId="54A81DD2">
                  <w:pPr>
                    <w:jc w:val="center"/>
                    <w:rPr>
                      <w:rFonts w:hint="default" w:ascii="Times New Roman" w:hAnsi="Times New Roman" w:eastAsia="宋体" w:cs="Times New Roman"/>
                      <w:color w:val="auto"/>
                      <w:sz w:val="21"/>
                      <w:szCs w:val="21"/>
                      <w:shd w:val="clear" w:color="auto" w:fill="FFFFFF"/>
                      <w:lang w:val="en-US" w:eastAsia="zh-CN"/>
                    </w:rPr>
                  </w:pPr>
                  <w:r>
                    <w:rPr>
                      <w:rFonts w:hint="eastAsia" w:ascii="Times New Roman" w:hAnsi="Times New Roman" w:cs="Times New Roman" w:eastAsiaTheme="minorEastAsia"/>
                      <w:color w:val="auto"/>
                      <w:kern w:val="2"/>
                      <w:sz w:val="21"/>
                      <w:szCs w:val="21"/>
                      <w:lang w:val="en-US" w:eastAsia="zh-CN" w:bidi="ar-SA"/>
                    </w:rPr>
                    <w:t>G</w:t>
                  </w:r>
                  <w:r>
                    <w:rPr>
                      <w:rFonts w:hint="eastAsia" w:ascii="Times New Roman" w:hAnsi="Times New Roman" w:cs="Times New Roman"/>
                      <w:color w:val="auto"/>
                      <w:kern w:val="2"/>
                      <w:sz w:val="21"/>
                      <w:szCs w:val="21"/>
                      <w:lang w:val="en-US" w:eastAsia="zh-CN" w:bidi="ar-SA"/>
                    </w:rPr>
                    <w:t>6</w:t>
                  </w:r>
                </w:p>
              </w:tc>
              <w:tc>
                <w:tcPr>
                  <w:tcW w:w="1528" w:type="pct"/>
                  <w:tcBorders>
                    <w:tl2br w:val="nil"/>
                    <w:tr2bl w:val="nil"/>
                  </w:tcBorders>
                  <w:shd w:val="clear" w:color="auto" w:fill="auto"/>
                  <w:vAlign w:val="center"/>
                </w:tcPr>
                <w:p w14:paraId="1269357C">
                  <w:pPr>
                    <w:jc w:val="center"/>
                    <w:rPr>
                      <w:rFonts w:hint="default" w:ascii="Times New Roman" w:hAnsi="Times New Roman" w:cs="Times New Roman" w:eastAsiaTheme="minorEastAsia"/>
                      <w:color w:val="auto"/>
                      <w:sz w:val="21"/>
                      <w:szCs w:val="21"/>
                      <w:shd w:val="clear" w:color="auto" w:fill="FFFFFF"/>
                      <w:lang w:val="en-US" w:eastAsia="zh-CN"/>
                    </w:rPr>
                  </w:pPr>
                  <w:r>
                    <w:rPr>
                      <w:rFonts w:hint="default" w:ascii="Times New Roman" w:hAnsi="Times New Roman" w:cs="Times New Roman" w:eastAsiaTheme="minorEastAsia"/>
                      <w:color w:val="auto"/>
                      <w:sz w:val="21"/>
                      <w:szCs w:val="21"/>
                      <w:shd w:val="clear" w:color="auto" w:fill="FFFFFF"/>
                    </w:rPr>
                    <w:t>颗粒物</w:t>
                  </w:r>
                </w:p>
              </w:tc>
            </w:tr>
            <w:tr w14:paraId="40503A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4F3B7F87">
                  <w:pPr>
                    <w:jc w:val="center"/>
                    <w:rPr>
                      <w:rFonts w:hint="default" w:ascii="Times New Roman" w:hAnsi="Times New Roman" w:cs="Times New Roman" w:eastAsiaTheme="minorEastAsia"/>
                      <w:color w:val="auto"/>
                      <w:sz w:val="21"/>
                      <w:szCs w:val="21"/>
                    </w:rPr>
                  </w:pPr>
                </w:p>
              </w:tc>
              <w:tc>
                <w:tcPr>
                  <w:tcW w:w="320" w:type="pct"/>
                  <w:vMerge w:val="continue"/>
                  <w:tcBorders>
                    <w:tl2br w:val="nil"/>
                    <w:tr2bl w:val="nil"/>
                  </w:tcBorders>
                  <w:vAlign w:val="center"/>
                </w:tcPr>
                <w:p w14:paraId="00C8C6CF">
                  <w:pPr>
                    <w:jc w:val="center"/>
                    <w:rPr>
                      <w:rFonts w:hint="default" w:ascii="Times New Roman" w:hAnsi="Times New Roman" w:cs="Times New Roman" w:eastAsiaTheme="minorEastAsia"/>
                      <w:color w:val="auto"/>
                      <w:sz w:val="21"/>
                      <w:szCs w:val="21"/>
                    </w:rPr>
                  </w:pPr>
                </w:p>
              </w:tc>
              <w:tc>
                <w:tcPr>
                  <w:tcW w:w="720" w:type="pct"/>
                  <w:vMerge w:val="continue"/>
                  <w:tcBorders>
                    <w:tl2br w:val="nil"/>
                    <w:tr2bl w:val="nil"/>
                  </w:tcBorders>
                  <w:shd w:val="clear" w:color="auto" w:fill="auto"/>
                  <w:vAlign w:val="center"/>
                </w:tcPr>
                <w:p w14:paraId="175E171F">
                  <w:pPr>
                    <w:jc w:val="center"/>
                    <w:rPr>
                      <w:rFonts w:hint="default" w:ascii="Times New Roman" w:hAnsi="Times New Roman" w:cs="Times New Roman" w:eastAsiaTheme="minorEastAsia"/>
                      <w:color w:val="auto"/>
                      <w:kern w:val="2"/>
                      <w:sz w:val="21"/>
                      <w:szCs w:val="21"/>
                      <w:lang w:val="en-US" w:eastAsia="zh-CN" w:bidi="ar-SA"/>
                    </w:rPr>
                  </w:pPr>
                </w:p>
              </w:tc>
              <w:tc>
                <w:tcPr>
                  <w:tcW w:w="639" w:type="pct"/>
                  <w:tcBorders>
                    <w:tl2br w:val="nil"/>
                    <w:tr2bl w:val="nil"/>
                  </w:tcBorders>
                  <w:shd w:val="clear" w:color="auto" w:fill="auto"/>
                  <w:vAlign w:val="center"/>
                </w:tcPr>
                <w:p w14:paraId="65ADF85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烘干工序</w:t>
                  </w:r>
                </w:p>
              </w:tc>
              <w:tc>
                <w:tcPr>
                  <w:tcW w:w="906" w:type="pct"/>
                  <w:tcBorders>
                    <w:tl2br w:val="nil"/>
                    <w:tr2bl w:val="nil"/>
                  </w:tcBorders>
                  <w:shd w:val="clear" w:color="auto" w:fill="auto"/>
                  <w:vAlign w:val="center"/>
                </w:tcPr>
                <w:p w14:paraId="6E4354D8">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shd w:val="clear" w:color="auto" w:fill="FFFFFF"/>
                    </w:rPr>
                    <w:t>烘干废气</w:t>
                  </w:r>
                </w:p>
              </w:tc>
              <w:tc>
                <w:tcPr>
                  <w:tcW w:w="465" w:type="pct"/>
                  <w:tcBorders>
                    <w:tl2br w:val="nil"/>
                    <w:tr2bl w:val="nil"/>
                  </w:tcBorders>
                  <w:shd w:val="clear" w:color="auto" w:fill="auto"/>
                  <w:vAlign w:val="center"/>
                </w:tcPr>
                <w:p w14:paraId="0AA07FBA">
                  <w:pPr>
                    <w:jc w:val="center"/>
                    <w:rPr>
                      <w:rFonts w:hint="default" w:ascii="Times New Roman" w:hAnsi="Times New Roman" w:cs="Times New Roman" w:eastAsiaTheme="minorEastAsia"/>
                      <w:color w:val="auto"/>
                      <w:sz w:val="21"/>
                      <w:szCs w:val="21"/>
                      <w:shd w:val="clear" w:color="auto" w:fill="FFFFFF"/>
                    </w:rPr>
                  </w:pPr>
                  <w:r>
                    <w:rPr>
                      <w:rFonts w:hint="eastAsia" w:ascii="Times New Roman" w:hAnsi="Times New Roman" w:cs="Times New Roman" w:eastAsiaTheme="minorEastAsia"/>
                      <w:color w:val="auto"/>
                      <w:kern w:val="2"/>
                      <w:sz w:val="21"/>
                      <w:szCs w:val="21"/>
                      <w:lang w:val="en-US" w:eastAsia="zh-CN" w:bidi="ar-SA"/>
                    </w:rPr>
                    <w:t>G</w:t>
                  </w:r>
                  <w:r>
                    <w:rPr>
                      <w:rFonts w:hint="eastAsia" w:ascii="Times New Roman" w:hAnsi="Times New Roman" w:cs="Times New Roman"/>
                      <w:color w:val="auto"/>
                      <w:kern w:val="2"/>
                      <w:sz w:val="21"/>
                      <w:szCs w:val="21"/>
                      <w:lang w:val="en-US" w:eastAsia="zh-CN" w:bidi="ar-SA"/>
                    </w:rPr>
                    <w:t>7</w:t>
                  </w:r>
                </w:p>
              </w:tc>
              <w:tc>
                <w:tcPr>
                  <w:tcW w:w="1528" w:type="pct"/>
                  <w:tcBorders>
                    <w:tl2br w:val="nil"/>
                    <w:tr2bl w:val="nil"/>
                  </w:tcBorders>
                  <w:shd w:val="clear" w:color="auto" w:fill="auto"/>
                  <w:vAlign w:val="center"/>
                </w:tcPr>
                <w:p w14:paraId="1FA7332E">
                  <w:pPr>
                    <w:jc w:val="center"/>
                    <w:rPr>
                      <w:rFonts w:hint="default" w:ascii="Times New Roman" w:hAnsi="Times New Roman" w:cs="Times New Roman" w:eastAsiaTheme="minorEastAsia"/>
                      <w:color w:val="auto"/>
                      <w:sz w:val="21"/>
                      <w:szCs w:val="21"/>
                      <w:shd w:val="clear" w:color="auto" w:fill="FFFFFF"/>
                      <w:lang w:eastAsia="zh-CN"/>
                    </w:rPr>
                  </w:pPr>
                  <w:r>
                    <w:rPr>
                      <w:rFonts w:hint="default" w:ascii="Times New Roman" w:hAnsi="Times New Roman" w:cs="Times New Roman" w:eastAsiaTheme="minorEastAsia"/>
                      <w:color w:val="auto"/>
                      <w:sz w:val="21"/>
                      <w:szCs w:val="21"/>
                      <w:shd w:val="clear" w:color="auto" w:fill="FFFFFF"/>
                    </w:rPr>
                    <w:t>颗粒物、SO</w:t>
                  </w:r>
                  <w:r>
                    <w:rPr>
                      <w:rFonts w:hint="default" w:ascii="Times New Roman" w:hAnsi="Times New Roman" w:cs="Times New Roman" w:eastAsiaTheme="minorEastAsia"/>
                      <w:color w:val="auto"/>
                      <w:sz w:val="21"/>
                      <w:szCs w:val="21"/>
                      <w:shd w:val="clear" w:color="auto" w:fill="FFFFFF"/>
                      <w:vertAlign w:val="subscript"/>
                    </w:rPr>
                    <w:t>2</w:t>
                  </w:r>
                  <w:r>
                    <w:rPr>
                      <w:rFonts w:hint="default" w:ascii="Times New Roman" w:hAnsi="Times New Roman" w:cs="Times New Roman" w:eastAsiaTheme="minorEastAsia"/>
                      <w:color w:val="auto"/>
                      <w:sz w:val="21"/>
                      <w:szCs w:val="21"/>
                      <w:shd w:val="clear" w:color="auto" w:fill="FFFFFF"/>
                    </w:rPr>
                    <w:t>、NOx</w:t>
                  </w:r>
                  <w:r>
                    <w:rPr>
                      <w:rFonts w:hint="default" w:ascii="Times New Roman" w:hAnsi="Times New Roman" w:cs="Times New Roman" w:eastAsiaTheme="minorEastAsia"/>
                      <w:color w:val="auto"/>
                      <w:sz w:val="21"/>
                      <w:szCs w:val="21"/>
                      <w:shd w:val="clear" w:color="auto" w:fill="FFFFFF"/>
                      <w:lang w:eastAsia="zh-CN"/>
                    </w:rPr>
                    <w:t>、</w:t>
                  </w:r>
                </w:p>
                <w:p w14:paraId="21CB19F0">
                  <w:pPr>
                    <w:jc w:val="center"/>
                    <w:rPr>
                      <w:rFonts w:hint="default" w:ascii="Times New Roman" w:hAnsi="Times New Roman" w:cs="Times New Roman" w:eastAsiaTheme="minorEastAsia"/>
                      <w:color w:val="auto"/>
                      <w:sz w:val="21"/>
                      <w:szCs w:val="21"/>
                      <w:shd w:val="clear" w:color="auto" w:fill="FFFFFF"/>
                      <w:lang w:val="en-US" w:eastAsia="zh-CN"/>
                    </w:rPr>
                  </w:pPr>
                  <w:r>
                    <w:rPr>
                      <w:rFonts w:hint="default" w:ascii="Times New Roman" w:hAnsi="Times New Roman" w:cs="Times New Roman" w:eastAsiaTheme="minorEastAsia"/>
                      <w:color w:val="auto"/>
                      <w:sz w:val="21"/>
                      <w:szCs w:val="21"/>
                      <w:shd w:val="clear" w:color="auto" w:fill="FFFFFF"/>
                    </w:rPr>
                    <w:t>沥青烟、苯并[a]芘</w:t>
                  </w:r>
                </w:p>
              </w:tc>
            </w:tr>
            <w:tr w14:paraId="4948B9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7640250D">
                  <w:pPr>
                    <w:jc w:val="center"/>
                    <w:rPr>
                      <w:rFonts w:hint="default" w:ascii="Times New Roman" w:hAnsi="Times New Roman" w:cs="Times New Roman" w:eastAsiaTheme="minorEastAsia"/>
                      <w:color w:val="auto"/>
                      <w:sz w:val="21"/>
                      <w:szCs w:val="21"/>
                    </w:rPr>
                  </w:pPr>
                </w:p>
              </w:tc>
              <w:tc>
                <w:tcPr>
                  <w:tcW w:w="320" w:type="pct"/>
                  <w:vMerge w:val="continue"/>
                  <w:tcBorders>
                    <w:tl2br w:val="nil"/>
                    <w:tr2bl w:val="nil"/>
                  </w:tcBorders>
                  <w:vAlign w:val="center"/>
                </w:tcPr>
                <w:p w14:paraId="3D1289E4">
                  <w:pPr>
                    <w:jc w:val="center"/>
                    <w:rPr>
                      <w:rFonts w:hint="default" w:ascii="Times New Roman" w:hAnsi="Times New Roman" w:cs="Times New Roman" w:eastAsiaTheme="minorEastAsia"/>
                      <w:color w:val="auto"/>
                      <w:sz w:val="21"/>
                      <w:szCs w:val="21"/>
                    </w:rPr>
                  </w:pPr>
                </w:p>
              </w:tc>
              <w:tc>
                <w:tcPr>
                  <w:tcW w:w="1359" w:type="pct"/>
                  <w:gridSpan w:val="2"/>
                  <w:tcBorders>
                    <w:tl2br w:val="nil"/>
                    <w:tr2bl w:val="nil"/>
                  </w:tcBorders>
                  <w:shd w:val="clear" w:color="auto" w:fill="auto"/>
                  <w:vAlign w:val="center"/>
                </w:tcPr>
                <w:p w14:paraId="5D266A8C">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cs="Times New Roman"/>
                      <w:color w:val="auto"/>
                      <w:sz w:val="21"/>
                      <w:szCs w:val="21"/>
                    </w:rPr>
                    <w:t>筛分工序</w:t>
                  </w:r>
                </w:p>
              </w:tc>
              <w:tc>
                <w:tcPr>
                  <w:tcW w:w="906" w:type="pct"/>
                  <w:tcBorders>
                    <w:tl2br w:val="nil"/>
                    <w:tr2bl w:val="nil"/>
                  </w:tcBorders>
                  <w:shd w:val="clear" w:color="auto" w:fill="auto"/>
                  <w:vAlign w:val="center"/>
                </w:tcPr>
                <w:p w14:paraId="6F43F2F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color w:val="auto"/>
                      <w:sz w:val="21"/>
                      <w:szCs w:val="21"/>
                    </w:rPr>
                    <w:t>筛分粉尘</w:t>
                  </w:r>
                </w:p>
              </w:tc>
              <w:tc>
                <w:tcPr>
                  <w:tcW w:w="465" w:type="pct"/>
                  <w:tcBorders>
                    <w:tl2br w:val="nil"/>
                    <w:tr2bl w:val="nil"/>
                  </w:tcBorders>
                  <w:shd w:val="clear" w:color="auto" w:fill="auto"/>
                  <w:vAlign w:val="center"/>
                </w:tcPr>
                <w:p w14:paraId="2A99C7B4">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G</w:t>
                  </w:r>
                  <w:r>
                    <w:rPr>
                      <w:rFonts w:hint="eastAsia" w:ascii="Times New Roman" w:hAnsi="Times New Roman" w:cs="Times New Roman"/>
                      <w:color w:val="auto"/>
                      <w:kern w:val="2"/>
                      <w:sz w:val="21"/>
                      <w:szCs w:val="21"/>
                      <w:lang w:val="en-US" w:eastAsia="zh-CN" w:bidi="ar-SA"/>
                    </w:rPr>
                    <w:t>8</w:t>
                  </w:r>
                </w:p>
              </w:tc>
              <w:tc>
                <w:tcPr>
                  <w:tcW w:w="1528" w:type="pct"/>
                  <w:tcBorders>
                    <w:tl2br w:val="nil"/>
                    <w:tr2bl w:val="nil"/>
                  </w:tcBorders>
                  <w:shd w:val="clear" w:color="auto" w:fill="auto"/>
                  <w:vAlign w:val="center"/>
                </w:tcPr>
                <w:p w14:paraId="18F8B38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5AABA9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0ED12A1B">
                  <w:pPr>
                    <w:jc w:val="center"/>
                    <w:rPr>
                      <w:rFonts w:hint="default" w:ascii="Times New Roman" w:hAnsi="Times New Roman" w:cs="Times New Roman" w:eastAsiaTheme="minorEastAsia"/>
                      <w:color w:val="auto"/>
                      <w:sz w:val="21"/>
                      <w:szCs w:val="21"/>
                    </w:rPr>
                  </w:pPr>
                </w:p>
              </w:tc>
              <w:tc>
                <w:tcPr>
                  <w:tcW w:w="320" w:type="pct"/>
                  <w:vMerge w:val="continue"/>
                  <w:tcBorders>
                    <w:tl2br w:val="nil"/>
                    <w:tr2bl w:val="nil"/>
                  </w:tcBorders>
                  <w:vAlign w:val="center"/>
                </w:tcPr>
                <w:p w14:paraId="30E725F8">
                  <w:pPr>
                    <w:jc w:val="center"/>
                    <w:rPr>
                      <w:rFonts w:hint="default" w:ascii="Times New Roman" w:hAnsi="Times New Roman" w:cs="Times New Roman" w:eastAsiaTheme="minorEastAsia"/>
                      <w:color w:val="auto"/>
                      <w:sz w:val="21"/>
                      <w:szCs w:val="21"/>
                    </w:rPr>
                  </w:pPr>
                </w:p>
              </w:tc>
              <w:tc>
                <w:tcPr>
                  <w:tcW w:w="1359" w:type="pct"/>
                  <w:gridSpan w:val="2"/>
                  <w:tcBorders>
                    <w:tl2br w:val="nil"/>
                    <w:tr2bl w:val="nil"/>
                  </w:tcBorders>
                  <w:shd w:val="clear" w:color="auto" w:fill="auto"/>
                  <w:vAlign w:val="center"/>
                </w:tcPr>
                <w:p w14:paraId="4568AA8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矿粉筒仓</w:t>
                  </w:r>
                </w:p>
              </w:tc>
              <w:tc>
                <w:tcPr>
                  <w:tcW w:w="906" w:type="pct"/>
                  <w:tcBorders>
                    <w:tl2br w:val="nil"/>
                    <w:tr2bl w:val="nil"/>
                  </w:tcBorders>
                  <w:shd w:val="clear" w:color="auto" w:fill="auto"/>
                  <w:vAlign w:val="center"/>
                </w:tcPr>
                <w:p w14:paraId="423F823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筒仓呼吸粉尘</w:t>
                  </w:r>
                </w:p>
              </w:tc>
              <w:tc>
                <w:tcPr>
                  <w:tcW w:w="465" w:type="pct"/>
                  <w:tcBorders>
                    <w:tl2br w:val="nil"/>
                    <w:tr2bl w:val="nil"/>
                  </w:tcBorders>
                  <w:shd w:val="clear" w:color="auto" w:fill="auto"/>
                  <w:vAlign w:val="center"/>
                </w:tcPr>
                <w:p w14:paraId="3727D146">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G9</w:t>
                  </w:r>
                </w:p>
              </w:tc>
              <w:tc>
                <w:tcPr>
                  <w:tcW w:w="1528" w:type="pct"/>
                  <w:tcBorders>
                    <w:tl2br w:val="nil"/>
                    <w:tr2bl w:val="nil"/>
                  </w:tcBorders>
                  <w:shd w:val="clear" w:color="auto" w:fill="auto"/>
                  <w:vAlign w:val="center"/>
                </w:tcPr>
                <w:p w14:paraId="52798AB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3FB4B3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06C137DB">
                  <w:pPr>
                    <w:jc w:val="center"/>
                    <w:rPr>
                      <w:rFonts w:hint="default" w:ascii="Times New Roman" w:hAnsi="Times New Roman" w:cs="Times New Roman" w:eastAsiaTheme="minorEastAsia"/>
                      <w:color w:val="auto"/>
                      <w:sz w:val="21"/>
                      <w:szCs w:val="21"/>
                    </w:rPr>
                  </w:pPr>
                </w:p>
              </w:tc>
              <w:tc>
                <w:tcPr>
                  <w:tcW w:w="320" w:type="pct"/>
                  <w:vMerge w:val="continue"/>
                  <w:tcBorders>
                    <w:tl2br w:val="nil"/>
                    <w:tr2bl w:val="nil"/>
                  </w:tcBorders>
                  <w:vAlign w:val="center"/>
                </w:tcPr>
                <w:p w14:paraId="69932D73">
                  <w:pPr>
                    <w:jc w:val="center"/>
                    <w:rPr>
                      <w:rFonts w:hint="default" w:ascii="Times New Roman" w:hAnsi="Times New Roman" w:cs="Times New Roman" w:eastAsiaTheme="minorEastAsia"/>
                      <w:color w:val="auto"/>
                      <w:sz w:val="21"/>
                      <w:szCs w:val="21"/>
                    </w:rPr>
                  </w:pPr>
                </w:p>
              </w:tc>
              <w:tc>
                <w:tcPr>
                  <w:tcW w:w="1359" w:type="pct"/>
                  <w:gridSpan w:val="2"/>
                  <w:tcBorders>
                    <w:tl2br w:val="nil"/>
                    <w:tr2bl w:val="nil"/>
                  </w:tcBorders>
                  <w:shd w:val="clear" w:color="auto" w:fill="auto"/>
                  <w:vAlign w:val="center"/>
                </w:tcPr>
                <w:p w14:paraId="28D18EC7">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搅拌工序</w:t>
                  </w:r>
                </w:p>
              </w:tc>
              <w:tc>
                <w:tcPr>
                  <w:tcW w:w="906" w:type="pct"/>
                  <w:tcBorders>
                    <w:tl2br w:val="nil"/>
                    <w:tr2bl w:val="nil"/>
                  </w:tcBorders>
                  <w:shd w:val="clear" w:color="auto" w:fill="auto"/>
                  <w:vAlign w:val="center"/>
                </w:tcPr>
                <w:p w14:paraId="04BEFD7D">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搅拌</w:t>
                  </w:r>
                  <w:r>
                    <w:rPr>
                      <w:rFonts w:hint="default" w:ascii="Times New Roman" w:hAnsi="Times New Roman" w:cs="Times New Roman" w:eastAsiaTheme="minorEastAsia"/>
                      <w:color w:val="auto"/>
                      <w:sz w:val="21"/>
                      <w:szCs w:val="21"/>
                      <w:lang w:val="en-US" w:eastAsia="zh-CN"/>
                    </w:rPr>
                    <w:t>废气</w:t>
                  </w:r>
                </w:p>
              </w:tc>
              <w:tc>
                <w:tcPr>
                  <w:tcW w:w="465" w:type="pct"/>
                  <w:tcBorders>
                    <w:tl2br w:val="nil"/>
                    <w:tr2bl w:val="nil"/>
                  </w:tcBorders>
                  <w:shd w:val="clear" w:color="auto" w:fill="auto"/>
                  <w:vAlign w:val="center"/>
                </w:tcPr>
                <w:p w14:paraId="79C22E51">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G</w:t>
                  </w:r>
                  <w:r>
                    <w:rPr>
                      <w:rFonts w:hint="eastAsia" w:ascii="Times New Roman" w:hAnsi="Times New Roman" w:cs="Times New Roman"/>
                      <w:color w:val="auto"/>
                      <w:kern w:val="2"/>
                      <w:sz w:val="21"/>
                      <w:szCs w:val="21"/>
                      <w:lang w:val="en-US" w:eastAsia="zh-CN" w:bidi="ar-SA"/>
                    </w:rPr>
                    <w:t>10</w:t>
                  </w:r>
                </w:p>
              </w:tc>
              <w:tc>
                <w:tcPr>
                  <w:tcW w:w="1528" w:type="pct"/>
                  <w:tcBorders>
                    <w:tl2br w:val="nil"/>
                    <w:tr2bl w:val="nil"/>
                  </w:tcBorders>
                  <w:shd w:val="clear" w:color="auto" w:fill="auto"/>
                  <w:vAlign w:val="center"/>
                </w:tcPr>
                <w:p w14:paraId="784EB757">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沥青烟、苯并[a]芘</w:t>
                  </w:r>
                </w:p>
              </w:tc>
            </w:tr>
            <w:tr w14:paraId="38B236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09B7B92E">
                  <w:pPr>
                    <w:jc w:val="center"/>
                    <w:rPr>
                      <w:rFonts w:hint="default" w:ascii="Times New Roman" w:hAnsi="Times New Roman" w:cs="Times New Roman" w:eastAsiaTheme="minorEastAsia"/>
                      <w:color w:val="auto"/>
                      <w:sz w:val="21"/>
                      <w:szCs w:val="21"/>
                    </w:rPr>
                  </w:pPr>
                </w:p>
              </w:tc>
              <w:tc>
                <w:tcPr>
                  <w:tcW w:w="320" w:type="pct"/>
                  <w:vMerge w:val="continue"/>
                  <w:tcBorders>
                    <w:tl2br w:val="nil"/>
                    <w:tr2bl w:val="nil"/>
                  </w:tcBorders>
                  <w:vAlign w:val="center"/>
                </w:tcPr>
                <w:p w14:paraId="67851C5B">
                  <w:pPr>
                    <w:jc w:val="center"/>
                    <w:rPr>
                      <w:rFonts w:hint="default" w:ascii="Times New Roman" w:hAnsi="Times New Roman" w:cs="Times New Roman" w:eastAsiaTheme="minorEastAsia"/>
                      <w:color w:val="auto"/>
                      <w:sz w:val="21"/>
                      <w:szCs w:val="21"/>
                    </w:rPr>
                  </w:pPr>
                </w:p>
              </w:tc>
              <w:tc>
                <w:tcPr>
                  <w:tcW w:w="1359" w:type="pct"/>
                  <w:gridSpan w:val="2"/>
                  <w:tcBorders>
                    <w:tl2br w:val="nil"/>
                    <w:tr2bl w:val="nil"/>
                  </w:tcBorders>
                  <w:shd w:val="clear" w:color="auto" w:fill="auto"/>
                  <w:vAlign w:val="center"/>
                </w:tcPr>
                <w:p w14:paraId="50556DB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产品出料</w:t>
                  </w:r>
                </w:p>
              </w:tc>
              <w:tc>
                <w:tcPr>
                  <w:tcW w:w="906" w:type="pct"/>
                  <w:tcBorders>
                    <w:tl2br w:val="nil"/>
                    <w:tr2bl w:val="nil"/>
                  </w:tcBorders>
                  <w:shd w:val="clear" w:color="auto" w:fill="auto"/>
                  <w:vAlign w:val="center"/>
                </w:tcPr>
                <w:p w14:paraId="2EBA9702">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出料废气</w:t>
                  </w:r>
                </w:p>
              </w:tc>
              <w:tc>
                <w:tcPr>
                  <w:tcW w:w="465" w:type="pct"/>
                  <w:tcBorders>
                    <w:tl2br w:val="nil"/>
                    <w:tr2bl w:val="nil"/>
                  </w:tcBorders>
                  <w:shd w:val="clear" w:color="auto" w:fill="auto"/>
                  <w:vAlign w:val="center"/>
                </w:tcPr>
                <w:p w14:paraId="4A392E81">
                  <w:pPr>
                    <w:jc w:val="center"/>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kern w:val="2"/>
                      <w:sz w:val="21"/>
                      <w:szCs w:val="21"/>
                      <w:lang w:val="en-US" w:eastAsia="zh-CN" w:bidi="ar-SA"/>
                    </w:rPr>
                    <w:t>G</w:t>
                  </w:r>
                  <w:r>
                    <w:rPr>
                      <w:rFonts w:hint="eastAsia" w:ascii="Times New Roman" w:hAnsi="Times New Roman" w:cs="Times New Roman"/>
                      <w:color w:val="auto"/>
                      <w:kern w:val="2"/>
                      <w:sz w:val="21"/>
                      <w:szCs w:val="21"/>
                      <w:lang w:val="en-US" w:eastAsia="zh-CN" w:bidi="ar-SA"/>
                    </w:rPr>
                    <w:t>11</w:t>
                  </w:r>
                </w:p>
              </w:tc>
              <w:tc>
                <w:tcPr>
                  <w:tcW w:w="1528" w:type="pct"/>
                  <w:tcBorders>
                    <w:tl2br w:val="nil"/>
                    <w:tr2bl w:val="nil"/>
                  </w:tcBorders>
                  <w:shd w:val="clear" w:color="auto" w:fill="auto"/>
                  <w:vAlign w:val="center"/>
                </w:tcPr>
                <w:p w14:paraId="117E9476">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沥青烟、苯并[a]芘</w:t>
                  </w:r>
                </w:p>
              </w:tc>
            </w:tr>
            <w:tr w14:paraId="1F5CE4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539C0AA0">
                  <w:pPr>
                    <w:jc w:val="center"/>
                    <w:rPr>
                      <w:rFonts w:hint="default" w:ascii="Times New Roman" w:hAnsi="Times New Roman" w:cs="Times New Roman" w:eastAsiaTheme="minorEastAsia"/>
                      <w:color w:val="auto"/>
                      <w:sz w:val="21"/>
                      <w:szCs w:val="21"/>
                    </w:rPr>
                  </w:pPr>
                </w:p>
              </w:tc>
              <w:tc>
                <w:tcPr>
                  <w:tcW w:w="1679" w:type="pct"/>
                  <w:gridSpan w:val="3"/>
                  <w:tcBorders>
                    <w:tl2br w:val="nil"/>
                    <w:tr2bl w:val="nil"/>
                  </w:tcBorders>
                  <w:shd w:val="clear" w:color="auto" w:fill="auto"/>
                  <w:vAlign w:val="center"/>
                </w:tcPr>
                <w:p w14:paraId="42B47159">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集</w:t>
                  </w:r>
                  <w:r>
                    <w:rPr>
                      <w:rFonts w:hint="default" w:ascii="Times New Roman" w:hAnsi="Times New Roman" w:cs="Times New Roman" w:eastAsiaTheme="minorEastAsia"/>
                      <w:color w:val="auto"/>
                      <w:sz w:val="21"/>
                      <w:szCs w:val="21"/>
                    </w:rPr>
                    <w:t>料库</w:t>
                  </w:r>
                </w:p>
              </w:tc>
              <w:tc>
                <w:tcPr>
                  <w:tcW w:w="906" w:type="pct"/>
                  <w:tcBorders>
                    <w:tl2br w:val="nil"/>
                    <w:tr2bl w:val="nil"/>
                  </w:tcBorders>
                  <w:shd w:val="clear" w:color="auto" w:fill="auto"/>
                  <w:vAlign w:val="center"/>
                </w:tcPr>
                <w:p w14:paraId="7051F197">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eastAsia="zh-CN"/>
                    </w:rPr>
                    <w:t>堆场粉尘</w:t>
                  </w:r>
                </w:p>
              </w:tc>
              <w:tc>
                <w:tcPr>
                  <w:tcW w:w="465" w:type="pct"/>
                  <w:tcBorders>
                    <w:tl2br w:val="nil"/>
                    <w:tr2bl w:val="nil"/>
                  </w:tcBorders>
                  <w:shd w:val="clear" w:color="auto" w:fill="auto"/>
                  <w:vAlign w:val="center"/>
                </w:tcPr>
                <w:p w14:paraId="4E09707F">
                  <w:pPr>
                    <w:jc w:val="center"/>
                    <w:rPr>
                      <w:rFonts w:hint="default"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kern w:val="2"/>
                      <w:sz w:val="21"/>
                      <w:szCs w:val="21"/>
                      <w:lang w:val="en-US" w:eastAsia="zh-CN" w:bidi="ar-SA"/>
                    </w:rPr>
                    <w:t>G</w:t>
                  </w:r>
                  <w:r>
                    <w:rPr>
                      <w:rFonts w:hint="eastAsia" w:ascii="Times New Roman" w:hAnsi="Times New Roman" w:cs="Times New Roman"/>
                      <w:color w:val="auto"/>
                      <w:kern w:val="2"/>
                      <w:sz w:val="21"/>
                      <w:szCs w:val="21"/>
                      <w:lang w:val="en-US" w:eastAsia="zh-CN" w:bidi="ar-SA"/>
                    </w:rPr>
                    <w:t>12</w:t>
                  </w:r>
                </w:p>
              </w:tc>
              <w:tc>
                <w:tcPr>
                  <w:tcW w:w="1528" w:type="pct"/>
                  <w:tcBorders>
                    <w:tl2br w:val="nil"/>
                    <w:tr2bl w:val="nil"/>
                  </w:tcBorders>
                  <w:shd w:val="clear" w:color="auto" w:fill="auto"/>
                  <w:vAlign w:val="center"/>
                </w:tcPr>
                <w:p w14:paraId="6168EC2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颗粒物</w:t>
                  </w:r>
                </w:p>
              </w:tc>
            </w:tr>
            <w:tr w14:paraId="64C2D9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204BA279">
                  <w:pPr>
                    <w:jc w:val="center"/>
                    <w:rPr>
                      <w:rFonts w:hint="default" w:ascii="Times New Roman" w:hAnsi="Times New Roman" w:cs="Times New Roman" w:eastAsiaTheme="minorEastAsia"/>
                      <w:color w:val="auto"/>
                      <w:sz w:val="21"/>
                      <w:szCs w:val="21"/>
                    </w:rPr>
                  </w:pPr>
                </w:p>
              </w:tc>
              <w:tc>
                <w:tcPr>
                  <w:tcW w:w="1679" w:type="pct"/>
                  <w:gridSpan w:val="3"/>
                  <w:tcBorders>
                    <w:tl2br w:val="nil"/>
                    <w:tr2bl w:val="nil"/>
                  </w:tcBorders>
                  <w:shd w:val="clear" w:color="auto" w:fill="auto"/>
                  <w:vAlign w:val="center"/>
                </w:tcPr>
                <w:p w14:paraId="364B39C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物料运输</w:t>
                  </w:r>
                </w:p>
              </w:tc>
              <w:tc>
                <w:tcPr>
                  <w:tcW w:w="906" w:type="pct"/>
                  <w:tcBorders>
                    <w:tl2br w:val="nil"/>
                    <w:tr2bl w:val="nil"/>
                  </w:tcBorders>
                  <w:shd w:val="clear" w:color="auto" w:fill="auto"/>
                  <w:vAlign w:val="center"/>
                </w:tcPr>
                <w:p w14:paraId="715F2FBB">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运输扬尘</w:t>
                  </w:r>
                </w:p>
              </w:tc>
              <w:tc>
                <w:tcPr>
                  <w:tcW w:w="465" w:type="pct"/>
                  <w:tcBorders>
                    <w:tl2br w:val="nil"/>
                    <w:tr2bl w:val="nil"/>
                  </w:tcBorders>
                  <w:shd w:val="clear" w:color="auto" w:fill="auto"/>
                  <w:vAlign w:val="center"/>
                </w:tcPr>
                <w:p w14:paraId="41981081">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kern w:val="2"/>
                      <w:sz w:val="21"/>
                      <w:szCs w:val="21"/>
                      <w:lang w:val="en-US" w:eastAsia="zh-CN" w:bidi="ar-SA"/>
                    </w:rPr>
                    <w:t>G</w:t>
                  </w:r>
                  <w:r>
                    <w:rPr>
                      <w:rFonts w:hint="eastAsia" w:ascii="Times New Roman" w:hAnsi="Times New Roman" w:cs="Times New Roman"/>
                      <w:color w:val="auto"/>
                      <w:kern w:val="2"/>
                      <w:sz w:val="21"/>
                      <w:szCs w:val="21"/>
                      <w:lang w:val="en-US" w:eastAsia="zh-CN" w:bidi="ar-SA"/>
                    </w:rPr>
                    <w:t>13</w:t>
                  </w:r>
                </w:p>
              </w:tc>
              <w:tc>
                <w:tcPr>
                  <w:tcW w:w="1528" w:type="pct"/>
                  <w:tcBorders>
                    <w:tl2br w:val="nil"/>
                    <w:tr2bl w:val="nil"/>
                  </w:tcBorders>
                  <w:shd w:val="clear" w:color="auto" w:fill="auto"/>
                  <w:vAlign w:val="center"/>
                </w:tcPr>
                <w:p w14:paraId="3C96783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颗粒物</w:t>
                  </w:r>
                </w:p>
              </w:tc>
            </w:tr>
            <w:tr w14:paraId="4D23B8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trPr>
              <w:tc>
                <w:tcPr>
                  <w:tcW w:w="419" w:type="pct"/>
                  <w:vMerge w:val="continue"/>
                  <w:tcBorders>
                    <w:tl2br w:val="nil"/>
                    <w:tr2bl w:val="nil"/>
                  </w:tcBorders>
                  <w:vAlign w:val="center"/>
                </w:tcPr>
                <w:p w14:paraId="74E8AF15">
                  <w:pPr>
                    <w:jc w:val="center"/>
                    <w:rPr>
                      <w:rFonts w:hint="default" w:ascii="Times New Roman" w:hAnsi="Times New Roman" w:cs="Times New Roman" w:eastAsiaTheme="minorEastAsia"/>
                      <w:color w:val="auto"/>
                      <w:sz w:val="21"/>
                      <w:szCs w:val="21"/>
                    </w:rPr>
                  </w:pPr>
                </w:p>
              </w:tc>
              <w:tc>
                <w:tcPr>
                  <w:tcW w:w="1679" w:type="pct"/>
                  <w:gridSpan w:val="3"/>
                  <w:tcBorders>
                    <w:tl2br w:val="nil"/>
                    <w:tr2bl w:val="nil"/>
                  </w:tcBorders>
                  <w:shd w:val="clear" w:color="auto" w:fill="auto"/>
                  <w:vAlign w:val="center"/>
                </w:tcPr>
                <w:p w14:paraId="4052E43A">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沥青储罐</w:t>
                  </w:r>
                </w:p>
              </w:tc>
              <w:tc>
                <w:tcPr>
                  <w:tcW w:w="906" w:type="pct"/>
                  <w:tcBorders>
                    <w:tl2br w:val="nil"/>
                    <w:tr2bl w:val="nil"/>
                  </w:tcBorders>
                  <w:shd w:val="clear" w:color="auto" w:fill="auto"/>
                  <w:vAlign w:val="center"/>
                </w:tcPr>
                <w:p w14:paraId="215346D8">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储罐呼吸废气</w:t>
                  </w:r>
                </w:p>
              </w:tc>
              <w:tc>
                <w:tcPr>
                  <w:tcW w:w="465" w:type="pct"/>
                  <w:tcBorders>
                    <w:tl2br w:val="nil"/>
                    <w:tr2bl w:val="nil"/>
                  </w:tcBorders>
                  <w:shd w:val="clear" w:color="auto" w:fill="auto"/>
                  <w:vAlign w:val="center"/>
                </w:tcPr>
                <w:p w14:paraId="26FCC3DF">
                  <w:pPr>
                    <w:jc w:val="center"/>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kern w:val="2"/>
                      <w:sz w:val="21"/>
                      <w:szCs w:val="21"/>
                      <w:lang w:val="en-US" w:eastAsia="zh-CN" w:bidi="ar-SA"/>
                    </w:rPr>
                    <w:t>G</w:t>
                  </w:r>
                  <w:r>
                    <w:rPr>
                      <w:rFonts w:hint="eastAsia" w:ascii="Times New Roman" w:hAnsi="Times New Roman" w:cs="Times New Roman"/>
                      <w:color w:val="auto"/>
                      <w:kern w:val="2"/>
                      <w:sz w:val="21"/>
                      <w:szCs w:val="21"/>
                      <w:lang w:val="en-US" w:eastAsia="zh-CN" w:bidi="ar-SA"/>
                    </w:rPr>
                    <w:t>14</w:t>
                  </w:r>
                </w:p>
              </w:tc>
              <w:tc>
                <w:tcPr>
                  <w:tcW w:w="1528" w:type="pct"/>
                  <w:tcBorders>
                    <w:tl2br w:val="nil"/>
                    <w:tr2bl w:val="nil"/>
                  </w:tcBorders>
                  <w:shd w:val="clear" w:color="auto" w:fill="auto"/>
                  <w:vAlign w:val="center"/>
                </w:tcPr>
                <w:p w14:paraId="09CEBAA3">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沥青烟、苯并[a]芘</w:t>
                  </w:r>
                </w:p>
              </w:tc>
            </w:tr>
            <w:tr w14:paraId="5EB656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restart"/>
                  <w:tcBorders>
                    <w:tl2br w:val="nil"/>
                    <w:tr2bl w:val="nil"/>
                  </w:tcBorders>
                  <w:vAlign w:val="center"/>
                </w:tcPr>
                <w:p w14:paraId="5BB916F6">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废水</w:t>
                  </w:r>
                </w:p>
              </w:tc>
              <w:tc>
                <w:tcPr>
                  <w:tcW w:w="1679" w:type="pct"/>
                  <w:gridSpan w:val="3"/>
                  <w:tcBorders>
                    <w:tl2br w:val="nil"/>
                    <w:tr2bl w:val="nil"/>
                  </w:tcBorders>
                  <w:shd w:val="clear" w:color="auto" w:fill="auto"/>
                  <w:vAlign w:val="center"/>
                </w:tcPr>
                <w:p w14:paraId="2A1DAE02">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车辆冲洗</w:t>
                  </w:r>
                </w:p>
              </w:tc>
              <w:tc>
                <w:tcPr>
                  <w:tcW w:w="906" w:type="pct"/>
                  <w:tcBorders>
                    <w:tl2br w:val="nil"/>
                    <w:tr2bl w:val="nil"/>
                  </w:tcBorders>
                  <w:shd w:val="clear" w:color="auto" w:fill="auto"/>
                  <w:vAlign w:val="center"/>
                </w:tcPr>
                <w:p w14:paraId="11696458">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冲洗废水</w:t>
                  </w:r>
                </w:p>
              </w:tc>
              <w:tc>
                <w:tcPr>
                  <w:tcW w:w="465" w:type="pct"/>
                  <w:tcBorders>
                    <w:tl2br w:val="nil"/>
                    <w:tr2bl w:val="nil"/>
                  </w:tcBorders>
                  <w:shd w:val="clear" w:color="auto" w:fill="auto"/>
                  <w:vAlign w:val="center"/>
                </w:tcPr>
                <w:p w14:paraId="52EC5D31">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W</w:t>
                  </w:r>
                  <w:r>
                    <w:rPr>
                      <w:rFonts w:hint="eastAsia" w:ascii="Times New Roman" w:hAnsi="Times New Roman" w:cs="Times New Roman"/>
                      <w:color w:val="auto"/>
                      <w:kern w:val="2"/>
                      <w:sz w:val="21"/>
                      <w:szCs w:val="21"/>
                      <w:lang w:val="en-US" w:eastAsia="zh-CN" w:bidi="ar-SA"/>
                    </w:rPr>
                    <w:t>1</w:t>
                  </w:r>
                </w:p>
              </w:tc>
              <w:tc>
                <w:tcPr>
                  <w:tcW w:w="1528" w:type="pct"/>
                  <w:tcBorders>
                    <w:tl2br w:val="nil"/>
                    <w:tr2bl w:val="nil"/>
                  </w:tcBorders>
                  <w:shd w:val="clear" w:color="auto" w:fill="auto"/>
                  <w:vAlign w:val="center"/>
                </w:tcPr>
                <w:p w14:paraId="18FF45AF">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SS</w:t>
                  </w:r>
                </w:p>
              </w:tc>
            </w:tr>
            <w:tr w14:paraId="74CBAE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25C2BD08">
                  <w:pPr>
                    <w:jc w:val="center"/>
                    <w:rPr>
                      <w:rFonts w:hint="default" w:ascii="Times New Roman" w:hAnsi="Times New Roman" w:cs="Times New Roman" w:eastAsiaTheme="minorEastAsia"/>
                      <w:color w:val="auto"/>
                      <w:sz w:val="21"/>
                      <w:szCs w:val="21"/>
                    </w:rPr>
                  </w:pPr>
                </w:p>
              </w:tc>
              <w:tc>
                <w:tcPr>
                  <w:tcW w:w="1679" w:type="pct"/>
                  <w:gridSpan w:val="3"/>
                  <w:tcBorders>
                    <w:tl2br w:val="nil"/>
                    <w:tr2bl w:val="nil"/>
                  </w:tcBorders>
                  <w:vAlign w:val="center"/>
                </w:tcPr>
                <w:p w14:paraId="12CD082D">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职工生活</w:t>
                  </w:r>
                </w:p>
              </w:tc>
              <w:tc>
                <w:tcPr>
                  <w:tcW w:w="906" w:type="pct"/>
                  <w:tcBorders>
                    <w:tl2br w:val="nil"/>
                    <w:tr2bl w:val="nil"/>
                  </w:tcBorders>
                  <w:vAlign w:val="center"/>
                </w:tcPr>
                <w:p w14:paraId="43203738">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生活污水</w:t>
                  </w:r>
                </w:p>
              </w:tc>
              <w:tc>
                <w:tcPr>
                  <w:tcW w:w="465" w:type="pct"/>
                  <w:tcBorders>
                    <w:tl2br w:val="nil"/>
                    <w:tr2bl w:val="nil"/>
                  </w:tcBorders>
                  <w:shd w:val="clear" w:color="auto" w:fill="auto"/>
                  <w:vAlign w:val="center"/>
                </w:tcPr>
                <w:p w14:paraId="3933D9DD">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W2</w:t>
                  </w:r>
                </w:p>
              </w:tc>
              <w:tc>
                <w:tcPr>
                  <w:tcW w:w="1528" w:type="pct"/>
                  <w:tcBorders>
                    <w:tl2br w:val="nil"/>
                    <w:tr2bl w:val="nil"/>
                  </w:tcBorders>
                  <w:vAlign w:val="center"/>
                </w:tcPr>
                <w:p w14:paraId="49EB8B99">
                  <w:pPr>
                    <w:jc w:val="center"/>
                    <w:rPr>
                      <w:rFonts w:hint="default" w:ascii="Times New Roman" w:hAnsi="Times New Roman" w:cs="Times New Roman" w:eastAsiaTheme="minorEastAsia"/>
                      <w:color w:val="auto"/>
                      <w:position w:val="2"/>
                      <w:sz w:val="21"/>
                      <w:szCs w:val="21"/>
                      <w:vertAlign w:val="baseline"/>
                    </w:rPr>
                  </w:pPr>
                  <w:r>
                    <w:rPr>
                      <w:rFonts w:hint="default" w:ascii="Times New Roman" w:hAnsi="Times New Roman" w:cs="Times New Roman" w:eastAsiaTheme="minorEastAsia"/>
                      <w:color w:val="auto"/>
                      <w:position w:val="2"/>
                      <w:sz w:val="21"/>
                      <w:szCs w:val="21"/>
                      <w:lang w:val="en-US" w:eastAsia="zh-CN"/>
                    </w:rPr>
                    <w:t>pH、</w:t>
                  </w:r>
                  <w:r>
                    <w:rPr>
                      <w:rFonts w:hint="default" w:ascii="Times New Roman" w:hAnsi="Times New Roman" w:cs="Times New Roman" w:eastAsiaTheme="minorEastAsia"/>
                      <w:color w:val="auto"/>
                      <w:position w:val="2"/>
                      <w:sz w:val="21"/>
                      <w:szCs w:val="21"/>
                    </w:rPr>
                    <w:t>COD、BOD</w:t>
                  </w:r>
                  <w:r>
                    <w:rPr>
                      <w:rFonts w:hint="default" w:ascii="Times New Roman" w:hAnsi="Times New Roman" w:cs="Times New Roman" w:eastAsiaTheme="minorEastAsia"/>
                      <w:color w:val="auto"/>
                      <w:position w:val="2"/>
                      <w:sz w:val="21"/>
                      <w:szCs w:val="21"/>
                      <w:vertAlign w:val="subscript"/>
                    </w:rPr>
                    <w:t>5</w:t>
                  </w:r>
                  <w:r>
                    <w:rPr>
                      <w:rFonts w:hint="default" w:ascii="Times New Roman" w:hAnsi="Times New Roman" w:cs="Times New Roman" w:eastAsiaTheme="minorEastAsia"/>
                      <w:color w:val="auto"/>
                      <w:position w:val="2"/>
                      <w:sz w:val="21"/>
                      <w:szCs w:val="21"/>
                      <w:vertAlign w:val="baseline"/>
                    </w:rPr>
                    <w:t>、</w:t>
                  </w:r>
                </w:p>
                <w:p w14:paraId="03FC4037">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position w:val="2"/>
                      <w:sz w:val="21"/>
                      <w:szCs w:val="21"/>
                      <w:vertAlign w:val="baseline"/>
                    </w:rPr>
                    <w:t>SS、氨氮</w:t>
                  </w:r>
                </w:p>
              </w:tc>
            </w:tr>
            <w:tr w14:paraId="3425D0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tcBorders>
                    <w:tl2br w:val="nil"/>
                    <w:tr2bl w:val="nil"/>
                  </w:tcBorders>
                  <w:vAlign w:val="center"/>
                </w:tcPr>
                <w:p w14:paraId="6083991A">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噪声</w:t>
                  </w:r>
                </w:p>
              </w:tc>
              <w:tc>
                <w:tcPr>
                  <w:tcW w:w="1679" w:type="pct"/>
                  <w:gridSpan w:val="3"/>
                  <w:tcBorders>
                    <w:tl2br w:val="nil"/>
                    <w:tr2bl w:val="nil"/>
                  </w:tcBorders>
                  <w:vAlign w:val="center"/>
                </w:tcPr>
                <w:p w14:paraId="14CB6F5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各生产设备</w:t>
                  </w:r>
                </w:p>
              </w:tc>
              <w:tc>
                <w:tcPr>
                  <w:tcW w:w="906" w:type="pct"/>
                  <w:tcBorders>
                    <w:tl2br w:val="nil"/>
                    <w:tr2bl w:val="nil"/>
                  </w:tcBorders>
                  <w:vAlign w:val="center"/>
                </w:tcPr>
                <w:p w14:paraId="79F01C9F">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设备噪声</w:t>
                  </w:r>
                </w:p>
              </w:tc>
              <w:tc>
                <w:tcPr>
                  <w:tcW w:w="465" w:type="pct"/>
                  <w:tcBorders>
                    <w:tl2br w:val="nil"/>
                    <w:tr2bl w:val="nil"/>
                  </w:tcBorders>
                  <w:vAlign w:val="center"/>
                </w:tcPr>
                <w:p w14:paraId="4FE54C11">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N</w:t>
                  </w:r>
                </w:p>
              </w:tc>
              <w:tc>
                <w:tcPr>
                  <w:tcW w:w="1528" w:type="pct"/>
                  <w:tcBorders>
                    <w:tl2br w:val="nil"/>
                    <w:tr2bl w:val="nil"/>
                  </w:tcBorders>
                  <w:vAlign w:val="center"/>
                </w:tcPr>
                <w:p w14:paraId="64C0E4F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噪声</w:t>
                  </w:r>
                </w:p>
              </w:tc>
            </w:tr>
            <w:tr w14:paraId="6E8C0C7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restart"/>
                  <w:tcBorders>
                    <w:tl2br w:val="nil"/>
                    <w:tr2bl w:val="nil"/>
                  </w:tcBorders>
                  <w:vAlign w:val="center"/>
                </w:tcPr>
                <w:p w14:paraId="510C616C">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固体</w:t>
                  </w:r>
                </w:p>
                <w:p w14:paraId="532B9843">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废物</w:t>
                  </w:r>
                </w:p>
              </w:tc>
              <w:tc>
                <w:tcPr>
                  <w:tcW w:w="1679" w:type="pct"/>
                  <w:gridSpan w:val="3"/>
                  <w:tcBorders>
                    <w:tl2br w:val="nil"/>
                    <w:tr2bl w:val="nil"/>
                  </w:tcBorders>
                  <w:vAlign w:val="center"/>
                </w:tcPr>
                <w:p w14:paraId="3F0894AA">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沉淀池</w:t>
                  </w:r>
                </w:p>
              </w:tc>
              <w:tc>
                <w:tcPr>
                  <w:tcW w:w="906" w:type="pct"/>
                  <w:vMerge w:val="restart"/>
                  <w:tcBorders>
                    <w:tl2br w:val="nil"/>
                    <w:tr2bl w:val="nil"/>
                  </w:tcBorders>
                  <w:vAlign w:val="center"/>
                </w:tcPr>
                <w:p w14:paraId="6B11B593">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一般固体废物</w:t>
                  </w:r>
                </w:p>
              </w:tc>
              <w:tc>
                <w:tcPr>
                  <w:tcW w:w="465" w:type="pct"/>
                  <w:tcBorders>
                    <w:tl2br w:val="nil"/>
                    <w:tr2bl w:val="nil"/>
                  </w:tcBorders>
                  <w:shd w:val="clear" w:color="auto" w:fill="auto"/>
                  <w:vAlign w:val="center"/>
                </w:tcPr>
                <w:p w14:paraId="00336F00">
                  <w:pPr>
                    <w:jc w:val="center"/>
                    <w:rPr>
                      <w:rFonts w:hint="default" w:ascii="Times New Roman" w:hAnsi="Times New Roman" w:eastAsia="Calibri"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S1</w:t>
                  </w:r>
                </w:p>
              </w:tc>
              <w:tc>
                <w:tcPr>
                  <w:tcW w:w="1528" w:type="pct"/>
                  <w:tcBorders>
                    <w:tl2br w:val="nil"/>
                    <w:tr2bl w:val="nil"/>
                  </w:tcBorders>
                  <w:shd w:val="clear" w:color="auto" w:fill="auto"/>
                  <w:vAlign w:val="center"/>
                </w:tcPr>
                <w:p w14:paraId="16F752E7">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污泥</w:t>
                  </w:r>
                </w:p>
              </w:tc>
            </w:tr>
            <w:tr w14:paraId="265B28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0A5AF866">
                  <w:pPr>
                    <w:jc w:val="center"/>
                    <w:rPr>
                      <w:rFonts w:hint="default" w:ascii="Times New Roman" w:hAnsi="Times New Roman" w:cs="Times New Roman" w:eastAsiaTheme="minorEastAsia"/>
                      <w:color w:val="auto"/>
                      <w:sz w:val="21"/>
                      <w:szCs w:val="21"/>
                    </w:rPr>
                  </w:pPr>
                </w:p>
              </w:tc>
              <w:tc>
                <w:tcPr>
                  <w:tcW w:w="1679" w:type="pct"/>
                  <w:gridSpan w:val="3"/>
                  <w:vMerge w:val="restart"/>
                  <w:tcBorders>
                    <w:tl2br w:val="nil"/>
                    <w:tr2bl w:val="nil"/>
                  </w:tcBorders>
                  <w:vAlign w:val="center"/>
                </w:tcPr>
                <w:p w14:paraId="66D427C3">
                  <w:pPr>
                    <w:jc w:val="center"/>
                    <w:rPr>
                      <w:rFonts w:hint="default" w:ascii="Times New Roman" w:hAnsi="Times New Roman" w:cs="Times New Roman" w:eastAsiaTheme="minorEastAsia"/>
                      <w:color w:val="auto"/>
                      <w:sz w:val="21"/>
                      <w:szCs w:val="21"/>
                    </w:rPr>
                  </w:pPr>
                  <w:r>
                    <w:rPr>
                      <w:rFonts w:hint="default" w:ascii="Times New Roman" w:hAnsi="Times New Roman" w:eastAsia="宋体" w:cs="Times New Roman"/>
                      <w:color w:val="auto"/>
                      <w:sz w:val="21"/>
                      <w:szCs w:val="21"/>
                    </w:rPr>
                    <w:t>废气处理设施</w:t>
                  </w:r>
                </w:p>
              </w:tc>
              <w:tc>
                <w:tcPr>
                  <w:tcW w:w="906" w:type="pct"/>
                  <w:vMerge w:val="continue"/>
                  <w:tcBorders>
                    <w:tl2br w:val="nil"/>
                    <w:tr2bl w:val="nil"/>
                  </w:tcBorders>
                  <w:vAlign w:val="center"/>
                </w:tcPr>
                <w:p w14:paraId="0168EE16">
                  <w:pPr>
                    <w:jc w:val="center"/>
                    <w:rPr>
                      <w:rFonts w:hint="default" w:ascii="Times New Roman" w:hAnsi="Times New Roman" w:cs="Times New Roman" w:eastAsiaTheme="minorEastAsia"/>
                      <w:color w:val="auto"/>
                      <w:sz w:val="21"/>
                      <w:szCs w:val="21"/>
                    </w:rPr>
                  </w:pPr>
                </w:p>
              </w:tc>
              <w:tc>
                <w:tcPr>
                  <w:tcW w:w="465" w:type="pct"/>
                  <w:tcBorders>
                    <w:tl2br w:val="nil"/>
                    <w:tr2bl w:val="nil"/>
                  </w:tcBorders>
                  <w:shd w:val="clear" w:color="auto" w:fill="auto"/>
                  <w:vAlign w:val="center"/>
                </w:tcPr>
                <w:p w14:paraId="3FA04803">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S2</w:t>
                  </w:r>
                </w:p>
              </w:tc>
              <w:tc>
                <w:tcPr>
                  <w:tcW w:w="1528" w:type="pct"/>
                  <w:tcBorders>
                    <w:tl2br w:val="nil"/>
                    <w:tr2bl w:val="nil"/>
                  </w:tcBorders>
                  <w:shd w:val="clear" w:color="auto" w:fill="auto"/>
                  <w:vAlign w:val="center"/>
                </w:tcPr>
                <w:p w14:paraId="2B521C34">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eastAsia="宋体" w:cs="Times New Roman"/>
                      <w:color w:val="auto"/>
                      <w:sz w:val="21"/>
                      <w:szCs w:val="21"/>
                    </w:rPr>
                    <w:t>收集粉尘</w:t>
                  </w:r>
                </w:p>
              </w:tc>
            </w:tr>
            <w:tr w14:paraId="3B5D3F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7411A936">
                  <w:pPr>
                    <w:jc w:val="center"/>
                    <w:rPr>
                      <w:rFonts w:hint="default" w:ascii="Times New Roman" w:hAnsi="Times New Roman" w:cs="Times New Roman" w:eastAsiaTheme="minorEastAsia"/>
                      <w:color w:val="auto"/>
                      <w:sz w:val="21"/>
                      <w:szCs w:val="21"/>
                    </w:rPr>
                  </w:pPr>
                </w:p>
              </w:tc>
              <w:tc>
                <w:tcPr>
                  <w:tcW w:w="1679" w:type="pct"/>
                  <w:gridSpan w:val="3"/>
                  <w:vMerge w:val="continue"/>
                  <w:tcBorders>
                    <w:tl2br w:val="nil"/>
                    <w:tr2bl w:val="nil"/>
                  </w:tcBorders>
                  <w:vAlign w:val="center"/>
                </w:tcPr>
                <w:p w14:paraId="3A6B32A3">
                  <w:pPr>
                    <w:jc w:val="center"/>
                    <w:rPr>
                      <w:rFonts w:hint="default" w:ascii="Times New Roman" w:hAnsi="Times New Roman" w:cs="Times New Roman" w:eastAsiaTheme="minorEastAsia"/>
                      <w:color w:val="auto"/>
                      <w:sz w:val="21"/>
                      <w:szCs w:val="21"/>
                    </w:rPr>
                  </w:pPr>
                </w:p>
              </w:tc>
              <w:tc>
                <w:tcPr>
                  <w:tcW w:w="906" w:type="pct"/>
                  <w:vMerge w:val="restart"/>
                  <w:tcBorders>
                    <w:tl2br w:val="nil"/>
                    <w:tr2bl w:val="nil"/>
                  </w:tcBorders>
                  <w:vAlign w:val="center"/>
                </w:tcPr>
                <w:p w14:paraId="6D538B82">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危险废物</w:t>
                  </w:r>
                </w:p>
              </w:tc>
              <w:tc>
                <w:tcPr>
                  <w:tcW w:w="465" w:type="pct"/>
                  <w:tcBorders>
                    <w:tl2br w:val="nil"/>
                    <w:tr2bl w:val="nil"/>
                  </w:tcBorders>
                  <w:shd w:val="clear" w:color="auto" w:fill="auto"/>
                  <w:vAlign w:val="center"/>
                </w:tcPr>
                <w:p w14:paraId="56C0EEA6">
                  <w:pPr>
                    <w:jc w:val="center"/>
                    <w:rPr>
                      <w:rFonts w:hint="default" w:ascii="Times New Roman" w:hAnsi="Times New Roman" w:eastAsia="Calibri"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S3</w:t>
                  </w:r>
                </w:p>
              </w:tc>
              <w:tc>
                <w:tcPr>
                  <w:tcW w:w="1528" w:type="pct"/>
                  <w:tcBorders>
                    <w:tl2br w:val="nil"/>
                    <w:tr2bl w:val="nil"/>
                  </w:tcBorders>
                  <w:shd w:val="clear" w:color="auto" w:fill="auto"/>
                  <w:vAlign w:val="center"/>
                </w:tcPr>
                <w:p w14:paraId="47F5FD1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废</w:t>
                  </w:r>
                  <w:r>
                    <w:rPr>
                      <w:rFonts w:hint="default" w:ascii="Times New Roman" w:hAnsi="Times New Roman" w:eastAsia="宋体" w:cs="Times New Roman"/>
                      <w:color w:val="auto"/>
                      <w:sz w:val="21"/>
                      <w:szCs w:val="21"/>
                      <w:lang w:val="en-US" w:eastAsia="zh-CN"/>
                    </w:rPr>
                    <w:t>煅后焦</w:t>
                  </w:r>
                </w:p>
              </w:tc>
            </w:tr>
            <w:tr w14:paraId="150BE60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4DAEA11E">
                  <w:pPr>
                    <w:jc w:val="center"/>
                    <w:rPr>
                      <w:rFonts w:hint="default" w:ascii="Times New Roman" w:hAnsi="Times New Roman" w:cs="Times New Roman" w:eastAsiaTheme="minorEastAsia"/>
                      <w:color w:val="auto"/>
                      <w:sz w:val="21"/>
                      <w:szCs w:val="21"/>
                    </w:rPr>
                  </w:pPr>
                </w:p>
              </w:tc>
              <w:tc>
                <w:tcPr>
                  <w:tcW w:w="1679" w:type="pct"/>
                  <w:gridSpan w:val="3"/>
                  <w:vMerge w:val="continue"/>
                  <w:tcBorders>
                    <w:tl2br w:val="nil"/>
                    <w:tr2bl w:val="nil"/>
                  </w:tcBorders>
                  <w:vAlign w:val="center"/>
                </w:tcPr>
                <w:p w14:paraId="5FC88B78">
                  <w:pPr>
                    <w:jc w:val="center"/>
                    <w:rPr>
                      <w:rFonts w:hint="default" w:ascii="Times New Roman" w:hAnsi="Times New Roman" w:cs="Times New Roman" w:eastAsiaTheme="minorEastAsia"/>
                      <w:color w:val="auto"/>
                      <w:sz w:val="21"/>
                      <w:szCs w:val="21"/>
                    </w:rPr>
                  </w:pPr>
                </w:p>
              </w:tc>
              <w:tc>
                <w:tcPr>
                  <w:tcW w:w="906" w:type="pct"/>
                  <w:vMerge w:val="continue"/>
                  <w:tcBorders>
                    <w:tl2br w:val="nil"/>
                    <w:tr2bl w:val="nil"/>
                  </w:tcBorders>
                  <w:vAlign w:val="center"/>
                </w:tcPr>
                <w:p w14:paraId="1E86C56D">
                  <w:pPr>
                    <w:jc w:val="center"/>
                    <w:rPr>
                      <w:rFonts w:hint="default" w:ascii="Times New Roman" w:hAnsi="Times New Roman" w:cs="Times New Roman" w:eastAsiaTheme="minorEastAsia"/>
                      <w:color w:val="auto"/>
                      <w:sz w:val="21"/>
                      <w:szCs w:val="21"/>
                      <w:lang w:val="en-US" w:eastAsia="zh-CN"/>
                    </w:rPr>
                  </w:pPr>
                </w:p>
              </w:tc>
              <w:tc>
                <w:tcPr>
                  <w:tcW w:w="465" w:type="pct"/>
                  <w:tcBorders>
                    <w:tl2br w:val="nil"/>
                    <w:tr2bl w:val="nil"/>
                  </w:tcBorders>
                  <w:shd w:val="clear" w:color="auto" w:fill="auto"/>
                  <w:vAlign w:val="center"/>
                </w:tcPr>
                <w:p w14:paraId="0AA04ED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S4</w:t>
                  </w:r>
                </w:p>
              </w:tc>
              <w:tc>
                <w:tcPr>
                  <w:tcW w:w="1528" w:type="pct"/>
                  <w:tcBorders>
                    <w:tl2br w:val="nil"/>
                    <w:tr2bl w:val="nil"/>
                  </w:tcBorders>
                  <w:shd w:val="clear" w:color="auto" w:fill="auto"/>
                  <w:vAlign w:val="center"/>
                </w:tcPr>
                <w:p w14:paraId="2D194AE4">
                  <w:pPr>
                    <w:jc w:val="center"/>
                    <w:rPr>
                      <w:rFonts w:hint="default" w:ascii="Times New Roman" w:hAnsi="Times New Roman" w:eastAsia="Calibri" w:cs="Times New Roman"/>
                      <w:color w:val="auto"/>
                      <w:kern w:val="2"/>
                      <w:sz w:val="21"/>
                      <w:szCs w:val="21"/>
                      <w:lang w:val="en-US" w:eastAsia="zh-CN" w:bidi="ar-SA"/>
                    </w:rPr>
                  </w:pPr>
                  <w:r>
                    <w:rPr>
                      <w:rFonts w:hint="default" w:ascii="Times New Roman" w:hAnsi="Times New Roman" w:cs="Times New Roman"/>
                      <w:color w:val="auto"/>
                      <w:sz w:val="21"/>
                      <w:szCs w:val="21"/>
                    </w:rPr>
                    <w:t>焦油</w:t>
                  </w:r>
                </w:p>
              </w:tc>
            </w:tr>
            <w:tr w14:paraId="7B91AEE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3DD8AD30">
                  <w:pPr>
                    <w:jc w:val="center"/>
                    <w:rPr>
                      <w:rFonts w:hint="default" w:ascii="Times New Roman" w:hAnsi="Times New Roman" w:cs="Times New Roman" w:eastAsiaTheme="minorEastAsia"/>
                      <w:color w:val="auto"/>
                      <w:sz w:val="21"/>
                      <w:szCs w:val="21"/>
                    </w:rPr>
                  </w:pPr>
                </w:p>
              </w:tc>
              <w:tc>
                <w:tcPr>
                  <w:tcW w:w="1679" w:type="pct"/>
                  <w:gridSpan w:val="3"/>
                  <w:vMerge w:val="restart"/>
                  <w:tcBorders>
                    <w:tl2br w:val="nil"/>
                    <w:tr2bl w:val="nil"/>
                  </w:tcBorders>
                  <w:vAlign w:val="center"/>
                </w:tcPr>
                <w:p w14:paraId="09944CB8">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设备维护</w:t>
                  </w:r>
                </w:p>
              </w:tc>
              <w:tc>
                <w:tcPr>
                  <w:tcW w:w="906" w:type="pct"/>
                  <w:vMerge w:val="continue"/>
                  <w:tcBorders>
                    <w:tl2br w:val="nil"/>
                    <w:tr2bl w:val="nil"/>
                  </w:tcBorders>
                  <w:vAlign w:val="center"/>
                </w:tcPr>
                <w:p w14:paraId="639A2955">
                  <w:pPr>
                    <w:jc w:val="center"/>
                    <w:rPr>
                      <w:rFonts w:hint="default" w:ascii="Times New Roman" w:hAnsi="Times New Roman" w:cs="Times New Roman" w:eastAsiaTheme="minorEastAsia"/>
                      <w:color w:val="auto"/>
                      <w:sz w:val="21"/>
                      <w:szCs w:val="21"/>
                      <w:lang w:val="en-US" w:eastAsia="zh-CN"/>
                    </w:rPr>
                  </w:pPr>
                </w:p>
              </w:tc>
              <w:tc>
                <w:tcPr>
                  <w:tcW w:w="465" w:type="pct"/>
                  <w:tcBorders>
                    <w:tl2br w:val="nil"/>
                    <w:tr2bl w:val="nil"/>
                  </w:tcBorders>
                  <w:shd w:val="clear" w:color="auto" w:fill="auto"/>
                  <w:vAlign w:val="center"/>
                </w:tcPr>
                <w:p w14:paraId="3C5EF3A8">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S5</w:t>
                  </w:r>
                </w:p>
              </w:tc>
              <w:tc>
                <w:tcPr>
                  <w:tcW w:w="1528" w:type="pct"/>
                  <w:tcBorders>
                    <w:tl2br w:val="nil"/>
                    <w:tr2bl w:val="nil"/>
                  </w:tcBorders>
                  <w:shd w:val="clear" w:color="auto" w:fill="auto"/>
                  <w:vAlign w:val="center"/>
                </w:tcPr>
                <w:p w14:paraId="362BC6C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w:t>
                  </w:r>
                  <w:r>
                    <w:rPr>
                      <w:rFonts w:hint="default" w:ascii="Times New Roman" w:hAnsi="Times New Roman" w:cs="Times New Roman" w:eastAsiaTheme="minorEastAsia"/>
                      <w:color w:val="auto"/>
                      <w:sz w:val="21"/>
                      <w:szCs w:val="21"/>
                      <w:lang w:val="en-US" w:eastAsia="zh-CN"/>
                    </w:rPr>
                    <w:t>润滑油</w:t>
                  </w:r>
                </w:p>
              </w:tc>
            </w:tr>
            <w:tr w14:paraId="0653AA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21D5785B">
                  <w:pPr>
                    <w:jc w:val="center"/>
                    <w:rPr>
                      <w:rFonts w:hint="default" w:ascii="Times New Roman" w:hAnsi="Times New Roman" w:cs="Times New Roman" w:eastAsiaTheme="minorEastAsia"/>
                      <w:color w:val="auto"/>
                      <w:sz w:val="21"/>
                      <w:szCs w:val="21"/>
                    </w:rPr>
                  </w:pPr>
                </w:p>
              </w:tc>
              <w:tc>
                <w:tcPr>
                  <w:tcW w:w="1679" w:type="pct"/>
                  <w:gridSpan w:val="3"/>
                  <w:vMerge w:val="continue"/>
                  <w:tcBorders>
                    <w:tl2br w:val="nil"/>
                    <w:tr2bl w:val="nil"/>
                  </w:tcBorders>
                  <w:vAlign w:val="center"/>
                </w:tcPr>
                <w:p w14:paraId="09F476BD">
                  <w:pPr>
                    <w:jc w:val="center"/>
                    <w:rPr>
                      <w:rFonts w:hint="default" w:ascii="Times New Roman" w:hAnsi="Times New Roman" w:cs="Times New Roman" w:eastAsiaTheme="minorEastAsia"/>
                      <w:color w:val="auto"/>
                      <w:sz w:val="21"/>
                      <w:szCs w:val="21"/>
                    </w:rPr>
                  </w:pPr>
                </w:p>
              </w:tc>
              <w:tc>
                <w:tcPr>
                  <w:tcW w:w="906" w:type="pct"/>
                  <w:vMerge w:val="continue"/>
                  <w:tcBorders>
                    <w:tl2br w:val="nil"/>
                    <w:tr2bl w:val="nil"/>
                  </w:tcBorders>
                  <w:vAlign w:val="center"/>
                </w:tcPr>
                <w:p w14:paraId="68794D1E">
                  <w:pPr>
                    <w:jc w:val="center"/>
                    <w:rPr>
                      <w:rFonts w:hint="default" w:ascii="Times New Roman" w:hAnsi="Times New Roman" w:cs="Times New Roman" w:eastAsiaTheme="minorEastAsia"/>
                      <w:color w:val="auto"/>
                      <w:sz w:val="21"/>
                      <w:szCs w:val="21"/>
                    </w:rPr>
                  </w:pPr>
                </w:p>
              </w:tc>
              <w:tc>
                <w:tcPr>
                  <w:tcW w:w="465" w:type="pct"/>
                  <w:tcBorders>
                    <w:tl2br w:val="nil"/>
                    <w:tr2bl w:val="nil"/>
                  </w:tcBorders>
                  <w:shd w:val="clear" w:color="auto" w:fill="auto"/>
                  <w:vAlign w:val="center"/>
                </w:tcPr>
                <w:p w14:paraId="7734B8CC">
                  <w:pPr>
                    <w:jc w:val="center"/>
                    <w:rPr>
                      <w:rFonts w:hint="default" w:ascii="Times New Roman" w:hAnsi="Times New Roman" w:eastAsia="Calibri"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S6</w:t>
                  </w:r>
                </w:p>
              </w:tc>
              <w:tc>
                <w:tcPr>
                  <w:tcW w:w="1528" w:type="pct"/>
                  <w:tcBorders>
                    <w:tl2br w:val="nil"/>
                    <w:tr2bl w:val="nil"/>
                  </w:tcBorders>
                  <w:shd w:val="clear" w:color="auto" w:fill="auto"/>
                  <w:vAlign w:val="center"/>
                </w:tcPr>
                <w:p w14:paraId="5E70D6C7">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废油桶</w:t>
                  </w:r>
                </w:p>
              </w:tc>
            </w:tr>
            <w:tr w14:paraId="719C7C6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0E137D7C">
                  <w:pPr>
                    <w:jc w:val="center"/>
                    <w:rPr>
                      <w:rFonts w:hint="default" w:ascii="Times New Roman" w:hAnsi="Times New Roman" w:cs="Times New Roman" w:eastAsiaTheme="minorEastAsia"/>
                      <w:color w:val="auto"/>
                      <w:sz w:val="21"/>
                      <w:szCs w:val="21"/>
                    </w:rPr>
                  </w:pPr>
                </w:p>
              </w:tc>
              <w:tc>
                <w:tcPr>
                  <w:tcW w:w="1679" w:type="pct"/>
                  <w:gridSpan w:val="3"/>
                  <w:vMerge w:val="continue"/>
                  <w:tcBorders>
                    <w:tl2br w:val="nil"/>
                    <w:tr2bl w:val="nil"/>
                  </w:tcBorders>
                  <w:vAlign w:val="center"/>
                </w:tcPr>
                <w:p w14:paraId="478F4D9E">
                  <w:pPr>
                    <w:jc w:val="center"/>
                    <w:rPr>
                      <w:rFonts w:hint="default" w:ascii="Times New Roman" w:hAnsi="Times New Roman" w:cs="Times New Roman" w:eastAsiaTheme="minorEastAsia"/>
                      <w:color w:val="auto"/>
                      <w:sz w:val="21"/>
                      <w:szCs w:val="21"/>
                    </w:rPr>
                  </w:pPr>
                </w:p>
              </w:tc>
              <w:tc>
                <w:tcPr>
                  <w:tcW w:w="906" w:type="pct"/>
                  <w:vMerge w:val="continue"/>
                  <w:tcBorders>
                    <w:tl2br w:val="nil"/>
                    <w:tr2bl w:val="nil"/>
                  </w:tcBorders>
                  <w:vAlign w:val="center"/>
                </w:tcPr>
                <w:p w14:paraId="34716FF0">
                  <w:pPr>
                    <w:jc w:val="center"/>
                    <w:rPr>
                      <w:rFonts w:hint="default" w:ascii="Times New Roman" w:hAnsi="Times New Roman" w:cs="Times New Roman" w:eastAsiaTheme="minorEastAsia"/>
                      <w:color w:val="auto"/>
                      <w:sz w:val="21"/>
                      <w:szCs w:val="21"/>
                    </w:rPr>
                  </w:pPr>
                </w:p>
              </w:tc>
              <w:tc>
                <w:tcPr>
                  <w:tcW w:w="465" w:type="pct"/>
                  <w:tcBorders>
                    <w:tl2br w:val="nil"/>
                    <w:tr2bl w:val="nil"/>
                  </w:tcBorders>
                  <w:shd w:val="clear" w:color="auto" w:fill="auto"/>
                  <w:vAlign w:val="center"/>
                </w:tcPr>
                <w:p w14:paraId="7D3FDDA4">
                  <w:pPr>
                    <w:jc w:val="center"/>
                    <w:rPr>
                      <w:rFonts w:hint="default" w:ascii="Times New Roman" w:hAnsi="Times New Roman" w:eastAsia="Calibri"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S7</w:t>
                  </w:r>
                </w:p>
              </w:tc>
              <w:tc>
                <w:tcPr>
                  <w:tcW w:w="1528" w:type="pct"/>
                  <w:tcBorders>
                    <w:tl2br w:val="nil"/>
                    <w:tr2bl w:val="nil"/>
                  </w:tcBorders>
                  <w:shd w:val="clear" w:color="auto" w:fill="auto"/>
                  <w:vAlign w:val="center"/>
                </w:tcPr>
                <w:p w14:paraId="5A708C2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含油抹布</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rPr>
                    <w:t>手套</w:t>
                  </w:r>
                </w:p>
              </w:tc>
            </w:tr>
            <w:tr w14:paraId="2E1A42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19" w:type="pct"/>
                  <w:vMerge w:val="continue"/>
                  <w:tcBorders>
                    <w:tl2br w:val="nil"/>
                    <w:tr2bl w:val="nil"/>
                  </w:tcBorders>
                  <w:vAlign w:val="center"/>
                </w:tcPr>
                <w:p w14:paraId="71B8F4BA">
                  <w:pPr>
                    <w:jc w:val="center"/>
                    <w:rPr>
                      <w:rFonts w:hint="default" w:ascii="Times New Roman" w:hAnsi="Times New Roman" w:cs="Times New Roman" w:eastAsiaTheme="minorEastAsia"/>
                      <w:color w:val="auto"/>
                      <w:sz w:val="21"/>
                      <w:szCs w:val="21"/>
                    </w:rPr>
                  </w:pPr>
                </w:p>
              </w:tc>
              <w:tc>
                <w:tcPr>
                  <w:tcW w:w="1679" w:type="pct"/>
                  <w:gridSpan w:val="3"/>
                  <w:tcBorders>
                    <w:tl2br w:val="nil"/>
                    <w:tr2bl w:val="nil"/>
                  </w:tcBorders>
                  <w:shd w:val="clear" w:color="auto" w:fill="auto"/>
                  <w:vAlign w:val="center"/>
                </w:tcPr>
                <w:p w14:paraId="22F3ADA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职工生活</w:t>
                  </w:r>
                </w:p>
              </w:tc>
              <w:tc>
                <w:tcPr>
                  <w:tcW w:w="906" w:type="pct"/>
                  <w:tcBorders>
                    <w:tl2br w:val="nil"/>
                    <w:tr2bl w:val="nil"/>
                  </w:tcBorders>
                  <w:shd w:val="clear" w:color="auto" w:fill="auto"/>
                  <w:vAlign w:val="center"/>
                </w:tcPr>
                <w:p w14:paraId="6B37A55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生活垃圾</w:t>
                  </w:r>
                </w:p>
              </w:tc>
              <w:tc>
                <w:tcPr>
                  <w:tcW w:w="465" w:type="pct"/>
                  <w:tcBorders>
                    <w:tl2br w:val="nil"/>
                    <w:tr2bl w:val="nil"/>
                  </w:tcBorders>
                  <w:shd w:val="clear" w:color="auto" w:fill="auto"/>
                  <w:vAlign w:val="center"/>
                </w:tcPr>
                <w:p w14:paraId="17AD7860">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S8</w:t>
                  </w:r>
                </w:p>
              </w:tc>
              <w:tc>
                <w:tcPr>
                  <w:tcW w:w="1528" w:type="pct"/>
                  <w:tcBorders>
                    <w:tl2br w:val="nil"/>
                    <w:tr2bl w:val="nil"/>
                  </w:tcBorders>
                  <w:shd w:val="clear" w:color="auto" w:fill="auto"/>
                  <w:vAlign w:val="center"/>
                </w:tcPr>
                <w:p w14:paraId="4190970E">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生活垃圾</w:t>
                  </w:r>
                </w:p>
              </w:tc>
            </w:tr>
          </w:tbl>
          <w:p w14:paraId="5C5F6281">
            <w:pPr>
              <w:spacing w:line="360" w:lineRule="auto"/>
              <w:jc w:val="left"/>
              <w:rPr>
                <w:rFonts w:ascii="Times New Roman" w:hAnsi="Times New Roman" w:eastAsiaTheme="minorEastAsia"/>
                <w:color w:val="auto"/>
                <w:sz w:val="24"/>
                <w:szCs w:val="32"/>
              </w:rPr>
            </w:pPr>
          </w:p>
        </w:tc>
      </w:tr>
      <w:tr w14:paraId="06251B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15" w:hRule="atLeast"/>
          <w:jc w:val="center"/>
        </w:trPr>
        <w:tc>
          <w:tcPr>
            <w:tcW w:w="383" w:type="pct"/>
            <w:tcBorders>
              <w:tl2br w:val="nil"/>
              <w:tr2bl w:val="nil"/>
            </w:tcBorders>
            <w:vAlign w:val="center"/>
          </w:tcPr>
          <w:p w14:paraId="78AEC641">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与项目有关的原有环境污染问题</w:t>
            </w:r>
          </w:p>
        </w:tc>
        <w:tc>
          <w:tcPr>
            <w:tcW w:w="4616" w:type="pct"/>
            <w:tcBorders>
              <w:tl2br w:val="nil"/>
              <w:tr2bl w:val="nil"/>
            </w:tcBorders>
            <w:vAlign w:val="center"/>
          </w:tcPr>
          <w:p w14:paraId="0D82102A">
            <w:pPr>
              <w:spacing w:line="360" w:lineRule="auto"/>
              <w:jc w:val="center"/>
              <w:rPr>
                <w:rFonts w:hint="default" w:ascii="Times New Roman" w:hAnsi="Times New Roman" w:eastAsiaTheme="minorEastAsia"/>
                <w:color w:val="auto"/>
                <w:sz w:val="24"/>
                <w:szCs w:val="32"/>
                <w:lang w:val="en-US" w:eastAsia="zh-CN"/>
              </w:rPr>
            </w:pPr>
            <w:r>
              <w:rPr>
                <w:rFonts w:hint="eastAsia" w:ascii="Times New Roman" w:hAnsi="Times New Roman" w:eastAsiaTheme="minorEastAsia"/>
                <w:color w:val="auto"/>
                <w:sz w:val="24"/>
                <w:szCs w:val="32"/>
                <w:lang w:val="en-US" w:eastAsia="zh-CN"/>
              </w:rPr>
              <w:t>无</w:t>
            </w:r>
          </w:p>
        </w:tc>
      </w:tr>
    </w:tbl>
    <w:p w14:paraId="57438C11">
      <w:pPr>
        <w:pStyle w:val="2"/>
        <w:rPr>
          <w:color w:val="auto"/>
        </w:rPr>
      </w:pPr>
      <w:r>
        <w:rPr>
          <w:color w:val="auto"/>
        </w:rPr>
        <w:t>三、区域环境质量现状、环境保护目标及评价标准</w:t>
      </w:r>
    </w:p>
    <w:tbl>
      <w:tblPr>
        <w:tblStyle w:val="22"/>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545"/>
      </w:tblGrid>
      <w:tr w14:paraId="6B14C5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14:paraId="0A7D21F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区域</w:t>
            </w:r>
          </w:p>
          <w:p w14:paraId="47E14668">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环境</w:t>
            </w:r>
          </w:p>
          <w:p w14:paraId="4A5DDE9C">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质量</w:t>
            </w:r>
          </w:p>
          <w:p w14:paraId="4B8F51DC">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现状</w:t>
            </w:r>
          </w:p>
        </w:tc>
        <w:tc>
          <w:tcPr>
            <w:tcW w:w="4603" w:type="pct"/>
            <w:tcBorders>
              <w:tl2br w:val="nil"/>
              <w:tr2bl w:val="nil"/>
            </w:tcBorders>
            <w:vAlign w:val="center"/>
          </w:tcPr>
          <w:p w14:paraId="240CC092">
            <w:pPr>
              <w:spacing w:line="360" w:lineRule="auto"/>
              <w:ind w:firstLine="482" w:firstLineChars="200"/>
              <w:rPr>
                <w:rFonts w:ascii="Times New Roman" w:hAnsi="Times New Roman" w:eastAsiaTheme="minorEastAsia"/>
                <w:b/>
                <w:bCs/>
                <w:color w:val="auto"/>
                <w:sz w:val="28"/>
                <w:szCs w:val="28"/>
              </w:rPr>
            </w:pPr>
            <w:r>
              <w:rPr>
                <w:rFonts w:ascii="Times New Roman" w:hAnsi="Times New Roman" w:eastAsiaTheme="minorEastAsia"/>
                <w:b/>
                <w:bCs/>
                <w:color w:val="auto"/>
                <w:sz w:val="24"/>
              </w:rPr>
              <w:t>1.大气环境</w:t>
            </w:r>
          </w:p>
          <w:p w14:paraId="7A9B2CD4">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（1）基本因子</w:t>
            </w:r>
          </w:p>
          <w:p w14:paraId="30F7FE44">
            <w:pPr>
              <w:spacing w:line="360" w:lineRule="auto"/>
              <w:ind w:firstLine="480" w:firstLineChars="200"/>
              <w:rPr>
                <w:rFonts w:ascii="Times New Roman" w:hAnsi="Times New Roman" w:eastAsia="宋体"/>
                <w:color w:val="auto"/>
                <w:sz w:val="24"/>
                <w:szCs w:val="28"/>
              </w:rPr>
            </w:pPr>
            <w:r>
              <w:rPr>
                <w:rFonts w:ascii="Times New Roman" w:hAnsi="Times New Roman" w:eastAsia="宋体"/>
                <w:color w:val="auto"/>
                <w:sz w:val="24"/>
                <w:szCs w:val="28"/>
              </w:rPr>
              <w:t>为了解项目所在区域的环境空气质量现状，本项目采用宝鸡市生态环境局公布的</w:t>
            </w:r>
            <w:r>
              <w:rPr>
                <w:rFonts w:hint="default" w:ascii="Times New Roman" w:hAnsi="Times New Roman" w:cs="Times New Roman" w:eastAsiaTheme="minorEastAsia"/>
                <w:color w:val="auto"/>
                <w:sz w:val="24"/>
              </w:rPr>
              <w:t>《</w:t>
            </w:r>
            <w:r>
              <w:rPr>
                <w:rFonts w:hint="eastAsia" w:ascii="Times New Roman" w:hAnsi="Times New Roman" w:cs="Times New Roman" w:eastAsiaTheme="minorEastAsia"/>
                <w:color w:val="auto"/>
                <w:sz w:val="24"/>
                <w:lang w:val="en-US" w:eastAsia="zh-CN"/>
              </w:rPr>
              <w:t>2024年1-12月份各县（区）空气质量状况统计表</w:t>
            </w:r>
            <w:r>
              <w:rPr>
                <w:rFonts w:hint="default" w:ascii="Times New Roman" w:hAnsi="Times New Roman" w:cs="Times New Roman" w:eastAsiaTheme="minorEastAsia"/>
                <w:color w:val="auto"/>
                <w:sz w:val="24"/>
              </w:rPr>
              <w:t>》</w:t>
            </w:r>
            <w:r>
              <w:rPr>
                <w:rFonts w:ascii="Times New Roman" w:hAnsi="Times New Roman" w:eastAsia="宋体"/>
                <w:color w:val="auto"/>
                <w:sz w:val="24"/>
              </w:rPr>
              <w:t>（</w:t>
            </w:r>
            <w:r>
              <w:rPr>
                <w:rFonts w:hint="eastAsia" w:ascii="Times New Roman" w:hAnsi="Times New Roman" w:eastAsia="宋体"/>
                <w:color w:val="auto"/>
                <w:sz w:val="24"/>
                <w:lang w:val="en-US" w:eastAsia="zh-CN"/>
              </w:rPr>
              <w:t>陈仓</w:t>
            </w:r>
            <w:r>
              <w:rPr>
                <w:rFonts w:ascii="Times New Roman" w:hAnsi="Times New Roman" w:eastAsia="宋体"/>
                <w:color w:val="auto"/>
                <w:sz w:val="24"/>
              </w:rPr>
              <w:t>区）数据</w:t>
            </w:r>
            <w:r>
              <w:rPr>
                <w:rFonts w:ascii="Times New Roman" w:hAnsi="Times New Roman" w:eastAsia="宋体"/>
                <w:color w:val="auto"/>
                <w:sz w:val="24"/>
                <w:szCs w:val="28"/>
              </w:rPr>
              <w:t>，统计结果见下表。</w:t>
            </w:r>
          </w:p>
          <w:p w14:paraId="2A1C8E52">
            <w:pPr>
              <w:jc w:val="center"/>
              <w:rPr>
                <w:rFonts w:ascii="Times New Roman" w:hAnsi="Times New Roman" w:eastAsia="宋体"/>
                <w:b/>
                <w:bCs/>
                <w:color w:val="auto"/>
                <w:sz w:val="24"/>
              </w:rPr>
            </w:pPr>
            <w:r>
              <w:rPr>
                <w:rFonts w:ascii="Times New Roman" w:hAnsi="Times New Roman" w:eastAsia="宋体"/>
                <w:b/>
                <w:bCs/>
                <w:color w:val="auto"/>
                <w:sz w:val="24"/>
              </w:rPr>
              <w:t>表3-1基本因子环境空气质量监测结果统计表</w:t>
            </w:r>
          </w:p>
          <w:tbl>
            <w:tblPr>
              <w:tblStyle w:val="22"/>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4"/>
              <w:gridCol w:w="818"/>
              <w:gridCol w:w="1149"/>
              <w:gridCol w:w="1119"/>
              <w:gridCol w:w="1119"/>
              <w:gridCol w:w="1187"/>
              <w:gridCol w:w="1139"/>
              <w:gridCol w:w="1119"/>
            </w:tblGrid>
            <w:tr w14:paraId="6FBA91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noWrap w:val="0"/>
                  <w:vAlign w:val="center"/>
                </w:tcPr>
                <w:p w14:paraId="70F88C01">
                  <w:pPr>
                    <w:widowControl/>
                    <w:jc w:val="right"/>
                    <w:textAlignment w:val="center"/>
                    <w:rPr>
                      <w:rFonts w:ascii="Times New Roman" w:hAnsi="Times New Roman" w:eastAsia="宋体"/>
                      <w:b/>
                      <w:bCs/>
                      <w:color w:val="auto"/>
                      <w:kern w:val="0"/>
                      <w:sz w:val="20"/>
                      <w:szCs w:val="20"/>
                      <w:lang w:bidi="ar"/>
                    </w:rPr>
                  </w:pPr>
                  <w:r>
                    <w:rPr>
                      <w:rFonts w:ascii="Times New Roman" w:hAnsi="Times New Roman" w:eastAsia="宋体"/>
                      <w:color w:val="auto"/>
                      <w:sz w:val="20"/>
                      <w:szCs w:val="20"/>
                    </w:rPr>
                    <mc:AlternateContent>
                      <mc:Choice Requires="wps">
                        <w:drawing>
                          <wp:anchor distT="0" distB="0" distL="114300" distR="114300" simplePos="0" relativeHeight="251667456" behindDoc="0" locked="0" layoutInCell="1" allowOverlap="1">
                            <wp:simplePos x="0" y="0"/>
                            <wp:positionH relativeFrom="column">
                              <wp:posOffset>-61595</wp:posOffset>
                            </wp:positionH>
                            <wp:positionV relativeFrom="paragraph">
                              <wp:posOffset>7620</wp:posOffset>
                            </wp:positionV>
                            <wp:extent cx="413385" cy="589915"/>
                            <wp:effectExtent l="3810" t="2540" r="20955" b="17145"/>
                            <wp:wrapNone/>
                            <wp:docPr id="22" name="直接连接符 22"/>
                            <wp:cNvGraphicFramePr/>
                            <a:graphic xmlns:a="http://schemas.openxmlformats.org/drawingml/2006/main">
                              <a:graphicData uri="http://schemas.microsoft.com/office/word/2010/wordprocessingShape">
                                <wps:wsp>
                                  <wps:cNvCnPr/>
                                  <wps:spPr>
                                    <a:xfrm>
                                      <a:off x="0" y="0"/>
                                      <a:ext cx="413385" cy="58991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85pt;margin-top:0.6pt;height:46.45pt;width:32.55pt;z-index:251667456;mso-width-relative:page;mso-height-relative:page;" filled="f" stroked="t" coordsize="21600,21600" o:gfxdata="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svGU9UAAAAGAQAADwAAAAAAAAABACAAAAAiAAAAZHJzL2Rvd25yZXYueG1sUEsBAhQA&#10;FAAAAAgAh07iQEHvuZ71AQAA7AMAAA4AAAAAAAAAAQAgAAAAJAEAAGRycy9lMm9Eb2MueG1sUEsF&#10;BgAAAAAGAAYAWQEAAIsFAAAAAA==&#10;">
                            <v:fill on="f" focussize="0,0"/>
                            <v:stroke color="#000000" joinstyle="round"/>
                            <v:imagedata o:title=""/>
                            <o:lock v:ext="edit" aspectratio="f"/>
                          </v:line>
                        </w:pict>
                      </mc:Fallback>
                    </mc:AlternateContent>
                  </w:r>
                  <w:r>
                    <w:rPr>
                      <w:rFonts w:ascii="Times New Roman" w:hAnsi="Times New Roman" w:eastAsia="宋体"/>
                      <w:b/>
                      <w:bCs/>
                      <w:color w:val="auto"/>
                      <w:kern w:val="0"/>
                      <w:sz w:val="20"/>
                      <w:szCs w:val="20"/>
                      <w:lang w:bidi="ar"/>
                    </w:rPr>
                    <w:t>监测</w:t>
                  </w:r>
                </w:p>
                <w:p w14:paraId="6EFA0EC8">
                  <w:pPr>
                    <w:widowControl/>
                    <w:jc w:val="left"/>
                    <w:textAlignment w:val="center"/>
                    <w:rPr>
                      <w:rFonts w:ascii="Times New Roman" w:hAnsi="Times New Roman" w:eastAsia="宋体"/>
                      <w:b/>
                      <w:bCs/>
                      <w:color w:val="auto"/>
                      <w:kern w:val="0"/>
                      <w:sz w:val="20"/>
                      <w:szCs w:val="20"/>
                      <w:lang w:bidi="ar"/>
                    </w:rPr>
                  </w:pPr>
                </w:p>
                <w:p w14:paraId="6CF263FD">
                  <w:pPr>
                    <w:widowControl/>
                    <w:jc w:val="left"/>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点位</w:t>
                  </w:r>
                </w:p>
              </w:tc>
              <w:tc>
                <w:tcPr>
                  <w:tcW w:w="493" w:type="pct"/>
                  <w:noWrap w:val="0"/>
                  <w:vAlign w:val="center"/>
                </w:tcPr>
                <w:p w14:paraId="1A65170D">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统计</w:t>
                  </w:r>
                </w:p>
                <w:p w14:paraId="69A5D7B8">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指标</w:t>
                  </w:r>
                </w:p>
              </w:tc>
              <w:tc>
                <w:tcPr>
                  <w:tcW w:w="692" w:type="pct"/>
                  <w:noWrap w:val="0"/>
                  <w:vAlign w:val="center"/>
                </w:tcPr>
                <w:p w14:paraId="09AFFFB0">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SO</w:t>
                  </w:r>
                  <w:r>
                    <w:rPr>
                      <w:rFonts w:ascii="Times New Roman" w:hAnsi="Times New Roman" w:eastAsia="宋体"/>
                      <w:b/>
                      <w:bCs/>
                      <w:color w:val="auto"/>
                      <w:kern w:val="0"/>
                      <w:sz w:val="20"/>
                      <w:szCs w:val="20"/>
                      <w:vertAlign w:val="subscript"/>
                      <w:lang w:bidi="ar"/>
                    </w:rPr>
                    <w:t>2</w:t>
                  </w:r>
                  <w:r>
                    <w:rPr>
                      <w:rFonts w:ascii="Times New Roman" w:hAnsi="Times New Roman" w:eastAsia="宋体"/>
                      <w:b/>
                      <w:bCs/>
                      <w:color w:val="auto"/>
                      <w:kern w:val="0"/>
                      <w:sz w:val="20"/>
                      <w:szCs w:val="20"/>
                      <w:lang w:bidi="ar"/>
                    </w:rPr>
                    <w:t>均值</w:t>
                  </w:r>
                </w:p>
                <w:p w14:paraId="7FD1515C">
                  <w:pPr>
                    <w:widowControl/>
                    <w:jc w:val="center"/>
                    <w:textAlignment w:val="center"/>
                    <w:rPr>
                      <w:rFonts w:ascii="Times New Roman" w:hAnsi="Times New Roman" w:eastAsia="宋体" w:cs="Times New Roman"/>
                      <w:b/>
                      <w:bCs/>
                      <w:color w:val="auto"/>
                      <w:kern w:val="0"/>
                      <w:sz w:val="20"/>
                      <w:szCs w:val="20"/>
                      <w:lang w:val="en-US" w:eastAsia="zh-CN" w:bidi="ar"/>
                    </w:rPr>
                  </w:pPr>
                  <w:r>
                    <w:rPr>
                      <w:rFonts w:ascii="Times New Roman" w:hAnsi="Times New Roman" w:eastAsia="宋体"/>
                      <w:b/>
                      <w:bCs/>
                      <w:color w:val="auto"/>
                      <w:kern w:val="0"/>
                      <w:sz w:val="20"/>
                      <w:szCs w:val="20"/>
                      <w:lang w:bidi="ar"/>
                    </w:rPr>
                    <w:t>（μg/m³）</w:t>
                  </w:r>
                </w:p>
              </w:tc>
              <w:tc>
                <w:tcPr>
                  <w:tcW w:w="674" w:type="pct"/>
                  <w:noWrap w:val="0"/>
                  <w:vAlign w:val="center"/>
                </w:tcPr>
                <w:p w14:paraId="6935C3FF">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NO</w:t>
                  </w:r>
                  <w:r>
                    <w:rPr>
                      <w:rFonts w:ascii="Times New Roman" w:hAnsi="Times New Roman" w:eastAsia="宋体"/>
                      <w:b/>
                      <w:bCs/>
                      <w:color w:val="auto"/>
                      <w:kern w:val="0"/>
                      <w:sz w:val="20"/>
                      <w:szCs w:val="20"/>
                      <w:vertAlign w:val="subscript"/>
                      <w:lang w:bidi="ar"/>
                    </w:rPr>
                    <w:t>2</w:t>
                  </w:r>
                  <w:r>
                    <w:rPr>
                      <w:rFonts w:ascii="Times New Roman" w:hAnsi="Times New Roman" w:eastAsia="宋体"/>
                      <w:b/>
                      <w:bCs/>
                      <w:color w:val="auto"/>
                      <w:kern w:val="0"/>
                      <w:sz w:val="20"/>
                      <w:szCs w:val="20"/>
                      <w:lang w:bidi="ar"/>
                    </w:rPr>
                    <w:t>均值</w:t>
                  </w:r>
                </w:p>
                <w:p w14:paraId="5311E6F8">
                  <w:pPr>
                    <w:widowControl/>
                    <w:jc w:val="center"/>
                    <w:textAlignment w:val="center"/>
                    <w:rPr>
                      <w:rFonts w:ascii="Times New Roman" w:hAnsi="Times New Roman" w:eastAsia="宋体" w:cs="Times New Roman"/>
                      <w:b/>
                      <w:bCs/>
                      <w:color w:val="auto"/>
                      <w:kern w:val="0"/>
                      <w:sz w:val="20"/>
                      <w:szCs w:val="20"/>
                      <w:lang w:val="en-US" w:eastAsia="zh-CN" w:bidi="ar"/>
                    </w:rPr>
                  </w:pPr>
                  <w:r>
                    <w:rPr>
                      <w:rFonts w:ascii="Times New Roman" w:hAnsi="Times New Roman" w:eastAsia="宋体"/>
                      <w:b/>
                      <w:bCs/>
                      <w:color w:val="auto"/>
                      <w:kern w:val="0"/>
                      <w:sz w:val="20"/>
                      <w:szCs w:val="20"/>
                      <w:lang w:bidi="ar"/>
                    </w:rPr>
                    <w:t>（μg/m³</w:t>
                  </w:r>
                  <w:r>
                    <w:rPr>
                      <w:rFonts w:hint="eastAsia" w:ascii="Times New Roman" w:hAnsi="Times New Roman" w:eastAsia="宋体"/>
                      <w:b/>
                      <w:bCs/>
                      <w:color w:val="auto"/>
                      <w:kern w:val="0"/>
                      <w:sz w:val="20"/>
                      <w:szCs w:val="20"/>
                      <w:lang w:eastAsia="zh-CN" w:bidi="ar"/>
                    </w:rPr>
                    <w:t>）</w:t>
                  </w:r>
                </w:p>
              </w:tc>
              <w:tc>
                <w:tcPr>
                  <w:tcW w:w="674" w:type="pct"/>
                  <w:noWrap w:val="0"/>
                  <w:vAlign w:val="center"/>
                </w:tcPr>
                <w:p w14:paraId="6AFC543F">
                  <w:pPr>
                    <w:widowControl/>
                    <w:jc w:val="center"/>
                    <w:textAlignment w:val="center"/>
                    <w:rPr>
                      <w:rFonts w:ascii="Times New Roman" w:hAnsi="Times New Roman" w:eastAsia="宋体"/>
                      <w:b/>
                      <w:bCs/>
                      <w:color w:val="auto"/>
                      <w:kern w:val="0"/>
                      <w:sz w:val="20"/>
                      <w:szCs w:val="20"/>
                      <w:vertAlign w:val="subscript"/>
                      <w:lang w:bidi="ar"/>
                    </w:rPr>
                  </w:pPr>
                  <w:r>
                    <w:rPr>
                      <w:rFonts w:ascii="Times New Roman" w:hAnsi="Times New Roman" w:eastAsia="宋体"/>
                      <w:b/>
                      <w:bCs/>
                      <w:color w:val="auto"/>
                      <w:kern w:val="0"/>
                      <w:sz w:val="20"/>
                      <w:szCs w:val="20"/>
                      <w:lang w:bidi="ar"/>
                    </w:rPr>
                    <w:t>PM</w:t>
                  </w:r>
                  <w:r>
                    <w:rPr>
                      <w:rFonts w:ascii="Times New Roman" w:hAnsi="Times New Roman" w:eastAsia="宋体"/>
                      <w:b/>
                      <w:bCs/>
                      <w:color w:val="auto"/>
                      <w:kern w:val="0"/>
                      <w:sz w:val="20"/>
                      <w:szCs w:val="20"/>
                      <w:vertAlign w:val="subscript"/>
                      <w:lang w:bidi="ar"/>
                    </w:rPr>
                    <w:t>10</w:t>
                  </w:r>
                </w:p>
                <w:p w14:paraId="540D765A">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均值</w:t>
                  </w:r>
                </w:p>
                <w:p w14:paraId="72D77261">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（μg/m³</w:t>
                  </w:r>
                  <w:r>
                    <w:rPr>
                      <w:rFonts w:hint="eastAsia" w:ascii="Times New Roman" w:hAnsi="Times New Roman" w:eastAsia="宋体"/>
                      <w:b/>
                      <w:bCs/>
                      <w:color w:val="auto"/>
                      <w:kern w:val="0"/>
                      <w:sz w:val="20"/>
                      <w:szCs w:val="20"/>
                      <w:lang w:eastAsia="zh-CN" w:bidi="ar"/>
                    </w:rPr>
                    <w:t>）</w:t>
                  </w:r>
                </w:p>
              </w:tc>
              <w:tc>
                <w:tcPr>
                  <w:tcW w:w="715" w:type="pct"/>
                  <w:noWrap w:val="0"/>
                  <w:vAlign w:val="center"/>
                </w:tcPr>
                <w:p w14:paraId="62F3E8CB">
                  <w:pPr>
                    <w:widowControl/>
                    <w:jc w:val="center"/>
                    <w:textAlignment w:val="center"/>
                    <w:rPr>
                      <w:rFonts w:ascii="Times New Roman" w:hAnsi="Times New Roman" w:eastAsia="宋体" w:cs="Times New Roman"/>
                      <w:b/>
                      <w:bCs/>
                      <w:color w:val="auto"/>
                      <w:kern w:val="0"/>
                      <w:sz w:val="20"/>
                      <w:szCs w:val="20"/>
                      <w:lang w:val="en-US" w:eastAsia="zh-CN" w:bidi="ar"/>
                    </w:rPr>
                  </w:pPr>
                  <w:r>
                    <w:rPr>
                      <w:rFonts w:ascii="Times New Roman" w:hAnsi="Times New Roman" w:eastAsia="宋体"/>
                      <w:b/>
                      <w:bCs/>
                      <w:color w:val="auto"/>
                      <w:kern w:val="0"/>
                      <w:sz w:val="20"/>
                      <w:szCs w:val="20"/>
                      <w:lang w:bidi="ar"/>
                    </w:rPr>
                    <w:t>CO第95百分位浓度（mg/m³</w:t>
                  </w:r>
                  <w:r>
                    <w:rPr>
                      <w:rFonts w:hint="eastAsia" w:ascii="Times New Roman" w:hAnsi="Times New Roman" w:eastAsia="宋体"/>
                      <w:b/>
                      <w:bCs/>
                      <w:color w:val="auto"/>
                      <w:kern w:val="0"/>
                      <w:sz w:val="20"/>
                      <w:szCs w:val="20"/>
                      <w:lang w:eastAsia="zh-CN" w:bidi="ar"/>
                    </w:rPr>
                    <w:t>）</w:t>
                  </w:r>
                </w:p>
              </w:tc>
              <w:tc>
                <w:tcPr>
                  <w:tcW w:w="686" w:type="pct"/>
                  <w:noWrap w:val="0"/>
                  <w:vAlign w:val="center"/>
                </w:tcPr>
                <w:p w14:paraId="1DA90435">
                  <w:pPr>
                    <w:widowControl/>
                    <w:jc w:val="center"/>
                    <w:textAlignment w:val="center"/>
                    <w:rPr>
                      <w:rFonts w:ascii="Times New Roman" w:hAnsi="Times New Roman" w:eastAsia="宋体" w:cs="Times New Roman"/>
                      <w:b/>
                      <w:bCs/>
                      <w:color w:val="auto"/>
                      <w:kern w:val="0"/>
                      <w:sz w:val="20"/>
                      <w:szCs w:val="20"/>
                      <w:lang w:val="en-US" w:eastAsia="zh-CN" w:bidi="ar"/>
                    </w:rPr>
                  </w:pPr>
                  <w:r>
                    <w:rPr>
                      <w:rFonts w:ascii="Times New Roman" w:hAnsi="Times New Roman" w:eastAsia="宋体"/>
                      <w:b/>
                      <w:bCs/>
                      <w:color w:val="auto"/>
                      <w:kern w:val="0"/>
                      <w:sz w:val="20"/>
                      <w:szCs w:val="20"/>
                      <w:lang w:bidi="ar"/>
                    </w:rPr>
                    <w:t>O</w:t>
                  </w:r>
                  <w:r>
                    <w:rPr>
                      <w:rFonts w:ascii="Times New Roman" w:hAnsi="Times New Roman" w:eastAsia="宋体"/>
                      <w:b/>
                      <w:bCs/>
                      <w:color w:val="auto"/>
                      <w:kern w:val="0"/>
                      <w:sz w:val="20"/>
                      <w:szCs w:val="20"/>
                      <w:vertAlign w:val="subscript"/>
                      <w:lang w:bidi="ar"/>
                    </w:rPr>
                    <w:t>3</w:t>
                  </w:r>
                  <w:r>
                    <w:rPr>
                      <w:rFonts w:ascii="Times New Roman" w:hAnsi="Times New Roman" w:eastAsia="宋体"/>
                      <w:b/>
                      <w:bCs/>
                      <w:color w:val="auto"/>
                      <w:kern w:val="0"/>
                      <w:sz w:val="20"/>
                      <w:szCs w:val="20"/>
                      <w:lang w:bidi="ar"/>
                    </w:rPr>
                    <w:t>第90百分位浓度（μg/m³</w:t>
                  </w:r>
                  <w:r>
                    <w:rPr>
                      <w:rFonts w:hint="eastAsia" w:ascii="Times New Roman" w:hAnsi="Times New Roman" w:eastAsia="宋体"/>
                      <w:b/>
                      <w:bCs/>
                      <w:color w:val="auto"/>
                      <w:kern w:val="0"/>
                      <w:sz w:val="20"/>
                      <w:szCs w:val="20"/>
                      <w:lang w:eastAsia="zh-CN" w:bidi="ar"/>
                    </w:rPr>
                    <w:t>）</w:t>
                  </w:r>
                </w:p>
              </w:tc>
              <w:tc>
                <w:tcPr>
                  <w:tcW w:w="674" w:type="pct"/>
                  <w:noWrap w:val="0"/>
                  <w:vAlign w:val="center"/>
                </w:tcPr>
                <w:p w14:paraId="4C410F10">
                  <w:pPr>
                    <w:widowControl/>
                    <w:jc w:val="center"/>
                    <w:textAlignment w:val="center"/>
                    <w:rPr>
                      <w:rFonts w:ascii="Times New Roman" w:hAnsi="Times New Roman" w:eastAsia="宋体"/>
                      <w:b/>
                      <w:bCs/>
                      <w:color w:val="auto"/>
                      <w:kern w:val="0"/>
                      <w:sz w:val="20"/>
                      <w:szCs w:val="20"/>
                      <w:vertAlign w:val="subscript"/>
                      <w:lang w:bidi="ar"/>
                    </w:rPr>
                  </w:pPr>
                  <w:r>
                    <w:rPr>
                      <w:rFonts w:ascii="Times New Roman" w:hAnsi="Times New Roman" w:eastAsia="宋体"/>
                      <w:b/>
                      <w:bCs/>
                      <w:color w:val="auto"/>
                      <w:kern w:val="0"/>
                      <w:sz w:val="20"/>
                      <w:szCs w:val="20"/>
                      <w:lang w:bidi="ar"/>
                    </w:rPr>
                    <w:t>PM</w:t>
                  </w:r>
                  <w:r>
                    <w:rPr>
                      <w:rFonts w:ascii="Times New Roman" w:hAnsi="Times New Roman" w:eastAsia="宋体"/>
                      <w:b/>
                      <w:bCs/>
                      <w:color w:val="auto"/>
                      <w:kern w:val="0"/>
                      <w:sz w:val="20"/>
                      <w:szCs w:val="20"/>
                      <w:vertAlign w:val="subscript"/>
                      <w:lang w:bidi="ar"/>
                    </w:rPr>
                    <w:t>2.5</w:t>
                  </w:r>
                </w:p>
                <w:p w14:paraId="0076E67D">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均值</w:t>
                  </w:r>
                </w:p>
                <w:p w14:paraId="32AA4052">
                  <w:pPr>
                    <w:widowControl/>
                    <w:jc w:val="center"/>
                    <w:textAlignment w:val="center"/>
                    <w:rPr>
                      <w:rFonts w:ascii="Times New Roman" w:hAnsi="Times New Roman" w:eastAsia="宋体"/>
                      <w:b/>
                      <w:bCs/>
                      <w:color w:val="auto"/>
                      <w:kern w:val="0"/>
                      <w:sz w:val="20"/>
                      <w:szCs w:val="20"/>
                      <w:lang w:bidi="ar"/>
                    </w:rPr>
                  </w:pPr>
                  <w:r>
                    <w:rPr>
                      <w:rFonts w:ascii="Times New Roman" w:hAnsi="Times New Roman" w:eastAsia="宋体"/>
                      <w:b/>
                      <w:bCs/>
                      <w:color w:val="auto"/>
                      <w:kern w:val="0"/>
                      <w:sz w:val="20"/>
                      <w:szCs w:val="20"/>
                      <w:lang w:bidi="ar"/>
                    </w:rPr>
                    <w:t>（μg/m³</w:t>
                  </w:r>
                  <w:r>
                    <w:rPr>
                      <w:rFonts w:hint="eastAsia" w:ascii="Times New Roman" w:hAnsi="Times New Roman" w:eastAsia="宋体"/>
                      <w:b/>
                      <w:bCs/>
                      <w:color w:val="auto"/>
                      <w:kern w:val="0"/>
                      <w:sz w:val="20"/>
                      <w:szCs w:val="20"/>
                      <w:lang w:eastAsia="zh-CN" w:bidi="ar"/>
                    </w:rPr>
                    <w:t>）</w:t>
                  </w:r>
                </w:p>
              </w:tc>
            </w:tr>
            <w:tr w14:paraId="73DA4B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vMerge w:val="restart"/>
                  <w:noWrap w:val="0"/>
                  <w:vAlign w:val="center"/>
                </w:tcPr>
                <w:p w14:paraId="69C72074">
                  <w:pPr>
                    <w:widowControl/>
                    <w:jc w:val="center"/>
                    <w:textAlignment w:val="center"/>
                    <w:rPr>
                      <w:rFonts w:ascii="Times New Roman" w:hAnsi="Times New Roman" w:eastAsia="宋体"/>
                      <w:color w:val="auto"/>
                      <w:kern w:val="0"/>
                      <w:sz w:val="20"/>
                      <w:szCs w:val="20"/>
                      <w:lang w:bidi="ar"/>
                    </w:rPr>
                  </w:pPr>
                  <w:r>
                    <w:rPr>
                      <w:rFonts w:hint="eastAsia" w:ascii="Times New Roman" w:hAnsi="Times New Roman" w:eastAsia="宋体"/>
                      <w:color w:val="auto"/>
                      <w:kern w:val="0"/>
                      <w:sz w:val="20"/>
                      <w:szCs w:val="20"/>
                      <w:lang w:val="en-US" w:eastAsia="zh-CN" w:bidi="ar"/>
                    </w:rPr>
                    <w:t>陈仓</w:t>
                  </w:r>
                  <w:r>
                    <w:rPr>
                      <w:rFonts w:ascii="Times New Roman" w:hAnsi="Times New Roman" w:eastAsia="宋体"/>
                      <w:color w:val="auto"/>
                      <w:kern w:val="0"/>
                      <w:sz w:val="20"/>
                      <w:szCs w:val="20"/>
                      <w:lang w:bidi="ar"/>
                    </w:rPr>
                    <w:t>区</w:t>
                  </w:r>
                </w:p>
              </w:tc>
              <w:tc>
                <w:tcPr>
                  <w:tcW w:w="493" w:type="pct"/>
                  <w:noWrap w:val="0"/>
                  <w:vAlign w:val="center"/>
                </w:tcPr>
                <w:p w14:paraId="6581E44C">
                  <w:pPr>
                    <w:widowControl/>
                    <w:jc w:val="center"/>
                    <w:textAlignment w:val="center"/>
                    <w:rPr>
                      <w:rFonts w:ascii="Times New Roman" w:hAnsi="Times New Roman" w:eastAsia="宋体"/>
                      <w:color w:val="auto"/>
                      <w:kern w:val="0"/>
                      <w:sz w:val="20"/>
                      <w:szCs w:val="20"/>
                      <w:lang w:bidi="ar"/>
                    </w:rPr>
                  </w:pPr>
                  <w:r>
                    <w:rPr>
                      <w:rFonts w:ascii="Times New Roman" w:hAnsi="Times New Roman" w:eastAsia="宋体"/>
                      <w:color w:val="auto"/>
                      <w:kern w:val="0"/>
                      <w:sz w:val="20"/>
                      <w:szCs w:val="20"/>
                      <w:lang w:bidi="ar"/>
                    </w:rPr>
                    <w:t>监测值</w:t>
                  </w:r>
                </w:p>
              </w:tc>
              <w:tc>
                <w:tcPr>
                  <w:tcW w:w="692" w:type="pct"/>
                  <w:shd w:val="clear" w:color="auto" w:fill="auto"/>
                  <w:noWrap w:val="0"/>
                  <w:vAlign w:val="center"/>
                </w:tcPr>
                <w:p w14:paraId="22A94098">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13</w:t>
                  </w:r>
                </w:p>
              </w:tc>
              <w:tc>
                <w:tcPr>
                  <w:tcW w:w="674" w:type="pct"/>
                  <w:shd w:val="clear" w:color="auto" w:fill="auto"/>
                  <w:noWrap w:val="0"/>
                  <w:vAlign w:val="center"/>
                </w:tcPr>
                <w:p w14:paraId="0D880070">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29</w:t>
                  </w:r>
                </w:p>
              </w:tc>
              <w:tc>
                <w:tcPr>
                  <w:tcW w:w="674" w:type="pct"/>
                  <w:shd w:val="clear" w:color="auto" w:fill="auto"/>
                  <w:noWrap w:val="0"/>
                  <w:vAlign w:val="center"/>
                </w:tcPr>
                <w:p w14:paraId="6985A1A5">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70</w:t>
                  </w:r>
                </w:p>
              </w:tc>
              <w:tc>
                <w:tcPr>
                  <w:tcW w:w="715" w:type="pct"/>
                  <w:shd w:val="clear" w:color="auto" w:fill="auto"/>
                  <w:noWrap w:val="0"/>
                  <w:vAlign w:val="center"/>
                </w:tcPr>
                <w:p w14:paraId="1E5FFA93">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1.2</w:t>
                  </w:r>
                </w:p>
              </w:tc>
              <w:tc>
                <w:tcPr>
                  <w:tcW w:w="686" w:type="pct"/>
                  <w:shd w:val="clear" w:color="auto" w:fill="auto"/>
                  <w:noWrap w:val="0"/>
                  <w:vAlign w:val="center"/>
                </w:tcPr>
                <w:p w14:paraId="0384CD1E">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156</w:t>
                  </w:r>
                </w:p>
              </w:tc>
              <w:tc>
                <w:tcPr>
                  <w:tcW w:w="674" w:type="pct"/>
                  <w:shd w:val="clear" w:color="auto" w:fill="auto"/>
                  <w:noWrap w:val="0"/>
                  <w:vAlign w:val="center"/>
                </w:tcPr>
                <w:p w14:paraId="36178B5C">
                  <w:pPr>
                    <w:widowControl/>
                    <w:jc w:val="center"/>
                    <w:textAlignment w:val="center"/>
                    <w:rPr>
                      <w:rFonts w:hint="default" w:ascii="Times New Roman" w:hAnsi="Times New Roman" w:eastAsia="宋体" w:cs="Times New Roman"/>
                      <w:color w:val="auto"/>
                      <w:kern w:val="0"/>
                      <w:sz w:val="20"/>
                      <w:szCs w:val="20"/>
                      <w:lang w:val="en-US" w:eastAsia="zh-CN" w:bidi="ar"/>
                    </w:rPr>
                  </w:pPr>
                  <w:r>
                    <w:rPr>
                      <w:rFonts w:hint="eastAsia" w:ascii="Times New Roman" w:hAnsi="Times New Roman" w:eastAsia="宋体" w:cs="Times New Roman"/>
                      <w:color w:val="auto"/>
                      <w:kern w:val="0"/>
                      <w:sz w:val="20"/>
                      <w:szCs w:val="20"/>
                      <w:lang w:val="en-US" w:eastAsia="zh-CN" w:bidi="ar"/>
                    </w:rPr>
                    <w:t>43</w:t>
                  </w:r>
                </w:p>
              </w:tc>
            </w:tr>
            <w:tr w14:paraId="7BEC1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vMerge w:val="continue"/>
                  <w:noWrap w:val="0"/>
                  <w:vAlign w:val="center"/>
                </w:tcPr>
                <w:p w14:paraId="0A95C642">
                  <w:pPr>
                    <w:widowControl/>
                    <w:jc w:val="center"/>
                    <w:textAlignment w:val="center"/>
                    <w:rPr>
                      <w:rFonts w:ascii="Times New Roman" w:hAnsi="Times New Roman" w:eastAsia="宋体"/>
                      <w:color w:val="auto"/>
                      <w:kern w:val="0"/>
                      <w:sz w:val="20"/>
                      <w:szCs w:val="20"/>
                      <w:lang w:bidi="ar"/>
                    </w:rPr>
                  </w:pPr>
                </w:p>
              </w:tc>
              <w:tc>
                <w:tcPr>
                  <w:tcW w:w="493" w:type="pct"/>
                  <w:noWrap w:val="0"/>
                  <w:vAlign w:val="center"/>
                </w:tcPr>
                <w:p w14:paraId="64485043">
                  <w:pPr>
                    <w:widowControl/>
                    <w:jc w:val="center"/>
                    <w:textAlignment w:val="center"/>
                    <w:rPr>
                      <w:rFonts w:ascii="Times New Roman" w:hAnsi="Times New Roman" w:eastAsia="宋体"/>
                      <w:color w:val="auto"/>
                      <w:kern w:val="0"/>
                      <w:sz w:val="20"/>
                      <w:szCs w:val="20"/>
                      <w:lang w:bidi="ar"/>
                    </w:rPr>
                  </w:pPr>
                  <w:r>
                    <w:rPr>
                      <w:rFonts w:ascii="Times New Roman" w:hAnsi="Times New Roman" w:eastAsia="宋体"/>
                      <w:color w:val="auto"/>
                      <w:kern w:val="0"/>
                      <w:sz w:val="20"/>
                      <w:szCs w:val="20"/>
                      <w:lang w:bidi="ar"/>
                    </w:rPr>
                    <w:t>标准值</w:t>
                  </w:r>
                </w:p>
              </w:tc>
              <w:tc>
                <w:tcPr>
                  <w:tcW w:w="692" w:type="pct"/>
                  <w:shd w:val="clear" w:color="auto" w:fill="auto"/>
                  <w:noWrap w:val="0"/>
                  <w:vAlign w:val="center"/>
                </w:tcPr>
                <w:p w14:paraId="4BDC6212">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60</w:t>
                  </w:r>
                </w:p>
              </w:tc>
              <w:tc>
                <w:tcPr>
                  <w:tcW w:w="674" w:type="pct"/>
                  <w:shd w:val="clear" w:color="auto" w:fill="auto"/>
                  <w:noWrap w:val="0"/>
                  <w:vAlign w:val="center"/>
                </w:tcPr>
                <w:p w14:paraId="4CE2639C">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40</w:t>
                  </w:r>
                </w:p>
              </w:tc>
              <w:tc>
                <w:tcPr>
                  <w:tcW w:w="674" w:type="pct"/>
                  <w:shd w:val="clear" w:color="auto" w:fill="auto"/>
                  <w:noWrap w:val="0"/>
                  <w:vAlign w:val="center"/>
                </w:tcPr>
                <w:p w14:paraId="3F3B7390">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70</w:t>
                  </w:r>
                </w:p>
              </w:tc>
              <w:tc>
                <w:tcPr>
                  <w:tcW w:w="715" w:type="pct"/>
                  <w:shd w:val="clear" w:color="auto" w:fill="auto"/>
                  <w:noWrap w:val="0"/>
                  <w:vAlign w:val="center"/>
                </w:tcPr>
                <w:p w14:paraId="3BBCEADF">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4</w:t>
                  </w:r>
                </w:p>
              </w:tc>
              <w:tc>
                <w:tcPr>
                  <w:tcW w:w="686" w:type="pct"/>
                  <w:shd w:val="clear" w:color="auto" w:fill="auto"/>
                  <w:noWrap w:val="0"/>
                  <w:vAlign w:val="center"/>
                </w:tcPr>
                <w:p w14:paraId="78AF01CD">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160</w:t>
                  </w:r>
                </w:p>
              </w:tc>
              <w:tc>
                <w:tcPr>
                  <w:tcW w:w="674" w:type="pct"/>
                  <w:shd w:val="clear" w:color="auto" w:fill="auto"/>
                  <w:noWrap w:val="0"/>
                  <w:vAlign w:val="center"/>
                </w:tcPr>
                <w:p w14:paraId="7CD8541E">
                  <w:pPr>
                    <w:widowControl/>
                    <w:jc w:val="center"/>
                    <w:textAlignment w:val="center"/>
                    <w:rPr>
                      <w:rFonts w:ascii="Times New Roman" w:hAnsi="Times New Roman" w:eastAsia="宋体" w:cs="Times New Roman"/>
                      <w:color w:val="auto"/>
                      <w:kern w:val="0"/>
                      <w:sz w:val="20"/>
                      <w:szCs w:val="20"/>
                      <w:lang w:val="en-US" w:eastAsia="zh-CN" w:bidi="ar"/>
                    </w:rPr>
                  </w:pPr>
                  <w:r>
                    <w:rPr>
                      <w:rFonts w:ascii="Times New Roman" w:hAnsi="Times New Roman" w:eastAsia="宋体"/>
                      <w:color w:val="auto"/>
                      <w:kern w:val="0"/>
                      <w:sz w:val="20"/>
                      <w:szCs w:val="20"/>
                      <w:lang w:bidi="ar"/>
                    </w:rPr>
                    <w:t>35</w:t>
                  </w:r>
                </w:p>
              </w:tc>
            </w:tr>
            <w:tr w14:paraId="73D93E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88" w:type="pct"/>
                  <w:vMerge w:val="continue"/>
                  <w:noWrap w:val="0"/>
                  <w:vAlign w:val="center"/>
                </w:tcPr>
                <w:p w14:paraId="42A52737">
                  <w:pPr>
                    <w:widowControl/>
                    <w:jc w:val="center"/>
                    <w:textAlignment w:val="center"/>
                    <w:rPr>
                      <w:rFonts w:ascii="Times New Roman" w:hAnsi="Times New Roman" w:eastAsia="宋体"/>
                      <w:color w:val="auto"/>
                      <w:kern w:val="0"/>
                      <w:sz w:val="20"/>
                      <w:szCs w:val="20"/>
                      <w:lang w:bidi="ar"/>
                    </w:rPr>
                  </w:pPr>
                </w:p>
              </w:tc>
              <w:tc>
                <w:tcPr>
                  <w:tcW w:w="493" w:type="pct"/>
                  <w:noWrap w:val="0"/>
                  <w:vAlign w:val="center"/>
                </w:tcPr>
                <w:p w14:paraId="74B2BDFF">
                  <w:pPr>
                    <w:widowControl/>
                    <w:jc w:val="center"/>
                    <w:textAlignment w:val="center"/>
                    <w:rPr>
                      <w:rFonts w:ascii="Times New Roman" w:hAnsi="Times New Roman" w:eastAsia="宋体"/>
                      <w:color w:val="auto"/>
                      <w:kern w:val="0"/>
                      <w:sz w:val="20"/>
                      <w:szCs w:val="20"/>
                      <w:lang w:bidi="ar"/>
                    </w:rPr>
                  </w:pPr>
                  <w:r>
                    <w:rPr>
                      <w:rFonts w:ascii="Times New Roman" w:hAnsi="Times New Roman" w:eastAsia="宋体"/>
                      <w:color w:val="auto"/>
                      <w:kern w:val="0"/>
                      <w:sz w:val="20"/>
                      <w:szCs w:val="20"/>
                      <w:lang w:bidi="ar"/>
                    </w:rPr>
                    <w:t>占标率</w:t>
                  </w:r>
                </w:p>
              </w:tc>
              <w:tc>
                <w:tcPr>
                  <w:tcW w:w="692" w:type="pct"/>
                  <w:shd w:val="clear" w:color="auto" w:fill="auto"/>
                  <w:noWrap w:val="0"/>
                  <w:vAlign w:val="center"/>
                </w:tcPr>
                <w:p w14:paraId="4FD2CBA3">
                  <w:pPr>
                    <w:widowControl/>
                    <w:jc w:val="center"/>
                    <w:textAlignment w:val="center"/>
                    <w:rPr>
                      <w:rFonts w:hint="eastAsia"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val="en-US" w:eastAsia="zh-CN" w:bidi="ar"/>
                    </w:rPr>
                    <w:t>21.7</w:t>
                  </w:r>
                  <w:r>
                    <w:rPr>
                      <w:rFonts w:ascii="Times New Roman" w:hAnsi="Times New Roman" w:eastAsia="宋体"/>
                      <w:color w:val="auto"/>
                      <w:kern w:val="0"/>
                      <w:sz w:val="20"/>
                      <w:szCs w:val="20"/>
                      <w:lang w:bidi="ar"/>
                    </w:rPr>
                    <w:t>%</w:t>
                  </w:r>
                </w:p>
              </w:tc>
              <w:tc>
                <w:tcPr>
                  <w:tcW w:w="674" w:type="pct"/>
                  <w:shd w:val="clear" w:color="auto" w:fill="auto"/>
                  <w:noWrap w:val="0"/>
                  <w:vAlign w:val="center"/>
                </w:tcPr>
                <w:p w14:paraId="77CAEC61">
                  <w:pPr>
                    <w:widowControl/>
                    <w:jc w:val="center"/>
                    <w:textAlignment w:val="center"/>
                    <w:rPr>
                      <w:rFonts w:hint="eastAsia"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val="en-US" w:eastAsia="zh-CN" w:bidi="ar"/>
                    </w:rPr>
                    <w:t>72.5</w:t>
                  </w:r>
                  <w:r>
                    <w:rPr>
                      <w:rFonts w:ascii="Times New Roman" w:hAnsi="Times New Roman" w:eastAsia="宋体"/>
                      <w:color w:val="auto"/>
                      <w:kern w:val="0"/>
                      <w:sz w:val="20"/>
                      <w:szCs w:val="20"/>
                      <w:lang w:bidi="ar"/>
                    </w:rPr>
                    <w:t>%</w:t>
                  </w:r>
                </w:p>
              </w:tc>
              <w:tc>
                <w:tcPr>
                  <w:tcW w:w="674" w:type="pct"/>
                  <w:shd w:val="clear" w:color="auto" w:fill="auto"/>
                  <w:noWrap w:val="0"/>
                  <w:vAlign w:val="center"/>
                </w:tcPr>
                <w:p w14:paraId="636DE698">
                  <w:pPr>
                    <w:widowControl/>
                    <w:jc w:val="center"/>
                    <w:textAlignment w:val="center"/>
                    <w:rPr>
                      <w:rFonts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val="en-US" w:eastAsia="zh-CN" w:bidi="ar"/>
                    </w:rPr>
                    <w:t>100</w:t>
                  </w:r>
                  <w:r>
                    <w:rPr>
                      <w:rFonts w:ascii="Times New Roman" w:hAnsi="Times New Roman" w:eastAsia="宋体"/>
                      <w:color w:val="auto"/>
                      <w:kern w:val="0"/>
                      <w:sz w:val="20"/>
                      <w:szCs w:val="20"/>
                      <w:lang w:bidi="ar"/>
                    </w:rPr>
                    <w:t>%</w:t>
                  </w:r>
                </w:p>
              </w:tc>
              <w:tc>
                <w:tcPr>
                  <w:tcW w:w="715" w:type="pct"/>
                  <w:shd w:val="clear" w:color="auto" w:fill="auto"/>
                  <w:noWrap w:val="0"/>
                  <w:vAlign w:val="center"/>
                </w:tcPr>
                <w:p w14:paraId="1BEA056D">
                  <w:pPr>
                    <w:widowControl/>
                    <w:jc w:val="center"/>
                    <w:textAlignment w:val="center"/>
                    <w:rPr>
                      <w:rFonts w:hint="eastAsia"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val="en-US" w:eastAsia="zh-CN" w:bidi="ar"/>
                    </w:rPr>
                    <w:t>30</w:t>
                  </w:r>
                  <w:r>
                    <w:rPr>
                      <w:rFonts w:ascii="Times New Roman" w:hAnsi="Times New Roman" w:eastAsia="宋体"/>
                      <w:color w:val="auto"/>
                      <w:kern w:val="0"/>
                      <w:sz w:val="20"/>
                      <w:szCs w:val="20"/>
                      <w:lang w:bidi="ar"/>
                    </w:rPr>
                    <w:t>%</w:t>
                  </w:r>
                </w:p>
              </w:tc>
              <w:tc>
                <w:tcPr>
                  <w:tcW w:w="686" w:type="pct"/>
                  <w:shd w:val="clear" w:color="auto" w:fill="auto"/>
                  <w:noWrap w:val="0"/>
                  <w:vAlign w:val="center"/>
                </w:tcPr>
                <w:p w14:paraId="722E5C47">
                  <w:pPr>
                    <w:widowControl/>
                    <w:jc w:val="center"/>
                    <w:textAlignment w:val="center"/>
                    <w:rPr>
                      <w:rFonts w:hint="eastAsia"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val="en-US" w:eastAsia="zh-CN" w:bidi="ar"/>
                    </w:rPr>
                    <w:t>97.5</w:t>
                  </w:r>
                  <w:r>
                    <w:rPr>
                      <w:rFonts w:ascii="Times New Roman" w:hAnsi="Times New Roman" w:eastAsia="宋体"/>
                      <w:color w:val="auto"/>
                      <w:kern w:val="0"/>
                      <w:sz w:val="20"/>
                      <w:szCs w:val="20"/>
                      <w:lang w:bidi="ar"/>
                    </w:rPr>
                    <w:t>%</w:t>
                  </w:r>
                </w:p>
              </w:tc>
              <w:tc>
                <w:tcPr>
                  <w:tcW w:w="674" w:type="pct"/>
                  <w:shd w:val="clear" w:color="auto" w:fill="auto"/>
                  <w:noWrap w:val="0"/>
                  <w:vAlign w:val="center"/>
                </w:tcPr>
                <w:p w14:paraId="0974591F">
                  <w:pPr>
                    <w:widowControl/>
                    <w:jc w:val="center"/>
                    <w:textAlignment w:val="center"/>
                    <w:rPr>
                      <w:rFonts w:ascii="Times New Roman" w:hAnsi="Times New Roman" w:eastAsia="宋体" w:cs="Times New Roman"/>
                      <w:color w:val="auto"/>
                      <w:kern w:val="0"/>
                      <w:sz w:val="20"/>
                      <w:szCs w:val="20"/>
                      <w:lang w:val="en-US" w:eastAsia="zh-CN" w:bidi="ar"/>
                    </w:rPr>
                  </w:pPr>
                  <w:r>
                    <w:rPr>
                      <w:rFonts w:hint="eastAsia" w:ascii="Times New Roman" w:hAnsi="Times New Roman" w:eastAsia="宋体"/>
                      <w:color w:val="auto"/>
                      <w:kern w:val="0"/>
                      <w:sz w:val="20"/>
                      <w:szCs w:val="20"/>
                      <w:lang w:bidi="ar"/>
                    </w:rPr>
                    <w:t>1</w:t>
                  </w:r>
                  <w:r>
                    <w:rPr>
                      <w:rFonts w:hint="eastAsia" w:ascii="Times New Roman" w:hAnsi="Times New Roman" w:eastAsia="宋体"/>
                      <w:color w:val="auto"/>
                      <w:kern w:val="0"/>
                      <w:sz w:val="20"/>
                      <w:szCs w:val="20"/>
                      <w:lang w:val="en-US" w:eastAsia="zh-CN" w:bidi="ar"/>
                    </w:rPr>
                    <w:t>23</w:t>
                  </w:r>
                  <w:r>
                    <w:rPr>
                      <w:rFonts w:ascii="Times New Roman" w:hAnsi="Times New Roman" w:eastAsia="宋体"/>
                      <w:color w:val="auto"/>
                      <w:kern w:val="0"/>
                      <w:sz w:val="20"/>
                      <w:szCs w:val="20"/>
                      <w:lang w:bidi="ar"/>
                    </w:rPr>
                    <w:t>%</w:t>
                  </w:r>
                </w:p>
              </w:tc>
            </w:tr>
          </w:tbl>
          <w:p w14:paraId="675EAD84">
            <w:pPr>
              <w:rPr>
                <w:rFonts w:ascii="Times New Roman" w:hAnsi="Times New Roman" w:eastAsia="宋体"/>
                <w:color w:val="auto"/>
                <w:sz w:val="24"/>
                <w:szCs w:val="28"/>
              </w:rPr>
            </w:pPr>
            <w:r>
              <w:rPr>
                <w:rFonts w:ascii="Times New Roman" w:hAnsi="Times New Roman" w:eastAsia="宋体"/>
                <w:b/>
                <w:bCs/>
                <w:color w:val="auto"/>
                <w:szCs w:val="22"/>
              </w:rPr>
              <w:t>注：CO：日均值第95百分位数浓度；O</w:t>
            </w:r>
            <w:r>
              <w:rPr>
                <w:rFonts w:ascii="Times New Roman" w:hAnsi="Times New Roman" w:eastAsia="宋体"/>
                <w:b/>
                <w:bCs/>
                <w:color w:val="auto"/>
                <w:szCs w:val="22"/>
                <w:vertAlign w:val="subscript"/>
              </w:rPr>
              <w:t>3</w:t>
            </w:r>
            <w:r>
              <w:rPr>
                <w:rFonts w:ascii="Times New Roman" w:hAnsi="Times New Roman" w:eastAsia="宋体"/>
                <w:b/>
                <w:bCs/>
                <w:color w:val="auto"/>
                <w:szCs w:val="22"/>
              </w:rPr>
              <w:t>：日最大8小时均值第90百分位数浓度。</w:t>
            </w:r>
          </w:p>
          <w:p w14:paraId="1FA38A6F">
            <w:pPr>
              <w:spacing w:line="360" w:lineRule="auto"/>
              <w:ind w:firstLine="480" w:firstLineChars="200"/>
              <w:rPr>
                <w:rFonts w:hint="eastAsia" w:ascii="Times New Roman" w:hAnsi="Times New Roman" w:eastAsia="宋体"/>
                <w:color w:val="auto"/>
                <w:sz w:val="24"/>
                <w:szCs w:val="28"/>
                <w:lang w:eastAsia="zh-CN"/>
              </w:rPr>
            </w:pPr>
            <w:r>
              <w:rPr>
                <w:rFonts w:ascii="Times New Roman" w:hAnsi="Times New Roman" w:eastAsia="宋体"/>
                <w:color w:val="auto"/>
                <w:sz w:val="24"/>
                <w:szCs w:val="28"/>
              </w:rPr>
              <w:t>由统计结果可知，项目所在区域环境空气中PM</w:t>
            </w:r>
            <w:r>
              <w:rPr>
                <w:rFonts w:ascii="Times New Roman" w:hAnsi="Times New Roman" w:eastAsia="宋体"/>
                <w:color w:val="auto"/>
                <w:sz w:val="24"/>
                <w:szCs w:val="28"/>
                <w:vertAlign w:val="subscript"/>
              </w:rPr>
              <w:t>10</w:t>
            </w:r>
            <w:r>
              <w:rPr>
                <w:rFonts w:ascii="Times New Roman" w:hAnsi="Times New Roman" w:eastAsia="宋体"/>
                <w:color w:val="auto"/>
                <w:sz w:val="24"/>
                <w:szCs w:val="28"/>
              </w:rPr>
              <w:t>浓度年均值、SO</w:t>
            </w:r>
            <w:r>
              <w:rPr>
                <w:rFonts w:ascii="Times New Roman" w:hAnsi="Times New Roman" w:eastAsia="宋体"/>
                <w:color w:val="auto"/>
                <w:sz w:val="24"/>
                <w:szCs w:val="28"/>
                <w:vertAlign w:val="subscript"/>
              </w:rPr>
              <w:t>2</w:t>
            </w:r>
            <w:r>
              <w:rPr>
                <w:rFonts w:ascii="Times New Roman" w:hAnsi="Times New Roman" w:eastAsia="宋体"/>
                <w:color w:val="auto"/>
                <w:sz w:val="24"/>
                <w:szCs w:val="28"/>
              </w:rPr>
              <w:t>浓度年均值、NO</w:t>
            </w:r>
            <w:r>
              <w:rPr>
                <w:rFonts w:ascii="Times New Roman" w:hAnsi="Times New Roman" w:eastAsia="宋体"/>
                <w:color w:val="auto"/>
                <w:sz w:val="24"/>
                <w:szCs w:val="28"/>
                <w:vertAlign w:val="subscript"/>
              </w:rPr>
              <w:t>2</w:t>
            </w:r>
            <w:r>
              <w:rPr>
                <w:rFonts w:ascii="Times New Roman" w:hAnsi="Times New Roman" w:eastAsia="宋体"/>
                <w:color w:val="auto"/>
                <w:sz w:val="24"/>
                <w:szCs w:val="28"/>
              </w:rPr>
              <w:t>浓度年均值、一氧化碳第95百分位、臭氧8小时第90百分位浓度均满足</w:t>
            </w:r>
            <w:r>
              <w:rPr>
                <w:rFonts w:hint="eastAsia" w:ascii="Times New Roman" w:hAnsi="Times New Roman" w:eastAsiaTheme="minorEastAsia"/>
                <w:color w:val="auto"/>
                <w:sz w:val="24"/>
                <w:szCs w:val="28"/>
              </w:rPr>
              <w:t>《环境空气质量标准》（GB3095-2012）中的二级标准要求</w:t>
            </w:r>
            <w:r>
              <w:rPr>
                <w:rFonts w:hint="eastAsia" w:ascii="Times New Roman" w:hAnsi="Times New Roman" w:eastAsia="宋体"/>
                <w:color w:val="auto"/>
                <w:sz w:val="24"/>
                <w:szCs w:val="28"/>
                <w:lang w:eastAsia="zh-CN"/>
              </w:rPr>
              <w:t>；</w:t>
            </w:r>
            <w:r>
              <w:rPr>
                <w:rFonts w:ascii="Times New Roman" w:hAnsi="Times New Roman" w:eastAsia="宋体"/>
                <w:color w:val="auto"/>
                <w:sz w:val="24"/>
                <w:szCs w:val="28"/>
              </w:rPr>
              <w:t>PM</w:t>
            </w:r>
            <w:r>
              <w:rPr>
                <w:rFonts w:ascii="Times New Roman" w:hAnsi="Times New Roman" w:eastAsia="宋体"/>
                <w:color w:val="auto"/>
                <w:sz w:val="24"/>
                <w:szCs w:val="28"/>
                <w:vertAlign w:val="subscript"/>
              </w:rPr>
              <w:t>2.5</w:t>
            </w:r>
            <w:r>
              <w:rPr>
                <w:rFonts w:ascii="Times New Roman" w:hAnsi="Times New Roman" w:eastAsia="宋体"/>
                <w:color w:val="auto"/>
                <w:sz w:val="24"/>
                <w:szCs w:val="28"/>
              </w:rPr>
              <w:t>浓度年均值</w:t>
            </w:r>
            <w:r>
              <w:rPr>
                <w:rFonts w:hint="eastAsia" w:ascii="Times New Roman" w:hAnsi="Times New Roman" w:eastAsia="宋体"/>
                <w:color w:val="auto"/>
                <w:sz w:val="24"/>
                <w:szCs w:val="28"/>
                <w:lang w:val="en-US" w:eastAsia="zh-CN"/>
              </w:rPr>
              <w:t>不</w:t>
            </w:r>
            <w:r>
              <w:rPr>
                <w:rFonts w:ascii="Times New Roman" w:hAnsi="Times New Roman" w:eastAsia="宋体"/>
                <w:color w:val="auto"/>
                <w:sz w:val="24"/>
                <w:szCs w:val="28"/>
              </w:rPr>
              <w:t>满足</w:t>
            </w:r>
            <w:r>
              <w:rPr>
                <w:rFonts w:hint="eastAsia" w:ascii="Times New Roman" w:hAnsi="Times New Roman" w:eastAsiaTheme="minorEastAsia"/>
                <w:color w:val="auto"/>
                <w:sz w:val="24"/>
                <w:szCs w:val="28"/>
              </w:rPr>
              <w:t>《环境空气质量标准》（GB3095-2012）中的二级标准要求</w:t>
            </w:r>
            <w:r>
              <w:rPr>
                <w:rFonts w:hint="eastAsia" w:ascii="Times New Roman" w:hAnsi="Times New Roman" w:eastAsia="宋体"/>
                <w:color w:val="auto"/>
                <w:sz w:val="24"/>
                <w:szCs w:val="28"/>
                <w:lang w:eastAsia="zh-CN"/>
              </w:rPr>
              <w:t>。</w:t>
            </w:r>
          </w:p>
          <w:p w14:paraId="18CECB0A">
            <w:pPr>
              <w:spacing w:line="360" w:lineRule="auto"/>
              <w:ind w:firstLine="480" w:firstLineChars="200"/>
              <w:rPr>
                <w:rFonts w:hint="eastAsia" w:ascii="Times New Roman" w:hAnsi="Times New Roman" w:eastAsiaTheme="minorEastAsia"/>
                <w:color w:val="auto"/>
                <w:sz w:val="24"/>
                <w:szCs w:val="28"/>
              </w:rPr>
            </w:pPr>
            <w:r>
              <w:rPr>
                <w:rFonts w:ascii="Times New Roman" w:hAnsi="Times New Roman" w:eastAsia="宋体"/>
                <w:color w:val="auto"/>
                <w:sz w:val="24"/>
                <w:szCs w:val="28"/>
              </w:rPr>
              <w:t>因此，项目所在区域为</w:t>
            </w:r>
            <w:r>
              <w:rPr>
                <w:rFonts w:hint="eastAsia" w:ascii="Times New Roman" w:hAnsi="Times New Roman" w:eastAsia="宋体"/>
                <w:color w:val="auto"/>
                <w:sz w:val="24"/>
                <w:szCs w:val="28"/>
                <w:lang w:val="en-US" w:eastAsia="zh-CN"/>
              </w:rPr>
              <w:t>不</w:t>
            </w:r>
            <w:r>
              <w:rPr>
                <w:rFonts w:ascii="Times New Roman" w:hAnsi="Times New Roman" w:eastAsia="宋体"/>
                <w:color w:val="auto"/>
                <w:sz w:val="24"/>
                <w:szCs w:val="28"/>
              </w:rPr>
              <w:t>达标区域。</w:t>
            </w:r>
          </w:p>
          <w:p w14:paraId="10E98CC9">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（2）特征因子</w:t>
            </w:r>
          </w:p>
          <w:p w14:paraId="58706814">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本</w:t>
            </w:r>
            <w:r>
              <w:rPr>
                <w:rFonts w:hint="eastAsia" w:ascii="Times New Roman" w:hAnsi="Times New Roman" w:eastAsiaTheme="minorEastAsia"/>
                <w:color w:val="auto"/>
                <w:sz w:val="24"/>
                <w:szCs w:val="28"/>
              </w:rPr>
              <w:t>项目</w:t>
            </w:r>
            <w:r>
              <w:rPr>
                <w:rFonts w:ascii="Times New Roman" w:hAnsi="Times New Roman" w:eastAsiaTheme="minorEastAsia"/>
                <w:color w:val="auto"/>
                <w:sz w:val="24"/>
                <w:szCs w:val="28"/>
              </w:rPr>
              <w:t>其他污染物</w:t>
            </w:r>
            <w:r>
              <w:rPr>
                <w:rFonts w:hint="eastAsia" w:ascii="Times New Roman" w:hAnsi="Times New Roman"/>
                <w:bCs/>
                <w:color w:val="auto"/>
                <w:sz w:val="24"/>
              </w:rPr>
              <w:t>TSP、NOx、苯并[a]芘</w:t>
            </w:r>
            <w:r>
              <w:rPr>
                <w:rFonts w:ascii="Times New Roman" w:hAnsi="Times New Roman" w:eastAsiaTheme="minorEastAsia"/>
                <w:color w:val="auto"/>
                <w:sz w:val="24"/>
                <w:szCs w:val="28"/>
              </w:rPr>
              <w:t>由</w:t>
            </w:r>
            <w:r>
              <w:rPr>
                <w:rFonts w:hint="eastAsia" w:ascii="Times New Roman" w:hAnsi="Times New Roman" w:eastAsiaTheme="minorEastAsia"/>
                <w:color w:val="auto"/>
                <w:sz w:val="24"/>
                <w:szCs w:val="28"/>
              </w:rPr>
              <w:t>陕西</w:t>
            </w:r>
            <w:r>
              <w:rPr>
                <w:rFonts w:hint="eastAsia" w:ascii="Times New Roman" w:hAnsi="Times New Roman" w:eastAsiaTheme="minorEastAsia"/>
                <w:color w:val="auto"/>
                <w:sz w:val="24"/>
                <w:szCs w:val="28"/>
                <w:lang w:val="en-US" w:eastAsia="zh-CN"/>
              </w:rPr>
              <w:t>珈迈森环境</w:t>
            </w:r>
            <w:r>
              <w:rPr>
                <w:rFonts w:hint="eastAsia" w:ascii="Times New Roman" w:hAnsi="Times New Roman" w:eastAsiaTheme="minorEastAsia"/>
                <w:color w:val="auto"/>
                <w:sz w:val="24"/>
                <w:szCs w:val="28"/>
              </w:rPr>
              <w:t>检测有限公司</w:t>
            </w:r>
            <w:r>
              <w:rPr>
                <w:rFonts w:ascii="Times New Roman" w:hAnsi="Times New Roman" w:eastAsiaTheme="minorEastAsia"/>
                <w:color w:val="auto"/>
                <w:sz w:val="24"/>
                <w:szCs w:val="28"/>
              </w:rPr>
              <w:t>对项目下风向点位进行取样监测，监测结果如下。</w:t>
            </w:r>
          </w:p>
          <w:p w14:paraId="384B4E87">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1）</w:t>
            </w:r>
            <w:r>
              <w:rPr>
                <w:rFonts w:ascii="Times New Roman" w:hAnsi="Times New Roman" w:eastAsiaTheme="minorEastAsia"/>
                <w:color w:val="auto"/>
                <w:sz w:val="24"/>
                <w:szCs w:val="28"/>
              </w:rPr>
              <w:t>监测点位</w:t>
            </w:r>
          </w:p>
          <w:p w14:paraId="4D4BAF1B">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项目大气环境现状监测布点见表</w:t>
            </w:r>
            <w:r>
              <w:rPr>
                <w:rFonts w:hint="eastAsia" w:ascii="Times New Roman" w:hAnsi="Times New Roman" w:eastAsiaTheme="minorEastAsia"/>
                <w:color w:val="auto"/>
                <w:sz w:val="24"/>
                <w:szCs w:val="28"/>
              </w:rPr>
              <w:t>3-2</w:t>
            </w:r>
            <w:r>
              <w:rPr>
                <w:rFonts w:ascii="Times New Roman" w:hAnsi="Times New Roman" w:eastAsiaTheme="minorEastAsia"/>
                <w:color w:val="auto"/>
                <w:sz w:val="24"/>
                <w:szCs w:val="28"/>
              </w:rPr>
              <w:t>。</w:t>
            </w:r>
          </w:p>
          <w:p w14:paraId="443CF1E8">
            <w:pPr>
              <w:jc w:val="center"/>
              <w:rPr>
                <w:rFonts w:ascii="Times New Roman" w:hAnsi="Times New Roman"/>
                <w:b/>
                <w:bCs/>
                <w:color w:val="auto"/>
                <w:sz w:val="24"/>
                <w:szCs w:val="28"/>
              </w:rPr>
            </w:pPr>
            <w:r>
              <w:rPr>
                <w:rFonts w:ascii="Times New Roman" w:hAnsi="Times New Roman"/>
                <w:b/>
                <w:bCs/>
                <w:color w:val="auto"/>
                <w:sz w:val="24"/>
                <w:szCs w:val="28"/>
              </w:rPr>
              <w:t>表</w:t>
            </w:r>
            <w:r>
              <w:rPr>
                <w:rFonts w:hint="eastAsia" w:ascii="Times New Roman" w:hAnsi="Times New Roman" w:eastAsia="宋体"/>
                <w:b/>
                <w:bCs/>
                <w:color w:val="auto"/>
                <w:sz w:val="24"/>
                <w:szCs w:val="28"/>
              </w:rPr>
              <w:t>3</w:t>
            </w:r>
            <w:r>
              <w:rPr>
                <w:rFonts w:ascii="Times New Roman" w:hAnsi="Times New Roman"/>
                <w:b/>
                <w:bCs/>
                <w:color w:val="auto"/>
                <w:sz w:val="24"/>
                <w:szCs w:val="28"/>
              </w:rPr>
              <w:t>-2</w:t>
            </w:r>
            <w:r>
              <w:rPr>
                <w:rFonts w:ascii="Times New Roman" w:hAnsi="Times New Roman"/>
                <w:b/>
                <w:bCs/>
                <w:color w:val="auto"/>
                <w:sz w:val="24"/>
                <w:szCs w:val="28"/>
              </w:rPr>
              <w:tab/>
            </w:r>
            <w:r>
              <w:rPr>
                <w:rFonts w:ascii="Times New Roman" w:hAnsi="Times New Roman"/>
                <w:b/>
                <w:bCs/>
                <w:color w:val="auto"/>
                <w:sz w:val="24"/>
                <w:szCs w:val="28"/>
              </w:rPr>
              <w:t>项目大气环境现状监测点一览表</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304"/>
              <w:gridCol w:w="2300"/>
              <w:gridCol w:w="3692"/>
            </w:tblGrid>
            <w:tr w14:paraId="01A5F8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388" w:type="pct"/>
                  <w:tcBorders>
                    <w:tl2br w:val="nil"/>
                    <w:tr2bl w:val="nil"/>
                  </w:tcBorders>
                  <w:vAlign w:val="center"/>
                </w:tcPr>
                <w:p w14:paraId="34595322">
                  <w:pPr>
                    <w:jc w:val="center"/>
                    <w:rPr>
                      <w:rFonts w:ascii="Times New Roman" w:hAnsi="Times New Roman"/>
                      <w:b/>
                      <w:bCs/>
                      <w:color w:val="auto"/>
                      <w:szCs w:val="21"/>
                    </w:rPr>
                  </w:pPr>
                  <w:r>
                    <w:rPr>
                      <w:rFonts w:ascii="Times New Roman" w:hAnsi="Times New Roman"/>
                      <w:b/>
                      <w:bCs/>
                      <w:color w:val="auto"/>
                      <w:szCs w:val="21"/>
                    </w:rPr>
                    <w:t>监测点编号</w:t>
                  </w:r>
                </w:p>
              </w:tc>
              <w:tc>
                <w:tcPr>
                  <w:tcW w:w="1386" w:type="pct"/>
                  <w:tcBorders>
                    <w:tl2br w:val="nil"/>
                    <w:tr2bl w:val="nil"/>
                  </w:tcBorders>
                  <w:vAlign w:val="center"/>
                </w:tcPr>
                <w:p w14:paraId="30B35D79">
                  <w:pPr>
                    <w:jc w:val="center"/>
                    <w:rPr>
                      <w:rFonts w:ascii="Times New Roman" w:hAnsi="Times New Roman"/>
                      <w:b/>
                      <w:bCs/>
                      <w:color w:val="auto"/>
                      <w:szCs w:val="21"/>
                    </w:rPr>
                  </w:pPr>
                  <w:r>
                    <w:rPr>
                      <w:rFonts w:ascii="Times New Roman" w:hAnsi="Times New Roman"/>
                      <w:b/>
                      <w:bCs/>
                      <w:color w:val="auto"/>
                      <w:szCs w:val="21"/>
                    </w:rPr>
                    <w:t>监测点名称</w:t>
                  </w:r>
                </w:p>
              </w:tc>
              <w:tc>
                <w:tcPr>
                  <w:tcW w:w="2224" w:type="pct"/>
                  <w:tcBorders>
                    <w:tl2br w:val="nil"/>
                    <w:tr2bl w:val="nil"/>
                  </w:tcBorders>
                  <w:vAlign w:val="center"/>
                </w:tcPr>
                <w:p w14:paraId="57822DE8">
                  <w:pPr>
                    <w:jc w:val="center"/>
                    <w:rPr>
                      <w:rFonts w:ascii="Times New Roman" w:hAnsi="Times New Roman"/>
                      <w:b/>
                      <w:bCs/>
                      <w:color w:val="auto"/>
                      <w:szCs w:val="21"/>
                    </w:rPr>
                  </w:pPr>
                  <w:r>
                    <w:rPr>
                      <w:rFonts w:ascii="Times New Roman" w:hAnsi="Times New Roman"/>
                      <w:b/>
                      <w:bCs/>
                      <w:color w:val="auto"/>
                      <w:szCs w:val="21"/>
                    </w:rPr>
                    <w:t>相对方向</w:t>
                  </w:r>
                </w:p>
              </w:tc>
            </w:tr>
            <w:tr w14:paraId="58AA0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388" w:type="pct"/>
                  <w:tcBorders>
                    <w:tl2br w:val="nil"/>
                    <w:tr2bl w:val="nil"/>
                  </w:tcBorders>
                  <w:vAlign w:val="center"/>
                </w:tcPr>
                <w:p w14:paraId="68AF4035">
                  <w:pPr>
                    <w:jc w:val="center"/>
                    <w:rPr>
                      <w:rFonts w:ascii="Times New Roman" w:hAnsi="Times New Roman"/>
                      <w:color w:val="auto"/>
                      <w:szCs w:val="21"/>
                    </w:rPr>
                  </w:pPr>
                  <w:r>
                    <w:rPr>
                      <w:rFonts w:ascii="Times New Roman" w:hAnsi="Times New Roman"/>
                      <w:color w:val="auto"/>
                      <w:szCs w:val="21"/>
                    </w:rPr>
                    <w:t>G1</w:t>
                  </w:r>
                </w:p>
              </w:tc>
              <w:tc>
                <w:tcPr>
                  <w:tcW w:w="1386" w:type="pct"/>
                  <w:tcBorders>
                    <w:tl2br w:val="nil"/>
                    <w:tr2bl w:val="nil"/>
                  </w:tcBorders>
                  <w:vAlign w:val="center"/>
                </w:tcPr>
                <w:p w14:paraId="20F94A42">
                  <w:pPr>
                    <w:jc w:val="center"/>
                    <w:rPr>
                      <w:rFonts w:hint="eastAsia" w:ascii="Times New Roman" w:hAnsi="Times New Roman" w:eastAsia="宋体"/>
                      <w:color w:val="auto"/>
                      <w:szCs w:val="21"/>
                      <w:lang w:eastAsia="zh-CN"/>
                    </w:rPr>
                  </w:pPr>
                  <w:r>
                    <w:rPr>
                      <w:rFonts w:hint="eastAsia" w:ascii="Times New Roman" w:hAnsi="Times New Roman" w:eastAsia="宋体"/>
                      <w:color w:val="auto"/>
                      <w:szCs w:val="21"/>
                    </w:rPr>
                    <w:t>下风向</w:t>
                  </w:r>
                </w:p>
              </w:tc>
              <w:tc>
                <w:tcPr>
                  <w:tcW w:w="2224" w:type="pct"/>
                  <w:tcBorders>
                    <w:tl2br w:val="nil"/>
                    <w:tr2bl w:val="nil"/>
                  </w:tcBorders>
                  <w:vAlign w:val="center"/>
                </w:tcPr>
                <w:p w14:paraId="455499F4">
                  <w:pPr>
                    <w:jc w:val="center"/>
                    <w:rPr>
                      <w:rFonts w:hint="default" w:ascii="Times New Roman" w:hAnsi="Times New Roman"/>
                      <w:color w:val="auto"/>
                      <w:szCs w:val="21"/>
                      <w:lang w:val="en-US"/>
                    </w:rPr>
                  </w:pPr>
                  <w:r>
                    <w:rPr>
                      <w:rFonts w:hint="eastAsia" w:ascii="Times New Roman" w:hAnsi="Times New Roman" w:eastAsia="宋体"/>
                      <w:color w:val="auto"/>
                      <w:szCs w:val="21"/>
                      <w:lang w:val="en-US" w:eastAsia="zh-CN"/>
                    </w:rPr>
                    <w:t>厂界东南侧约50m处</w:t>
                  </w:r>
                </w:p>
              </w:tc>
            </w:tr>
          </w:tbl>
          <w:p w14:paraId="59BA7192">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2）</w:t>
            </w:r>
            <w:r>
              <w:rPr>
                <w:rFonts w:ascii="Times New Roman" w:hAnsi="Times New Roman" w:eastAsiaTheme="minorEastAsia"/>
                <w:color w:val="auto"/>
                <w:sz w:val="24"/>
                <w:szCs w:val="28"/>
              </w:rPr>
              <w:t>监测</w:t>
            </w:r>
            <w:r>
              <w:rPr>
                <w:rFonts w:hint="eastAsia" w:ascii="Times New Roman" w:hAnsi="Times New Roman" w:eastAsiaTheme="minorEastAsia"/>
                <w:color w:val="auto"/>
                <w:sz w:val="24"/>
                <w:szCs w:val="28"/>
              </w:rPr>
              <w:t>因子：</w:t>
            </w:r>
            <w:r>
              <w:rPr>
                <w:rFonts w:hint="eastAsia" w:ascii="Times New Roman" w:hAnsi="Times New Roman"/>
                <w:bCs/>
                <w:color w:val="auto"/>
                <w:sz w:val="24"/>
              </w:rPr>
              <w:t>TSP、NOx、苯并[a]芘</w:t>
            </w:r>
          </w:p>
          <w:p w14:paraId="34F9D178">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3）</w:t>
            </w:r>
            <w:r>
              <w:rPr>
                <w:rFonts w:ascii="Times New Roman" w:hAnsi="Times New Roman" w:eastAsiaTheme="minorEastAsia"/>
                <w:color w:val="auto"/>
                <w:sz w:val="24"/>
                <w:szCs w:val="28"/>
              </w:rPr>
              <w:t>监测时间及频次</w:t>
            </w:r>
          </w:p>
          <w:p w14:paraId="1DB9AF3A">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202</w:t>
            </w:r>
            <w:r>
              <w:rPr>
                <w:rFonts w:hint="eastAsia" w:ascii="Times New Roman" w:hAnsi="Times New Roman" w:eastAsiaTheme="minorEastAsia"/>
                <w:color w:val="auto"/>
                <w:sz w:val="24"/>
                <w:szCs w:val="28"/>
                <w:lang w:val="en-US" w:eastAsia="zh-CN"/>
              </w:rPr>
              <w:t>5</w:t>
            </w:r>
            <w:r>
              <w:rPr>
                <w:rFonts w:hint="eastAsia" w:ascii="Times New Roman" w:hAnsi="Times New Roman" w:eastAsiaTheme="minorEastAsia"/>
                <w:color w:val="auto"/>
                <w:sz w:val="24"/>
                <w:szCs w:val="28"/>
              </w:rPr>
              <w:t>年1月</w:t>
            </w:r>
            <w:r>
              <w:rPr>
                <w:rFonts w:hint="eastAsia" w:ascii="Times New Roman" w:hAnsi="Times New Roman" w:eastAsiaTheme="minorEastAsia"/>
                <w:color w:val="auto"/>
                <w:sz w:val="24"/>
                <w:szCs w:val="28"/>
                <w:lang w:val="en-US" w:eastAsia="zh-CN"/>
              </w:rPr>
              <w:t>3</w:t>
            </w:r>
            <w:r>
              <w:rPr>
                <w:rFonts w:hint="eastAsia" w:ascii="Times New Roman" w:hAnsi="Times New Roman" w:eastAsiaTheme="minorEastAsia"/>
                <w:color w:val="auto"/>
                <w:sz w:val="24"/>
                <w:szCs w:val="28"/>
              </w:rPr>
              <w:t>日-1月</w:t>
            </w:r>
            <w:r>
              <w:rPr>
                <w:rFonts w:hint="eastAsia" w:ascii="Times New Roman" w:hAnsi="Times New Roman" w:eastAsiaTheme="minorEastAsia"/>
                <w:color w:val="auto"/>
                <w:sz w:val="24"/>
                <w:szCs w:val="28"/>
                <w:lang w:val="en-US" w:eastAsia="zh-CN"/>
              </w:rPr>
              <w:t>10</w:t>
            </w:r>
            <w:r>
              <w:rPr>
                <w:rFonts w:hint="eastAsia" w:ascii="Times New Roman" w:hAnsi="Times New Roman" w:eastAsiaTheme="minorEastAsia"/>
                <w:color w:val="auto"/>
                <w:sz w:val="24"/>
                <w:szCs w:val="28"/>
              </w:rPr>
              <w:t>日</w:t>
            </w:r>
            <w:r>
              <w:rPr>
                <w:rFonts w:ascii="Times New Roman" w:hAnsi="Times New Roman" w:eastAsiaTheme="minorEastAsia"/>
                <w:color w:val="auto"/>
                <w:sz w:val="24"/>
                <w:szCs w:val="28"/>
              </w:rPr>
              <w:t>，共计</w:t>
            </w:r>
            <w:r>
              <w:rPr>
                <w:rFonts w:hint="eastAsia" w:ascii="Times New Roman" w:hAnsi="Times New Roman" w:eastAsiaTheme="minorEastAsia"/>
                <w:color w:val="auto"/>
                <w:sz w:val="24"/>
                <w:szCs w:val="28"/>
              </w:rPr>
              <w:t>7</w:t>
            </w:r>
            <w:r>
              <w:rPr>
                <w:rFonts w:ascii="Times New Roman" w:hAnsi="Times New Roman" w:eastAsiaTheme="minorEastAsia"/>
                <w:color w:val="auto"/>
                <w:sz w:val="24"/>
                <w:szCs w:val="28"/>
              </w:rPr>
              <w:t>天；</w:t>
            </w:r>
          </w:p>
          <w:p w14:paraId="7F430309">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监测频率：</w:t>
            </w:r>
            <w:r>
              <w:rPr>
                <w:rFonts w:hint="eastAsia" w:ascii="Times New Roman" w:hAnsi="Times New Roman"/>
                <w:bCs/>
                <w:color w:val="auto"/>
                <w:sz w:val="24"/>
              </w:rPr>
              <w:t>NOx测小时值；TSP、苯并[a]芘</w:t>
            </w:r>
            <w:r>
              <w:rPr>
                <w:rFonts w:ascii="Times New Roman" w:hAnsi="Times New Roman" w:eastAsia="宋体"/>
                <w:bCs/>
                <w:color w:val="auto"/>
                <w:sz w:val="24"/>
              </w:rPr>
              <w:t>测</w:t>
            </w:r>
            <w:r>
              <w:rPr>
                <w:rFonts w:hint="eastAsia" w:ascii="Times New Roman" w:hAnsi="Times New Roman" w:eastAsia="宋体"/>
                <w:bCs/>
                <w:color w:val="auto"/>
                <w:sz w:val="24"/>
              </w:rPr>
              <w:t>日均值</w:t>
            </w:r>
            <w:r>
              <w:rPr>
                <w:rFonts w:ascii="Times New Roman" w:hAnsi="Times New Roman" w:eastAsia="宋体"/>
                <w:bCs/>
                <w:color w:val="auto"/>
                <w:sz w:val="24"/>
              </w:rPr>
              <w:t>。</w:t>
            </w:r>
          </w:p>
          <w:p w14:paraId="7335FC21">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4）采样、</w:t>
            </w:r>
            <w:r>
              <w:rPr>
                <w:rFonts w:ascii="Times New Roman" w:hAnsi="Times New Roman" w:eastAsiaTheme="minorEastAsia"/>
                <w:color w:val="auto"/>
                <w:sz w:val="24"/>
                <w:szCs w:val="28"/>
              </w:rPr>
              <w:t>分析方法</w:t>
            </w:r>
          </w:p>
          <w:p w14:paraId="1CE35964">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本次监测分析方法</w:t>
            </w:r>
            <w:r>
              <w:rPr>
                <w:rFonts w:hint="eastAsia" w:ascii="Times New Roman" w:hAnsi="Times New Roman" w:eastAsiaTheme="minorEastAsia"/>
                <w:color w:val="auto"/>
                <w:sz w:val="24"/>
                <w:szCs w:val="28"/>
                <w:lang w:val="en-US" w:eastAsia="zh-CN"/>
              </w:rPr>
              <w:t>及来源</w:t>
            </w:r>
            <w:r>
              <w:rPr>
                <w:rFonts w:ascii="Times New Roman" w:hAnsi="Times New Roman" w:eastAsiaTheme="minorEastAsia"/>
                <w:color w:val="auto"/>
                <w:sz w:val="24"/>
                <w:szCs w:val="28"/>
              </w:rPr>
              <w:t>见表</w:t>
            </w:r>
            <w:r>
              <w:rPr>
                <w:rFonts w:hint="eastAsia" w:ascii="Times New Roman" w:hAnsi="Times New Roman" w:eastAsiaTheme="minorEastAsia"/>
                <w:color w:val="auto"/>
                <w:sz w:val="24"/>
                <w:szCs w:val="28"/>
              </w:rPr>
              <w:t>3</w:t>
            </w:r>
            <w:r>
              <w:rPr>
                <w:rFonts w:ascii="Times New Roman" w:hAnsi="Times New Roman" w:eastAsiaTheme="minorEastAsia"/>
                <w:color w:val="auto"/>
                <w:sz w:val="24"/>
                <w:szCs w:val="28"/>
              </w:rPr>
              <w:t>-3。</w:t>
            </w:r>
          </w:p>
          <w:p w14:paraId="4F0A65F7">
            <w:pPr>
              <w:jc w:val="center"/>
              <w:rPr>
                <w:rFonts w:ascii="Times New Roman" w:hAnsi="Times New Roman"/>
                <w:b/>
                <w:bCs/>
                <w:color w:val="auto"/>
                <w:sz w:val="24"/>
                <w:szCs w:val="28"/>
              </w:rPr>
            </w:pPr>
            <w:r>
              <w:rPr>
                <w:rFonts w:ascii="Times New Roman" w:hAnsi="Times New Roman"/>
                <w:b/>
                <w:bCs/>
                <w:color w:val="auto"/>
                <w:sz w:val="24"/>
                <w:szCs w:val="28"/>
              </w:rPr>
              <w:t>表</w:t>
            </w:r>
            <w:r>
              <w:rPr>
                <w:rFonts w:hint="eastAsia" w:ascii="Times New Roman" w:hAnsi="Times New Roman" w:eastAsia="宋体"/>
                <w:b/>
                <w:bCs/>
                <w:color w:val="auto"/>
                <w:sz w:val="24"/>
                <w:szCs w:val="28"/>
              </w:rPr>
              <w:t>3</w:t>
            </w:r>
            <w:r>
              <w:rPr>
                <w:rFonts w:ascii="Times New Roman" w:hAnsi="Times New Roman"/>
                <w:b/>
                <w:bCs/>
                <w:color w:val="auto"/>
                <w:sz w:val="24"/>
                <w:szCs w:val="28"/>
              </w:rPr>
              <w:t>-3</w:t>
            </w:r>
            <w:r>
              <w:rPr>
                <w:rFonts w:hint="eastAsia" w:ascii="Times New Roman" w:hAnsi="Times New Roman" w:eastAsia="宋体"/>
                <w:b/>
                <w:bCs/>
                <w:color w:val="auto"/>
                <w:sz w:val="24"/>
                <w:szCs w:val="28"/>
              </w:rPr>
              <w:t xml:space="preserve">  </w:t>
            </w:r>
            <w:r>
              <w:rPr>
                <w:rFonts w:ascii="Times New Roman" w:hAnsi="Times New Roman"/>
                <w:b/>
                <w:bCs/>
                <w:color w:val="auto"/>
                <w:sz w:val="24"/>
                <w:szCs w:val="28"/>
              </w:rPr>
              <w:t>检测分析方法</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264"/>
              <w:gridCol w:w="3786"/>
              <w:gridCol w:w="1177"/>
              <w:gridCol w:w="1418"/>
            </w:tblGrid>
            <w:tr w14:paraId="5722DC0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2" w:type="pct"/>
                  <w:tcBorders>
                    <w:tl2br w:val="nil"/>
                    <w:tr2bl w:val="nil"/>
                  </w:tcBorders>
                  <w:vAlign w:val="center"/>
                </w:tcPr>
                <w:p w14:paraId="190CAD38">
                  <w:pPr>
                    <w:jc w:val="center"/>
                    <w:rPr>
                      <w:rFonts w:ascii="Times New Roman" w:hAnsi="Times New Roman"/>
                      <w:b/>
                      <w:bCs/>
                      <w:color w:val="auto"/>
                      <w:szCs w:val="21"/>
                    </w:rPr>
                  </w:pPr>
                  <w:r>
                    <w:rPr>
                      <w:rFonts w:ascii="Times New Roman" w:hAnsi="Times New Roman"/>
                      <w:b/>
                      <w:bCs/>
                      <w:color w:val="auto"/>
                      <w:szCs w:val="21"/>
                    </w:rPr>
                    <w:t>序号</w:t>
                  </w:r>
                </w:p>
              </w:tc>
              <w:tc>
                <w:tcPr>
                  <w:tcW w:w="762" w:type="pct"/>
                  <w:tcBorders>
                    <w:tl2br w:val="nil"/>
                    <w:tr2bl w:val="nil"/>
                  </w:tcBorders>
                  <w:vAlign w:val="center"/>
                </w:tcPr>
                <w:p w14:paraId="237D0509">
                  <w:pPr>
                    <w:jc w:val="center"/>
                    <w:rPr>
                      <w:rFonts w:ascii="Times New Roman" w:hAnsi="Times New Roman"/>
                      <w:b/>
                      <w:bCs/>
                      <w:color w:val="auto"/>
                      <w:szCs w:val="21"/>
                    </w:rPr>
                  </w:pPr>
                  <w:r>
                    <w:rPr>
                      <w:rFonts w:ascii="Times New Roman" w:hAnsi="Times New Roman"/>
                      <w:b/>
                      <w:bCs/>
                      <w:color w:val="auto"/>
                      <w:szCs w:val="21"/>
                    </w:rPr>
                    <w:t>监测项目</w:t>
                  </w:r>
                </w:p>
              </w:tc>
              <w:tc>
                <w:tcPr>
                  <w:tcW w:w="2281" w:type="pct"/>
                  <w:tcBorders>
                    <w:tl2br w:val="nil"/>
                    <w:tr2bl w:val="nil"/>
                  </w:tcBorders>
                  <w:vAlign w:val="center"/>
                </w:tcPr>
                <w:p w14:paraId="45B7B29D">
                  <w:pPr>
                    <w:jc w:val="center"/>
                    <w:rPr>
                      <w:rFonts w:ascii="Times New Roman" w:hAnsi="Times New Roman"/>
                      <w:b/>
                      <w:bCs/>
                      <w:color w:val="auto"/>
                      <w:szCs w:val="21"/>
                    </w:rPr>
                  </w:pPr>
                  <w:r>
                    <w:rPr>
                      <w:rFonts w:ascii="Times New Roman" w:hAnsi="Times New Roman"/>
                      <w:b/>
                      <w:bCs/>
                      <w:color w:val="auto"/>
                      <w:szCs w:val="21"/>
                    </w:rPr>
                    <w:t>分析方法及标准号</w:t>
                  </w:r>
                </w:p>
              </w:tc>
              <w:tc>
                <w:tcPr>
                  <w:tcW w:w="709" w:type="pct"/>
                  <w:tcBorders>
                    <w:tl2br w:val="nil"/>
                    <w:tr2bl w:val="nil"/>
                  </w:tcBorders>
                  <w:vAlign w:val="center"/>
                </w:tcPr>
                <w:p w14:paraId="11F10934">
                  <w:pPr>
                    <w:jc w:val="center"/>
                    <w:rPr>
                      <w:rFonts w:ascii="Times New Roman" w:hAnsi="Times New Roman"/>
                      <w:b/>
                      <w:bCs/>
                      <w:color w:val="auto"/>
                      <w:szCs w:val="21"/>
                    </w:rPr>
                  </w:pPr>
                  <w:r>
                    <w:rPr>
                      <w:rFonts w:ascii="Times New Roman" w:hAnsi="Times New Roman"/>
                      <w:b/>
                      <w:bCs/>
                      <w:color w:val="auto"/>
                      <w:szCs w:val="21"/>
                    </w:rPr>
                    <w:t>方法检出限</w:t>
                  </w:r>
                </w:p>
              </w:tc>
              <w:tc>
                <w:tcPr>
                  <w:tcW w:w="854" w:type="pct"/>
                  <w:tcBorders>
                    <w:tl2br w:val="nil"/>
                    <w:tr2bl w:val="nil"/>
                  </w:tcBorders>
                  <w:vAlign w:val="center"/>
                </w:tcPr>
                <w:p w14:paraId="1CB7B69C">
                  <w:pPr>
                    <w:jc w:val="center"/>
                    <w:rPr>
                      <w:rFonts w:ascii="Times New Roman" w:hAnsi="Times New Roman"/>
                      <w:b/>
                      <w:bCs/>
                      <w:color w:val="auto"/>
                      <w:szCs w:val="21"/>
                    </w:rPr>
                  </w:pPr>
                  <w:r>
                    <w:rPr>
                      <w:rFonts w:ascii="Times New Roman" w:hAnsi="Times New Roman"/>
                      <w:b/>
                      <w:bCs/>
                      <w:color w:val="auto"/>
                      <w:szCs w:val="21"/>
                    </w:rPr>
                    <w:t>单位</w:t>
                  </w:r>
                </w:p>
              </w:tc>
            </w:tr>
            <w:tr w14:paraId="60F388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2" w:type="pct"/>
                  <w:tcBorders>
                    <w:tl2br w:val="nil"/>
                    <w:tr2bl w:val="nil"/>
                  </w:tcBorders>
                  <w:vAlign w:val="center"/>
                </w:tcPr>
                <w:p w14:paraId="2121BB37">
                  <w:pPr>
                    <w:jc w:val="center"/>
                    <w:rPr>
                      <w:rFonts w:ascii="Times New Roman" w:hAnsi="Times New Roman"/>
                      <w:color w:val="auto"/>
                      <w:szCs w:val="21"/>
                    </w:rPr>
                  </w:pPr>
                  <w:r>
                    <w:rPr>
                      <w:rFonts w:ascii="Times New Roman" w:hAnsi="Times New Roman"/>
                      <w:color w:val="auto"/>
                      <w:szCs w:val="21"/>
                    </w:rPr>
                    <w:t>1</w:t>
                  </w:r>
                </w:p>
              </w:tc>
              <w:tc>
                <w:tcPr>
                  <w:tcW w:w="762" w:type="pct"/>
                  <w:tcBorders>
                    <w:tl2br w:val="nil"/>
                    <w:tr2bl w:val="nil"/>
                  </w:tcBorders>
                  <w:vAlign w:val="center"/>
                </w:tcPr>
                <w:p w14:paraId="2608155E">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总悬浮</w:t>
                  </w:r>
                </w:p>
                <w:p w14:paraId="2286A84F">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颗粒物</w:t>
                  </w:r>
                </w:p>
              </w:tc>
              <w:tc>
                <w:tcPr>
                  <w:tcW w:w="2281" w:type="pct"/>
                  <w:tcBorders>
                    <w:tl2br w:val="nil"/>
                    <w:tr2bl w:val="nil"/>
                  </w:tcBorders>
                  <w:vAlign w:val="center"/>
                </w:tcPr>
                <w:p w14:paraId="6CB76F94">
                  <w:pPr>
                    <w:jc w:val="center"/>
                    <w:rPr>
                      <w:color w:val="auto"/>
                    </w:rPr>
                  </w:pPr>
                  <w:r>
                    <w:rPr>
                      <w:rFonts w:hint="default" w:ascii="Times New Roman" w:hAnsi="Times New Roman" w:eastAsia="宋体" w:cs="Times New Roman"/>
                      <w:color w:val="auto"/>
                      <w:sz w:val="21"/>
                      <w:szCs w:val="21"/>
                      <w:lang w:val="en-US" w:eastAsia="zh-CN"/>
                    </w:rPr>
                    <w:t>环境空气 总悬浮颗粒物的测定</w:t>
                  </w:r>
                </w:p>
                <w:p w14:paraId="3ED928D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重量法</w:t>
                  </w:r>
                  <w:r>
                    <w:rPr>
                      <w:rFonts w:hint="eastAsia" w:ascii="Times New Roman" w:hAnsi="Times New Roman" w:eastAsia="宋体" w:cs="Times New Roman"/>
                      <w:color w:val="auto"/>
                      <w:sz w:val="21"/>
                      <w:szCs w:val="21"/>
                      <w:lang w:val="en-US" w:eastAsia="zh-CN"/>
                    </w:rPr>
                    <w:t>HJ 1263-2022</w:t>
                  </w:r>
                </w:p>
              </w:tc>
              <w:tc>
                <w:tcPr>
                  <w:tcW w:w="709" w:type="pct"/>
                  <w:tcBorders>
                    <w:tl2br w:val="nil"/>
                    <w:tr2bl w:val="nil"/>
                  </w:tcBorders>
                  <w:vAlign w:val="center"/>
                </w:tcPr>
                <w:p w14:paraId="7645A93F">
                  <w:pPr>
                    <w:keepNext w:val="0"/>
                    <w:keepLines w:val="0"/>
                    <w:pageBreakBefore w:val="0"/>
                    <w:widowControl w:val="0"/>
                    <w:tabs>
                      <w:tab w:val="left" w:pos="1320"/>
                    </w:tabs>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7</w:t>
                  </w:r>
                </w:p>
              </w:tc>
              <w:tc>
                <w:tcPr>
                  <w:tcW w:w="854" w:type="pct"/>
                  <w:tcBorders>
                    <w:tl2br w:val="nil"/>
                    <w:tr2bl w:val="nil"/>
                  </w:tcBorders>
                  <w:vAlign w:val="center"/>
                </w:tcPr>
                <w:p w14:paraId="773459BD">
                  <w:pPr>
                    <w:jc w:val="center"/>
                    <w:rPr>
                      <w:rFonts w:ascii="Times New Roman" w:hAnsi="Times New Roman" w:eastAsiaTheme="minorEastAsia"/>
                      <w:color w:val="auto"/>
                      <w:szCs w:val="21"/>
                    </w:rPr>
                  </w:pPr>
                  <w:r>
                    <w:rPr>
                      <w:rFonts w:hint="eastAsia" w:ascii="Times New Roman" w:hAnsi="Times New Roman" w:eastAsia="宋体"/>
                      <w:color w:val="auto"/>
                      <w:szCs w:val="21"/>
                      <w:lang w:val="en-US" w:eastAsia="zh-CN"/>
                    </w:rPr>
                    <w:t>u</w:t>
                  </w:r>
                  <w:r>
                    <w:rPr>
                      <w:rFonts w:ascii="Times New Roman" w:hAnsi="Times New Roman"/>
                      <w:color w:val="auto"/>
                      <w:szCs w:val="21"/>
                    </w:rPr>
                    <w:t>g/</w:t>
                  </w:r>
                  <w:r>
                    <w:rPr>
                      <w:rFonts w:hint="eastAsia" w:ascii="Times New Roman" w:hAnsi="Times New Roman"/>
                      <w:color w:val="auto"/>
                      <w:szCs w:val="21"/>
                    </w:rPr>
                    <w:t>m³</w:t>
                  </w:r>
                </w:p>
              </w:tc>
            </w:tr>
            <w:tr w14:paraId="1079478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2" w:type="pct"/>
                  <w:tcBorders>
                    <w:tl2br w:val="nil"/>
                    <w:tr2bl w:val="nil"/>
                  </w:tcBorders>
                  <w:vAlign w:val="center"/>
                </w:tcPr>
                <w:p w14:paraId="0448270F">
                  <w:pPr>
                    <w:jc w:val="center"/>
                    <w:rPr>
                      <w:rFonts w:ascii="Times New Roman" w:hAnsi="Times New Roman" w:eastAsia="宋体"/>
                      <w:color w:val="auto"/>
                      <w:szCs w:val="21"/>
                    </w:rPr>
                  </w:pPr>
                  <w:r>
                    <w:rPr>
                      <w:rFonts w:hint="eastAsia" w:ascii="Times New Roman" w:hAnsi="Times New Roman" w:eastAsia="宋体"/>
                      <w:color w:val="auto"/>
                      <w:szCs w:val="21"/>
                    </w:rPr>
                    <w:t>2</w:t>
                  </w:r>
                </w:p>
              </w:tc>
              <w:tc>
                <w:tcPr>
                  <w:tcW w:w="762" w:type="pct"/>
                  <w:tcBorders>
                    <w:tl2br w:val="nil"/>
                    <w:tr2bl w:val="nil"/>
                  </w:tcBorders>
                  <w:vAlign w:val="center"/>
                </w:tcPr>
                <w:p w14:paraId="2100D2B9">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cs="Times New Roman"/>
                      <w:color w:val="auto"/>
                      <w:sz w:val="21"/>
                      <w:szCs w:val="21"/>
                      <w:lang w:val="en-US" w:eastAsia="zh-CN"/>
                    </w:rPr>
                    <w:t>氮氧化物</w:t>
                  </w:r>
                </w:p>
              </w:tc>
              <w:tc>
                <w:tcPr>
                  <w:tcW w:w="2281" w:type="pct"/>
                  <w:tcBorders>
                    <w:tl2br w:val="nil"/>
                    <w:tr2bl w:val="nil"/>
                  </w:tcBorders>
                  <w:vAlign w:val="center"/>
                </w:tcPr>
                <w:p w14:paraId="37CD6870">
                  <w:pPr>
                    <w:jc w:val="center"/>
                    <w:rPr>
                      <w:color w:val="auto"/>
                    </w:rPr>
                  </w:pPr>
                  <w:r>
                    <w:rPr>
                      <w:rFonts w:hint="default" w:ascii="Times New Roman" w:hAnsi="Times New Roman" w:eastAsia="宋体" w:cs="Times New Roman"/>
                      <w:color w:val="auto"/>
                      <w:sz w:val="21"/>
                      <w:szCs w:val="21"/>
                      <w:lang w:val="en-US" w:eastAsia="zh-CN"/>
                    </w:rPr>
                    <w:t>环境空气</w:t>
                  </w:r>
                </w:p>
                <w:p w14:paraId="72BF7F18">
                  <w:pPr>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 xml:space="preserve">环境空气 </w:t>
                  </w:r>
                  <w:r>
                    <w:rPr>
                      <w:rFonts w:hint="default" w:ascii="Times New Roman" w:hAnsi="Times New Roman" w:eastAsia="宋体" w:cs="Times New Roman"/>
                      <w:color w:val="auto"/>
                      <w:sz w:val="21"/>
                      <w:szCs w:val="21"/>
                      <w:lang w:val="en-US" w:eastAsia="zh-CN"/>
                    </w:rPr>
                    <w:t>氮氧化物（一氧化氮和二氧化氮）的测定</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盐酸萘乙二胺分光光度法</w:t>
                  </w:r>
                </w:p>
                <w:p w14:paraId="204C31EB">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HJ 479-2009及修改单</w:t>
                  </w:r>
                </w:p>
              </w:tc>
              <w:tc>
                <w:tcPr>
                  <w:tcW w:w="709" w:type="pct"/>
                  <w:tcBorders>
                    <w:tl2br w:val="nil"/>
                    <w:tr2bl w:val="nil"/>
                  </w:tcBorders>
                  <w:vAlign w:val="center"/>
                </w:tcPr>
                <w:p w14:paraId="2EE5BAB1">
                  <w:pPr>
                    <w:keepNext w:val="0"/>
                    <w:keepLines w:val="0"/>
                    <w:pageBreakBefore w:val="0"/>
                    <w:widowControl w:val="0"/>
                    <w:tabs>
                      <w:tab w:val="left" w:pos="1320"/>
                    </w:tabs>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0.005</w:t>
                  </w:r>
                </w:p>
              </w:tc>
              <w:tc>
                <w:tcPr>
                  <w:tcW w:w="854" w:type="pct"/>
                  <w:tcBorders>
                    <w:tl2br w:val="nil"/>
                    <w:tr2bl w:val="nil"/>
                  </w:tcBorders>
                  <w:vAlign w:val="center"/>
                </w:tcPr>
                <w:p w14:paraId="10DE5091">
                  <w:pPr>
                    <w:jc w:val="center"/>
                    <w:rPr>
                      <w:rFonts w:ascii="Times New Roman" w:hAnsi="Times New Roman" w:eastAsia="宋体"/>
                      <w:color w:val="auto"/>
                      <w:szCs w:val="21"/>
                    </w:rPr>
                  </w:pPr>
                  <w:r>
                    <w:rPr>
                      <w:rFonts w:hint="eastAsia" w:ascii="Times New Roman" w:hAnsi="Times New Roman" w:eastAsia="宋体"/>
                      <w:color w:val="auto"/>
                      <w:szCs w:val="21"/>
                    </w:rPr>
                    <w:t>m</w:t>
                  </w:r>
                  <w:r>
                    <w:rPr>
                      <w:rFonts w:ascii="Times New Roman" w:hAnsi="Times New Roman"/>
                      <w:color w:val="auto"/>
                      <w:szCs w:val="21"/>
                    </w:rPr>
                    <w:t>g/</w:t>
                  </w:r>
                  <w:r>
                    <w:rPr>
                      <w:rFonts w:hint="eastAsia" w:ascii="Times New Roman" w:hAnsi="Times New Roman"/>
                      <w:color w:val="auto"/>
                      <w:szCs w:val="21"/>
                    </w:rPr>
                    <w:t>m³</w:t>
                  </w:r>
                </w:p>
              </w:tc>
            </w:tr>
            <w:tr w14:paraId="4624ED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2" w:type="pct"/>
                  <w:tcBorders>
                    <w:tl2br w:val="nil"/>
                    <w:tr2bl w:val="nil"/>
                  </w:tcBorders>
                  <w:vAlign w:val="center"/>
                </w:tcPr>
                <w:p w14:paraId="01640F18">
                  <w:pPr>
                    <w:jc w:val="center"/>
                    <w:rPr>
                      <w:rFonts w:ascii="Times New Roman" w:hAnsi="Times New Roman" w:eastAsia="宋体"/>
                      <w:color w:val="auto"/>
                      <w:szCs w:val="21"/>
                    </w:rPr>
                  </w:pPr>
                  <w:r>
                    <w:rPr>
                      <w:rFonts w:hint="eastAsia" w:ascii="Times New Roman" w:hAnsi="Times New Roman" w:eastAsia="宋体"/>
                      <w:color w:val="auto"/>
                      <w:szCs w:val="21"/>
                    </w:rPr>
                    <w:t>3</w:t>
                  </w:r>
                </w:p>
              </w:tc>
              <w:tc>
                <w:tcPr>
                  <w:tcW w:w="762" w:type="pct"/>
                  <w:tcBorders>
                    <w:tl2br w:val="nil"/>
                    <w:tr2bl w:val="nil"/>
                  </w:tcBorders>
                  <w:vAlign w:val="center"/>
                </w:tcPr>
                <w:p w14:paraId="5ED2DB7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bCs/>
                      <w:color w:val="auto"/>
                      <w:sz w:val="21"/>
                      <w:szCs w:val="21"/>
                    </w:rPr>
                    <w:t>苯并[a]芘</w:t>
                  </w:r>
                  <w:r>
                    <w:rPr>
                      <w:rFonts w:hint="eastAsia" w:ascii="宋体" w:hAnsi="宋体" w:eastAsia="宋体" w:cs="宋体"/>
                      <w:color w:val="auto"/>
                      <w:sz w:val="21"/>
                      <w:szCs w:val="21"/>
                      <w:lang w:val="en-US" w:eastAsia="zh-CN"/>
                    </w:rPr>
                    <w:t>*</w:t>
                  </w:r>
                </w:p>
              </w:tc>
              <w:tc>
                <w:tcPr>
                  <w:tcW w:w="2281" w:type="pct"/>
                  <w:tcBorders>
                    <w:tl2br w:val="nil"/>
                    <w:tr2bl w:val="nil"/>
                  </w:tcBorders>
                  <w:vAlign w:val="center"/>
                </w:tcPr>
                <w:p w14:paraId="36621967">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 xml:space="preserve">环境空气 </w:t>
                  </w:r>
                  <w:r>
                    <w:rPr>
                      <w:rFonts w:hint="eastAsia" w:ascii="Times New Roman" w:hAnsi="Times New Roman"/>
                      <w:bCs/>
                      <w:color w:val="auto"/>
                      <w:sz w:val="21"/>
                      <w:szCs w:val="21"/>
                    </w:rPr>
                    <w:t>苯并[a]芘</w:t>
                  </w:r>
                  <w:r>
                    <w:rPr>
                      <w:rFonts w:hint="default" w:ascii="Times New Roman" w:hAnsi="Times New Roman" w:eastAsia="宋体" w:cs="Times New Roman"/>
                      <w:color w:val="auto"/>
                      <w:sz w:val="21"/>
                      <w:szCs w:val="21"/>
                      <w:lang w:val="en-US" w:eastAsia="zh-CN"/>
                    </w:rPr>
                    <w:t>的测定</w:t>
                  </w:r>
                </w:p>
                <w:p w14:paraId="002DFD5D">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lang w:val="en-US" w:eastAsia="zh-CN"/>
                    </w:rPr>
                    <w:t>高效液相色谱法</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HJ 956-2018</w:t>
                  </w:r>
                </w:p>
              </w:tc>
              <w:tc>
                <w:tcPr>
                  <w:tcW w:w="709" w:type="pct"/>
                  <w:tcBorders>
                    <w:tl2br w:val="nil"/>
                    <w:tr2bl w:val="nil"/>
                  </w:tcBorders>
                  <w:vAlign w:val="center"/>
                </w:tcPr>
                <w:p w14:paraId="2931A2E1">
                  <w:pPr>
                    <w:keepNext w:val="0"/>
                    <w:keepLines w:val="0"/>
                    <w:pageBreakBefore w:val="0"/>
                    <w:widowControl w:val="0"/>
                    <w:tabs>
                      <w:tab w:val="left" w:pos="1320"/>
                    </w:tabs>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854" w:type="pct"/>
                  <w:tcBorders>
                    <w:tl2br w:val="nil"/>
                    <w:tr2bl w:val="nil"/>
                  </w:tcBorders>
                  <w:vAlign w:val="center"/>
                </w:tcPr>
                <w:p w14:paraId="332AD0A8">
                  <w:pPr>
                    <w:jc w:val="center"/>
                    <w:rPr>
                      <w:rFonts w:ascii="Times New Roman" w:hAnsi="Times New Roman" w:eastAsia="宋体"/>
                      <w:color w:val="auto"/>
                      <w:szCs w:val="21"/>
                    </w:rPr>
                  </w:pPr>
                  <w:r>
                    <w:rPr>
                      <w:rFonts w:hint="eastAsia" w:ascii="Times New Roman" w:hAnsi="Times New Roman" w:eastAsia="宋体"/>
                      <w:color w:val="auto"/>
                      <w:szCs w:val="21"/>
                      <w:lang w:val="en-US" w:eastAsia="zh-CN"/>
                    </w:rPr>
                    <w:t>u</w:t>
                  </w:r>
                  <w:r>
                    <w:rPr>
                      <w:rFonts w:ascii="Times New Roman" w:hAnsi="Times New Roman"/>
                      <w:color w:val="auto"/>
                      <w:szCs w:val="21"/>
                    </w:rPr>
                    <w:t>g/</w:t>
                  </w:r>
                  <w:r>
                    <w:rPr>
                      <w:rFonts w:hint="eastAsia" w:ascii="Times New Roman" w:hAnsi="Times New Roman"/>
                      <w:color w:val="auto"/>
                      <w:szCs w:val="21"/>
                    </w:rPr>
                    <w:t>m³</w:t>
                  </w:r>
                </w:p>
              </w:tc>
            </w:tr>
          </w:tbl>
          <w:p w14:paraId="3121646F">
            <w:pPr>
              <w:spacing w:line="360" w:lineRule="auto"/>
              <w:ind w:firstLine="480" w:firstLineChars="200"/>
              <w:rPr>
                <w:rFonts w:ascii="Times New Roman" w:hAnsi="Times New Roman" w:eastAsiaTheme="minorEastAsia"/>
                <w:color w:val="auto"/>
                <w:sz w:val="24"/>
                <w:szCs w:val="28"/>
              </w:rPr>
            </w:pPr>
            <w:bookmarkStart w:id="19" w:name="4.6.2地表水环境现状调查与评价"/>
            <w:bookmarkEnd w:id="19"/>
            <w:bookmarkStart w:id="20" w:name="_bookmark95"/>
            <w:bookmarkEnd w:id="20"/>
            <w:r>
              <w:rPr>
                <w:rFonts w:hint="eastAsia" w:ascii="Times New Roman" w:hAnsi="Times New Roman" w:eastAsiaTheme="minorEastAsia"/>
                <w:color w:val="auto"/>
                <w:sz w:val="24"/>
                <w:szCs w:val="28"/>
              </w:rPr>
              <w:t>5）监测</w:t>
            </w:r>
            <w:r>
              <w:rPr>
                <w:rFonts w:ascii="Times New Roman" w:hAnsi="Times New Roman" w:eastAsiaTheme="minorEastAsia"/>
                <w:color w:val="auto"/>
                <w:sz w:val="24"/>
                <w:szCs w:val="28"/>
              </w:rPr>
              <w:t>结果</w:t>
            </w:r>
            <w:r>
              <w:rPr>
                <w:rFonts w:hint="eastAsia" w:ascii="Times New Roman" w:hAnsi="Times New Roman" w:eastAsiaTheme="minorEastAsia"/>
                <w:color w:val="auto"/>
                <w:sz w:val="24"/>
                <w:szCs w:val="28"/>
              </w:rPr>
              <w:t>及</w:t>
            </w:r>
            <w:r>
              <w:rPr>
                <w:rFonts w:ascii="Times New Roman" w:hAnsi="Times New Roman" w:eastAsiaTheme="minorEastAsia"/>
                <w:color w:val="auto"/>
                <w:sz w:val="24"/>
                <w:szCs w:val="28"/>
              </w:rPr>
              <w:t>评价</w:t>
            </w:r>
          </w:p>
          <w:p w14:paraId="706337A9">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监测及评价结果详见表</w:t>
            </w:r>
            <w:r>
              <w:rPr>
                <w:rFonts w:hint="eastAsia" w:ascii="Times New Roman" w:hAnsi="Times New Roman" w:eastAsiaTheme="minorEastAsia"/>
                <w:color w:val="auto"/>
                <w:sz w:val="24"/>
                <w:szCs w:val="28"/>
              </w:rPr>
              <w:t>3</w:t>
            </w:r>
            <w:r>
              <w:rPr>
                <w:rFonts w:ascii="Times New Roman" w:hAnsi="Times New Roman" w:eastAsiaTheme="minorEastAsia"/>
                <w:color w:val="auto"/>
                <w:sz w:val="24"/>
                <w:szCs w:val="28"/>
              </w:rPr>
              <w:t>-4。</w:t>
            </w:r>
          </w:p>
          <w:p w14:paraId="73533ABE">
            <w:pPr>
              <w:jc w:val="center"/>
              <w:rPr>
                <w:rFonts w:ascii="Times New Roman" w:hAnsi="Times New Roman" w:eastAsiaTheme="minorEastAsia"/>
                <w:b/>
                <w:bCs/>
                <w:color w:val="auto"/>
                <w:sz w:val="24"/>
                <w:szCs w:val="28"/>
              </w:rPr>
            </w:pPr>
            <w:r>
              <w:rPr>
                <w:rFonts w:ascii="Times New Roman" w:hAnsi="Times New Roman" w:eastAsiaTheme="minorEastAsia"/>
                <w:b/>
                <w:bCs/>
                <w:color w:val="auto"/>
                <w:sz w:val="24"/>
                <w:szCs w:val="28"/>
              </w:rPr>
              <w:t>表3-</w:t>
            </w:r>
            <w:r>
              <w:rPr>
                <w:rFonts w:hint="eastAsia" w:ascii="Times New Roman" w:hAnsi="Times New Roman" w:eastAsiaTheme="minorEastAsia"/>
                <w:b/>
                <w:bCs/>
                <w:color w:val="auto"/>
                <w:sz w:val="24"/>
                <w:szCs w:val="28"/>
              </w:rPr>
              <w:t>4</w:t>
            </w:r>
            <w:r>
              <w:rPr>
                <w:rFonts w:ascii="Times New Roman" w:hAnsi="Times New Roman" w:eastAsiaTheme="minorEastAsia"/>
                <w:b/>
                <w:bCs/>
                <w:color w:val="auto"/>
                <w:sz w:val="24"/>
                <w:szCs w:val="28"/>
              </w:rPr>
              <w:tab/>
            </w:r>
            <w:r>
              <w:rPr>
                <w:rFonts w:ascii="Times New Roman" w:hAnsi="Times New Roman" w:eastAsiaTheme="minorEastAsia"/>
                <w:b/>
                <w:bCs/>
                <w:color w:val="auto"/>
                <w:sz w:val="24"/>
                <w:szCs w:val="28"/>
              </w:rPr>
              <w:t>环境空气质量现状监测结果</w:t>
            </w:r>
          </w:p>
          <w:tbl>
            <w:tblPr>
              <w:tblStyle w:val="22"/>
              <w:tblW w:w="499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176"/>
              <w:gridCol w:w="1152"/>
              <w:gridCol w:w="1950"/>
              <w:gridCol w:w="1377"/>
              <w:gridCol w:w="1518"/>
            </w:tblGrid>
            <w:tr w14:paraId="79BC11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tcBorders>
                    <w:tl2br w:val="nil"/>
                    <w:tr2bl w:val="nil"/>
                  </w:tcBorders>
                  <w:vAlign w:val="center"/>
                </w:tcPr>
                <w:p w14:paraId="2E38BE25">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监测点位</w:t>
                  </w:r>
                </w:p>
              </w:tc>
              <w:tc>
                <w:tcPr>
                  <w:tcW w:w="709" w:type="pct"/>
                  <w:tcBorders>
                    <w:tl2br w:val="nil"/>
                    <w:tr2bl w:val="nil"/>
                  </w:tcBorders>
                  <w:vAlign w:val="center"/>
                </w:tcPr>
                <w:p w14:paraId="113752C5">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监测日期</w:t>
                  </w:r>
                </w:p>
              </w:tc>
              <w:tc>
                <w:tcPr>
                  <w:tcW w:w="694" w:type="pct"/>
                  <w:tcBorders>
                    <w:tl2br w:val="nil"/>
                    <w:tr2bl w:val="nil"/>
                  </w:tcBorders>
                  <w:vAlign w:val="center"/>
                </w:tcPr>
                <w:p w14:paraId="590D0C36">
                  <w:pPr>
                    <w:jc w:val="center"/>
                    <w:rPr>
                      <w:rFonts w:hint="default" w:ascii="Times New Roman" w:hAnsi="Times New Roman" w:eastAsiaTheme="minorEastAsia"/>
                      <w:b/>
                      <w:bCs/>
                      <w:color w:val="auto"/>
                      <w:szCs w:val="21"/>
                      <w:lang w:val="en-US" w:eastAsia="zh-CN"/>
                    </w:rPr>
                  </w:pPr>
                  <w:r>
                    <w:rPr>
                      <w:rFonts w:hint="eastAsia" w:ascii="Times New Roman" w:hAnsi="Times New Roman" w:eastAsiaTheme="minorEastAsia"/>
                      <w:b/>
                      <w:bCs/>
                      <w:color w:val="auto"/>
                      <w:szCs w:val="21"/>
                      <w:lang w:val="en-US" w:eastAsia="zh-CN"/>
                    </w:rPr>
                    <w:t>监测因子</w:t>
                  </w:r>
                </w:p>
              </w:tc>
              <w:tc>
                <w:tcPr>
                  <w:tcW w:w="1175" w:type="pct"/>
                  <w:tcBorders>
                    <w:tl2br w:val="nil"/>
                    <w:tr2bl w:val="nil"/>
                  </w:tcBorders>
                  <w:vAlign w:val="center"/>
                </w:tcPr>
                <w:p w14:paraId="5F0E2E94">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监测结果</w:t>
                  </w:r>
                </w:p>
              </w:tc>
              <w:tc>
                <w:tcPr>
                  <w:tcW w:w="830" w:type="pct"/>
                  <w:tcBorders>
                    <w:tl2br w:val="nil"/>
                    <w:tr2bl w:val="nil"/>
                  </w:tcBorders>
                  <w:vAlign w:val="center"/>
                </w:tcPr>
                <w:p w14:paraId="4DEE01DC">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标准限值</w:t>
                  </w:r>
                </w:p>
              </w:tc>
              <w:tc>
                <w:tcPr>
                  <w:tcW w:w="915" w:type="pct"/>
                  <w:tcBorders>
                    <w:tl2br w:val="nil"/>
                    <w:tr2bl w:val="nil"/>
                  </w:tcBorders>
                  <w:vAlign w:val="center"/>
                </w:tcPr>
                <w:p w14:paraId="44324224">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占标率</w:t>
                  </w:r>
                </w:p>
              </w:tc>
            </w:tr>
            <w:tr w14:paraId="51D8E3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vMerge w:val="restart"/>
                  <w:tcBorders>
                    <w:tl2br w:val="nil"/>
                    <w:tr2bl w:val="nil"/>
                  </w:tcBorders>
                  <w:vAlign w:val="center"/>
                </w:tcPr>
                <w:p w14:paraId="78D5BAFB">
                  <w:pPr>
                    <w:jc w:val="center"/>
                    <w:rPr>
                      <w:rFonts w:ascii="Times New Roman" w:hAnsi="Times New Roman" w:eastAsiaTheme="minorEastAsia"/>
                      <w:color w:val="auto"/>
                      <w:szCs w:val="21"/>
                    </w:rPr>
                  </w:pPr>
                  <w:r>
                    <w:rPr>
                      <w:rFonts w:ascii="Times New Roman" w:hAnsi="Times New Roman" w:eastAsiaTheme="minorEastAsia"/>
                      <w:color w:val="auto"/>
                      <w:szCs w:val="21"/>
                    </w:rPr>
                    <w:t>项目地</w:t>
                  </w:r>
                </w:p>
                <w:p w14:paraId="24FCB3F0">
                  <w:pPr>
                    <w:jc w:val="center"/>
                    <w:rPr>
                      <w:rFonts w:ascii="Times New Roman" w:hAnsi="Times New Roman" w:eastAsiaTheme="minorEastAsia"/>
                      <w:color w:val="auto"/>
                      <w:szCs w:val="21"/>
                    </w:rPr>
                  </w:pPr>
                  <w:r>
                    <w:rPr>
                      <w:rFonts w:ascii="Times New Roman" w:hAnsi="Times New Roman" w:eastAsiaTheme="minorEastAsia"/>
                      <w:color w:val="auto"/>
                      <w:szCs w:val="21"/>
                    </w:rPr>
                    <w:t>下风向</w:t>
                  </w:r>
                </w:p>
              </w:tc>
              <w:tc>
                <w:tcPr>
                  <w:tcW w:w="709" w:type="pct"/>
                  <w:vMerge w:val="restart"/>
                  <w:tcBorders>
                    <w:tl2br w:val="nil"/>
                    <w:tr2bl w:val="nil"/>
                  </w:tcBorders>
                  <w:vAlign w:val="center"/>
                </w:tcPr>
                <w:p w14:paraId="09B32DE3">
                  <w:pPr>
                    <w:jc w:val="center"/>
                    <w:rPr>
                      <w:rFonts w:hint="default" w:ascii="Times New Roman" w:hAnsi="Times New Roman" w:eastAsiaTheme="minorEastAsia"/>
                      <w:color w:val="auto"/>
                      <w:szCs w:val="21"/>
                      <w:lang w:val="en-US" w:eastAsia="zh-CN"/>
                    </w:rPr>
                  </w:pPr>
                  <w:r>
                    <w:rPr>
                      <w:rFonts w:ascii="Times New Roman" w:hAnsi="Times New Roman" w:eastAsiaTheme="minorEastAsia"/>
                      <w:color w:val="auto"/>
                      <w:szCs w:val="21"/>
                    </w:rPr>
                    <w:t>202</w:t>
                  </w:r>
                  <w:r>
                    <w:rPr>
                      <w:rFonts w:hint="eastAsia" w:ascii="Times New Roman" w:hAnsi="Times New Roman" w:eastAsiaTheme="minorEastAsia"/>
                      <w:color w:val="auto"/>
                      <w:szCs w:val="21"/>
                      <w:lang w:val="en-US" w:eastAsia="zh-CN"/>
                    </w:rPr>
                    <w:t>5.1.3</w:t>
                  </w:r>
                </w:p>
                <w:p w14:paraId="33ED2711">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w:t>
                  </w:r>
                </w:p>
                <w:p w14:paraId="4694C771">
                  <w:pPr>
                    <w:jc w:val="center"/>
                    <w:rPr>
                      <w:rFonts w:hint="default" w:ascii="Times New Roman" w:hAnsi="Times New Roman" w:eastAsiaTheme="minorEastAsia"/>
                      <w:color w:val="auto"/>
                      <w:szCs w:val="21"/>
                      <w:lang w:val="en-US" w:eastAsia="zh-CN"/>
                    </w:rPr>
                  </w:pPr>
                  <w:r>
                    <w:rPr>
                      <w:rFonts w:ascii="Times New Roman" w:hAnsi="Times New Roman" w:eastAsiaTheme="minorEastAsia"/>
                      <w:color w:val="auto"/>
                      <w:szCs w:val="21"/>
                    </w:rPr>
                    <w:t>20</w:t>
                  </w:r>
                  <w:r>
                    <w:rPr>
                      <w:rFonts w:hint="eastAsia" w:ascii="Times New Roman" w:hAnsi="Times New Roman" w:eastAsiaTheme="minorEastAsia"/>
                      <w:color w:val="auto"/>
                      <w:szCs w:val="21"/>
                      <w:lang w:val="en-US" w:eastAsia="zh-CN"/>
                    </w:rPr>
                    <w:t>25.1.10</w:t>
                  </w:r>
                </w:p>
              </w:tc>
              <w:tc>
                <w:tcPr>
                  <w:tcW w:w="694" w:type="pct"/>
                  <w:tcBorders>
                    <w:tl2br w:val="nil"/>
                    <w:tr2bl w:val="nil"/>
                  </w:tcBorders>
                  <w:vAlign w:val="center"/>
                </w:tcPr>
                <w:p w14:paraId="1AB2D4AC">
                  <w:pPr>
                    <w:jc w:val="center"/>
                    <w:rPr>
                      <w:rFonts w:ascii="Times New Roman" w:hAnsi="Times New Roman" w:eastAsiaTheme="minorEastAsia"/>
                      <w:color w:val="auto"/>
                      <w:szCs w:val="21"/>
                    </w:rPr>
                  </w:pPr>
                  <w:r>
                    <w:rPr>
                      <w:rFonts w:ascii="Times New Roman" w:hAnsi="Times New Roman" w:eastAsiaTheme="minorEastAsia"/>
                      <w:b w:val="0"/>
                      <w:bCs w:val="0"/>
                      <w:color w:val="auto"/>
                      <w:szCs w:val="21"/>
                    </w:rPr>
                    <w:t>TSP</w:t>
                  </w:r>
                </w:p>
              </w:tc>
              <w:tc>
                <w:tcPr>
                  <w:tcW w:w="1175" w:type="pct"/>
                  <w:tcBorders>
                    <w:tl2br w:val="nil"/>
                    <w:tr2bl w:val="nil"/>
                  </w:tcBorders>
                  <w:vAlign w:val="center"/>
                </w:tcPr>
                <w:p w14:paraId="0180CA51">
                  <w:pPr>
                    <w:jc w:val="center"/>
                    <w:rPr>
                      <w:rFonts w:hint="default" w:ascii="Times New Roman" w:hAnsi="Times New Roman" w:eastAsiaTheme="minorEastAsia"/>
                      <w:color w:val="auto"/>
                      <w:szCs w:val="21"/>
                    </w:rPr>
                  </w:pPr>
                  <w:r>
                    <w:rPr>
                      <w:rFonts w:ascii="Times New Roman" w:hAnsi="Times New Roman" w:eastAsiaTheme="minorEastAsia"/>
                      <w:color w:val="auto"/>
                      <w:szCs w:val="21"/>
                    </w:rPr>
                    <w:t>0</w:t>
                  </w:r>
                  <w:r>
                    <w:rPr>
                      <w:rFonts w:hint="eastAsia" w:ascii="Times New Roman" w:hAnsi="Times New Roman" w:eastAsiaTheme="minorEastAsia"/>
                      <w:color w:val="auto"/>
                      <w:szCs w:val="21"/>
                      <w:lang w:eastAsia="zh-CN"/>
                    </w:rPr>
                    <w:t>.</w:t>
                  </w:r>
                  <w:r>
                    <w:rPr>
                      <w:rFonts w:hint="eastAsia" w:ascii="Times New Roman" w:hAnsi="Times New Roman" w:eastAsiaTheme="minorEastAsia"/>
                      <w:color w:val="auto"/>
                      <w:szCs w:val="21"/>
                      <w:lang w:val="en-US" w:eastAsia="zh-CN"/>
                    </w:rPr>
                    <w:t>151~0.161</w:t>
                  </w:r>
                  <w:r>
                    <w:rPr>
                      <w:rFonts w:ascii="Times New Roman" w:hAnsi="Times New Roman" w:eastAsiaTheme="minorEastAsia"/>
                      <w:color w:val="auto"/>
                      <w:szCs w:val="21"/>
                    </w:rPr>
                    <w:t>mg/m³</w:t>
                  </w:r>
                </w:p>
              </w:tc>
              <w:tc>
                <w:tcPr>
                  <w:tcW w:w="830" w:type="pct"/>
                  <w:tcBorders>
                    <w:tl2br w:val="nil"/>
                    <w:tr2bl w:val="nil"/>
                  </w:tcBorders>
                  <w:vAlign w:val="center"/>
                </w:tcPr>
                <w:p w14:paraId="4C4C6C81">
                  <w:pPr>
                    <w:jc w:val="center"/>
                    <w:rPr>
                      <w:rFonts w:ascii="Times New Roman" w:hAnsi="Times New Roman" w:eastAsiaTheme="minorEastAsia"/>
                      <w:color w:val="auto"/>
                      <w:szCs w:val="21"/>
                    </w:rPr>
                  </w:pPr>
                  <w:r>
                    <w:rPr>
                      <w:rFonts w:ascii="Times New Roman" w:hAnsi="Times New Roman" w:eastAsiaTheme="minorEastAsia"/>
                      <w:color w:val="auto"/>
                      <w:szCs w:val="21"/>
                    </w:rPr>
                    <w:t>0.3mg/m³</w:t>
                  </w:r>
                </w:p>
              </w:tc>
              <w:tc>
                <w:tcPr>
                  <w:tcW w:w="915" w:type="pct"/>
                  <w:tcBorders>
                    <w:tl2br w:val="nil"/>
                    <w:tr2bl w:val="nil"/>
                  </w:tcBorders>
                  <w:vAlign w:val="center"/>
                </w:tcPr>
                <w:p w14:paraId="5E58B137">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eastAsia="zh-CN"/>
                    </w:rPr>
                    <w:t>5</w:t>
                  </w:r>
                  <w:r>
                    <w:rPr>
                      <w:rFonts w:hint="eastAsia" w:ascii="Times New Roman" w:hAnsi="Times New Roman" w:eastAsiaTheme="minorEastAsia"/>
                      <w:color w:val="auto"/>
                      <w:szCs w:val="21"/>
                      <w:lang w:val="en-US" w:eastAsia="zh-CN"/>
                    </w:rPr>
                    <w:t>0.3</w:t>
                  </w:r>
                  <w:r>
                    <w:rPr>
                      <w:rFonts w:ascii="Times New Roman" w:hAnsi="Times New Roman" w:eastAsiaTheme="minorEastAsia"/>
                      <w:color w:val="auto"/>
                      <w:kern w:val="0"/>
                      <w:sz w:val="21"/>
                      <w:szCs w:val="21"/>
                      <w:lang w:bidi="ar"/>
                    </w:rPr>
                    <w:t>%</w:t>
                  </w:r>
                  <w:r>
                    <w:rPr>
                      <w:rFonts w:hint="eastAsia" w:ascii="Times New Roman" w:hAnsi="Times New Roman" w:eastAsiaTheme="minorEastAsia"/>
                      <w:color w:val="auto"/>
                      <w:kern w:val="0"/>
                      <w:sz w:val="21"/>
                      <w:szCs w:val="21"/>
                      <w:lang w:val="en-US" w:eastAsia="zh-CN" w:bidi="ar"/>
                    </w:rPr>
                    <w:t>~53.7%</w:t>
                  </w:r>
                </w:p>
              </w:tc>
            </w:tr>
            <w:tr w14:paraId="737985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vMerge w:val="continue"/>
                  <w:tcBorders>
                    <w:tl2br w:val="nil"/>
                    <w:tr2bl w:val="nil"/>
                  </w:tcBorders>
                  <w:vAlign w:val="center"/>
                </w:tcPr>
                <w:p w14:paraId="0DC888E1">
                  <w:pPr>
                    <w:jc w:val="center"/>
                    <w:rPr>
                      <w:rFonts w:ascii="Times New Roman" w:hAnsi="Times New Roman" w:eastAsiaTheme="minorEastAsia"/>
                      <w:color w:val="auto"/>
                      <w:szCs w:val="21"/>
                    </w:rPr>
                  </w:pPr>
                </w:p>
              </w:tc>
              <w:tc>
                <w:tcPr>
                  <w:tcW w:w="709" w:type="pct"/>
                  <w:vMerge w:val="continue"/>
                  <w:tcBorders>
                    <w:tl2br w:val="nil"/>
                    <w:tr2bl w:val="nil"/>
                  </w:tcBorders>
                  <w:vAlign w:val="center"/>
                </w:tcPr>
                <w:p w14:paraId="53BF2B0C">
                  <w:pPr>
                    <w:jc w:val="center"/>
                    <w:rPr>
                      <w:rFonts w:ascii="Times New Roman" w:hAnsi="Times New Roman" w:eastAsiaTheme="minorEastAsia"/>
                      <w:color w:val="auto"/>
                      <w:szCs w:val="21"/>
                    </w:rPr>
                  </w:pPr>
                </w:p>
              </w:tc>
              <w:tc>
                <w:tcPr>
                  <w:tcW w:w="694" w:type="pct"/>
                  <w:tcBorders>
                    <w:tl2br w:val="nil"/>
                    <w:tr2bl w:val="nil"/>
                  </w:tcBorders>
                  <w:vAlign w:val="center"/>
                </w:tcPr>
                <w:p w14:paraId="315BE78D">
                  <w:pPr>
                    <w:jc w:val="center"/>
                    <w:rPr>
                      <w:rFonts w:ascii="Times New Roman" w:hAnsi="Times New Roman" w:eastAsiaTheme="minorEastAsia"/>
                      <w:color w:val="auto"/>
                      <w:szCs w:val="21"/>
                    </w:rPr>
                  </w:pPr>
                  <w:r>
                    <w:rPr>
                      <w:rFonts w:hint="eastAsia" w:ascii="Times New Roman" w:hAnsi="Times New Roman"/>
                      <w:bCs/>
                      <w:color w:val="auto"/>
                      <w:sz w:val="21"/>
                      <w:szCs w:val="21"/>
                    </w:rPr>
                    <w:t>NOx</w:t>
                  </w:r>
                </w:p>
              </w:tc>
              <w:tc>
                <w:tcPr>
                  <w:tcW w:w="1175" w:type="pct"/>
                  <w:tcBorders>
                    <w:tl2br w:val="nil"/>
                    <w:tr2bl w:val="nil"/>
                  </w:tcBorders>
                  <w:vAlign w:val="center"/>
                </w:tcPr>
                <w:p w14:paraId="0FBD92AA">
                  <w:pPr>
                    <w:jc w:val="center"/>
                    <w:rPr>
                      <w:rFonts w:ascii="Times New Roman" w:hAnsi="Times New Roman" w:eastAsiaTheme="minorEastAsia"/>
                      <w:color w:val="auto"/>
                      <w:szCs w:val="21"/>
                    </w:rPr>
                  </w:pPr>
                  <w:r>
                    <w:rPr>
                      <w:rFonts w:ascii="Times New Roman" w:hAnsi="Times New Roman" w:eastAsiaTheme="minorEastAsia"/>
                      <w:color w:val="auto"/>
                      <w:szCs w:val="21"/>
                    </w:rPr>
                    <w:t>0</w:t>
                  </w:r>
                  <w:r>
                    <w:rPr>
                      <w:rFonts w:hint="eastAsia" w:ascii="Times New Roman" w:hAnsi="Times New Roman" w:eastAsiaTheme="minorEastAsia"/>
                      <w:color w:val="auto"/>
                      <w:szCs w:val="21"/>
                      <w:lang w:eastAsia="zh-CN"/>
                    </w:rPr>
                    <w:t>.</w:t>
                  </w:r>
                  <w:r>
                    <w:rPr>
                      <w:rFonts w:hint="eastAsia" w:ascii="Times New Roman" w:hAnsi="Times New Roman" w:eastAsiaTheme="minorEastAsia"/>
                      <w:color w:val="auto"/>
                      <w:szCs w:val="21"/>
                      <w:lang w:val="en-US" w:eastAsia="zh-CN"/>
                    </w:rPr>
                    <w:t>022~0.026</w:t>
                  </w:r>
                  <w:r>
                    <w:rPr>
                      <w:rFonts w:ascii="Times New Roman" w:hAnsi="Times New Roman" w:eastAsiaTheme="minorEastAsia"/>
                      <w:color w:val="auto"/>
                      <w:szCs w:val="21"/>
                    </w:rPr>
                    <w:t>mg/m³</w:t>
                  </w:r>
                </w:p>
              </w:tc>
              <w:tc>
                <w:tcPr>
                  <w:tcW w:w="830" w:type="pct"/>
                  <w:tcBorders>
                    <w:tl2br w:val="nil"/>
                    <w:tr2bl w:val="nil"/>
                  </w:tcBorders>
                  <w:vAlign w:val="center"/>
                </w:tcPr>
                <w:p w14:paraId="55CD0619">
                  <w:pPr>
                    <w:jc w:val="center"/>
                    <w:rPr>
                      <w:rFonts w:ascii="Times New Roman" w:hAnsi="Times New Roman" w:eastAsiaTheme="minorEastAsia"/>
                      <w:color w:val="auto"/>
                      <w:szCs w:val="21"/>
                    </w:rPr>
                  </w:pPr>
                  <w:r>
                    <w:rPr>
                      <w:rFonts w:ascii="Times New Roman" w:hAnsi="Times New Roman" w:eastAsiaTheme="minorEastAsia"/>
                      <w:color w:val="auto"/>
                      <w:szCs w:val="21"/>
                    </w:rPr>
                    <w:t>0.</w:t>
                  </w:r>
                  <w:r>
                    <w:rPr>
                      <w:rFonts w:hint="eastAsia" w:ascii="Times New Roman" w:hAnsi="Times New Roman" w:eastAsiaTheme="minorEastAsia"/>
                      <w:color w:val="auto"/>
                      <w:szCs w:val="21"/>
                      <w:lang w:val="en-US" w:eastAsia="zh-CN"/>
                    </w:rPr>
                    <w:t>25</w:t>
                  </w:r>
                  <w:r>
                    <w:rPr>
                      <w:rFonts w:ascii="Times New Roman" w:hAnsi="Times New Roman" w:eastAsiaTheme="minorEastAsia"/>
                      <w:color w:val="auto"/>
                      <w:szCs w:val="21"/>
                    </w:rPr>
                    <w:t>mg/m³</w:t>
                  </w:r>
                </w:p>
              </w:tc>
              <w:tc>
                <w:tcPr>
                  <w:tcW w:w="915" w:type="pct"/>
                  <w:tcBorders>
                    <w:tl2br w:val="nil"/>
                    <w:tr2bl w:val="nil"/>
                  </w:tcBorders>
                  <w:vAlign w:val="center"/>
                </w:tcPr>
                <w:p w14:paraId="747C2BA7">
                  <w:pPr>
                    <w:jc w:val="center"/>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8.8</w:t>
                  </w:r>
                  <w:r>
                    <w:rPr>
                      <w:rFonts w:ascii="Times New Roman" w:hAnsi="Times New Roman" w:eastAsiaTheme="minorEastAsia"/>
                      <w:color w:val="auto"/>
                      <w:kern w:val="0"/>
                      <w:sz w:val="21"/>
                      <w:szCs w:val="21"/>
                      <w:lang w:bidi="ar"/>
                    </w:rPr>
                    <w:t>%</w:t>
                  </w:r>
                  <w:r>
                    <w:rPr>
                      <w:rFonts w:hint="eastAsia" w:ascii="Times New Roman" w:hAnsi="Times New Roman" w:eastAsiaTheme="minorEastAsia"/>
                      <w:color w:val="auto"/>
                      <w:kern w:val="0"/>
                      <w:sz w:val="21"/>
                      <w:szCs w:val="21"/>
                      <w:lang w:val="en-US" w:eastAsia="zh-CN" w:bidi="ar"/>
                    </w:rPr>
                    <w:t>~10.4%</w:t>
                  </w:r>
                </w:p>
              </w:tc>
            </w:tr>
            <w:tr w14:paraId="398B9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4" w:type="pct"/>
                  <w:vMerge w:val="continue"/>
                  <w:tcBorders>
                    <w:tl2br w:val="nil"/>
                    <w:tr2bl w:val="nil"/>
                  </w:tcBorders>
                  <w:vAlign w:val="center"/>
                </w:tcPr>
                <w:p w14:paraId="582C2C12">
                  <w:pPr>
                    <w:jc w:val="center"/>
                    <w:rPr>
                      <w:rFonts w:ascii="Times New Roman" w:hAnsi="Times New Roman" w:eastAsiaTheme="minorEastAsia"/>
                      <w:color w:val="auto"/>
                      <w:szCs w:val="21"/>
                    </w:rPr>
                  </w:pPr>
                </w:p>
              </w:tc>
              <w:tc>
                <w:tcPr>
                  <w:tcW w:w="709" w:type="pct"/>
                  <w:vMerge w:val="continue"/>
                  <w:tcBorders>
                    <w:tl2br w:val="nil"/>
                    <w:tr2bl w:val="nil"/>
                  </w:tcBorders>
                  <w:vAlign w:val="center"/>
                </w:tcPr>
                <w:p w14:paraId="0FFCE217">
                  <w:pPr>
                    <w:jc w:val="center"/>
                    <w:rPr>
                      <w:rFonts w:ascii="Times New Roman" w:hAnsi="Times New Roman" w:eastAsiaTheme="minorEastAsia"/>
                      <w:color w:val="auto"/>
                      <w:szCs w:val="21"/>
                    </w:rPr>
                  </w:pPr>
                </w:p>
              </w:tc>
              <w:tc>
                <w:tcPr>
                  <w:tcW w:w="694" w:type="pct"/>
                  <w:tcBorders>
                    <w:tl2br w:val="nil"/>
                    <w:tr2bl w:val="nil"/>
                  </w:tcBorders>
                  <w:vAlign w:val="center"/>
                </w:tcPr>
                <w:p w14:paraId="72D1CB77">
                  <w:pPr>
                    <w:jc w:val="center"/>
                    <w:rPr>
                      <w:rFonts w:ascii="Times New Roman" w:hAnsi="Times New Roman" w:eastAsiaTheme="minorEastAsia"/>
                      <w:color w:val="auto"/>
                      <w:szCs w:val="21"/>
                    </w:rPr>
                  </w:pPr>
                  <w:r>
                    <w:rPr>
                      <w:rFonts w:hint="eastAsia" w:ascii="Times New Roman" w:hAnsi="Times New Roman"/>
                      <w:bCs/>
                      <w:color w:val="auto"/>
                      <w:sz w:val="21"/>
                      <w:szCs w:val="21"/>
                    </w:rPr>
                    <w:t>苯并[a]芘</w:t>
                  </w:r>
                </w:p>
              </w:tc>
              <w:tc>
                <w:tcPr>
                  <w:tcW w:w="1175" w:type="pct"/>
                  <w:tcBorders>
                    <w:tl2br w:val="nil"/>
                    <w:tr2bl w:val="nil"/>
                  </w:tcBorders>
                  <w:vAlign w:val="center"/>
                </w:tcPr>
                <w:p w14:paraId="29B82E98">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1.54</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r>
                    <w:rPr>
                      <w:rFonts w:hint="eastAsia" w:ascii="Times New Roman" w:hAnsi="Times New Roman" w:eastAsiaTheme="minorEastAsia"/>
                      <w:color w:val="auto"/>
                      <w:szCs w:val="21"/>
                      <w:lang w:val="en-US" w:eastAsia="zh-CN"/>
                    </w:rPr>
                    <w:t>~2.20</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10</w:t>
                  </w:r>
                  <w:r>
                    <w:rPr>
                      <w:rFonts w:hint="eastAsia" w:ascii="Times New Roman" w:hAnsi="Times New Roman" w:eastAsia="宋体" w:cs="Times New Roman"/>
                      <w:color w:val="auto"/>
                      <w:sz w:val="21"/>
                      <w:szCs w:val="21"/>
                      <w:vertAlign w:val="superscript"/>
                      <w:lang w:val="en-US" w:eastAsia="zh-CN"/>
                    </w:rPr>
                    <w:t>-4</w:t>
                  </w:r>
                </w:p>
              </w:tc>
              <w:tc>
                <w:tcPr>
                  <w:tcW w:w="830" w:type="pct"/>
                  <w:tcBorders>
                    <w:tl2br w:val="nil"/>
                    <w:tr2bl w:val="nil"/>
                  </w:tcBorders>
                  <w:vAlign w:val="center"/>
                </w:tcPr>
                <w:p w14:paraId="47A27CDF">
                  <w:pPr>
                    <w:jc w:val="center"/>
                    <w:rPr>
                      <w:rFonts w:hint="default" w:ascii="Times New Roman" w:hAnsi="Times New Roman" w:eastAsiaTheme="minorEastAsia"/>
                      <w:color w:val="auto"/>
                      <w:szCs w:val="21"/>
                    </w:rPr>
                  </w:pPr>
                  <w:r>
                    <w:rPr>
                      <w:rFonts w:hint="eastAsia" w:ascii="Times New Roman" w:hAnsi="Times New Roman" w:eastAsiaTheme="minorEastAsia"/>
                      <w:color w:val="auto"/>
                      <w:szCs w:val="21"/>
                      <w:lang w:val="en-US" w:eastAsia="zh-CN"/>
                    </w:rPr>
                    <w:t>0.0025ug/m³</w:t>
                  </w:r>
                </w:p>
              </w:tc>
              <w:tc>
                <w:tcPr>
                  <w:tcW w:w="915" w:type="pct"/>
                  <w:tcBorders>
                    <w:tl2br w:val="nil"/>
                    <w:tr2bl w:val="nil"/>
                  </w:tcBorders>
                  <w:vAlign w:val="center"/>
                </w:tcPr>
                <w:p w14:paraId="3FE80C21">
                  <w:pPr>
                    <w:jc w:val="center"/>
                    <w:rPr>
                      <w:rFonts w:hint="eastAsia" w:ascii="Times New Roman" w:hAnsi="Times New Roman" w:eastAsiaTheme="minorEastAsia"/>
                      <w:color w:val="auto"/>
                      <w:szCs w:val="21"/>
                    </w:rPr>
                  </w:pPr>
                  <w:r>
                    <w:rPr>
                      <w:rFonts w:hint="eastAsia" w:ascii="Times New Roman" w:hAnsi="Times New Roman" w:eastAsiaTheme="minorEastAsia"/>
                      <w:color w:val="auto"/>
                      <w:szCs w:val="21"/>
                      <w:lang w:val="en-US" w:eastAsia="zh-CN"/>
                    </w:rPr>
                    <w:t>6.2</w:t>
                  </w:r>
                  <w:r>
                    <w:rPr>
                      <w:rFonts w:ascii="Times New Roman" w:hAnsi="Times New Roman" w:eastAsiaTheme="minorEastAsia"/>
                      <w:color w:val="auto"/>
                      <w:kern w:val="0"/>
                      <w:sz w:val="21"/>
                      <w:szCs w:val="21"/>
                      <w:lang w:bidi="ar"/>
                    </w:rPr>
                    <w:t>%</w:t>
                  </w:r>
                  <w:r>
                    <w:rPr>
                      <w:rFonts w:hint="eastAsia" w:ascii="Times New Roman" w:hAnsi="Times New Roman" w:eastAsiaTheme="minorEastAsia"/>
                      <w:color w:val="auto"/>
                      <w:kern w:val="0"/>
                      <w:sz w:val="21"/>
                      <w:szCs w:val="21"/>
                      <w:lang w:val="en-US" w:eastAsia="zh-CN" w:bidi="ar"/>
                    </w:rPr>
                    <w:t>~8.8%</w:t>
                  </w:r>
                </w:p>
              </w:tc>
            </w:tr>
          </w:tbl>
          <w:p w14:paraId="6EB0336C">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由监测结果表可知，</w:t>
            </w:r>
            <w:r>
              <w:rPr>
                <w:rFonts w:hint="eastAsia" w:ascii="Times New Roman" w:hAnsi="Times New Roman"/>
                <w:bCs/>
                <w:color w:val="auto"/>
                <w:sz w:val="24"/>
              </w:rPr>
              <w:t>TSP、NOx、苯并[a]芘监测</w:t>
            </w:r>
            <w:r>
              <w:rPr>
                <w:rFonts w:ascii="Times New Roman" w:hAnsi="Times New Roman" w:eastAsiaTheme="minorEastAsia"/>
                <w:color w:val="auto"/>
                <w:sz w:val="24"/>
                <w:szCs w:val="28"/>
              </w:rPr>
              <w:t>浓度</w:t>
            </w:r>
            <w:r>
              <w:rPr>
                <w:rFonts w:hint="eastAsia" w:ascii="Times New Roman" w:hAnsi="Times New Roman" w:eastAsiaTheme="minorEastAsia"/>
                <w:color w:val="auto"/>
                <w:sz w:val="24"/>
                <w:szCs w:val="28"/>
              </w:rPr>
              <w:t>均满足《环境空气质量标准》（GB3095-2012）中的二级标准要求。</w:t>
            </w:r>
          </w:p>
          <w:p w14:paraId="5E7AFC00">
            <w:pPr>
              <w:spacing w:line="360" w:lineRule="auto"/>
              <w:ind w:firstLine="482" w:firstLineChars="200"/>
              <w:rPr>
                <w:rFonts w:ascii="Times New Roman" w:hAnsi="Times New Roman" w:eastAsiaTheme="minorEastAsia"/>
                <w:color w:val="auto"/>
                <w:sz w:val="24"/>
                <w:szCs w:val="32"/>
              </w:rPr>
            </w:pPr>
            <w:r>
              <w:rPr>
                <w:rFonts w:ascii="Times New Roman" w:hAnsi="Times New Roman" w:eastAsiaTheme="minorEastAsia"/>
                <w:b/>
                <w:bCs/>
                <w:color w:val="auto"/>
                <w:sz w:val="24"/>
              </w:rPr>
              <w:t>2.地表水环境</w:t>
            </w:r>
          </w:p>
          <w:p w14:paraId="7F0B46F7">
            <w:pPr>
              <w:spacing w:line="360" w:lineRule="auto"/>
              <w:ind w:firstLine="480" w:firstLineChars="200"/>
              <w:rPr>
                <w:rFonts w:ascii="Times New Roman" w:hAnsi="Times New Roman" w:eastAsia="宋体"/>
                <w:color w:val="auto"/>
                <w:sz w:val="24"/>
                <w:szCs w:val="28"/>
              </w:rPr>
            </w:pPr>
            <w:r>
              <w:rPr>
                <w:rFonts w:ascii="Times New Roman" w:hAnsi="Times New Roman" w:eastAsia="宋体"/>
                <w:color w:val="auto"/>
                <w:sz w:val="24"/>
                <w:szCs w:val="28"/>
              </w:rPr>
              <w:t>本次评价引用</w:t>
            </w:r>
            <w:r>
              <w:rPr>
                <w:rFonts w:hint="default" w:ascii="Times New Roman" w:hAnsi="Times New Roman" w:cs="Times New Roman" w:eastAsiaTheme="minorEastAsia"/>
                <w:color w:val="auto"/>
                <w:sz w:val="24"/>
              </w:rPr>
              <w:t>《</w:t>
            </w:r>
            <w:r>
              <w:rPr>
                <w:rFonts w:hint="default" w:ascii="Times New Roman" w:hAnsi="Times New Roman" w:cs="Times New Roman" w:eastAsiaTheme="minorEastAsia"/>
                <w:color w:val="auto"/>
                <w:sz w:val="24"/>
                <w:lang w:val="en-US" w:eastAsia="zh-CN"/>
              </w:rPr>
              <w:t>202</w:t>
            </w:r>
            <w:r>
              <w:rPr>
                <w:rFonts w:hint="eastAsia" w:ascii="Times New Roman" w:hAnsi="Times New Roman" w:cs="Times New Roman" w:eastAsiaTheme="minorEastAsia"/>
                <w:color w:val="auto"/>
                <w:sz w:val="24"/>
                <w:lang w:val="en-US" w:eastAsia="zh-CN"/>
              </w:rPr>
              <w:t>3</w:t>
            </w:r>
            <w:r>
              <w:rPr>
                <w:rFonts w:hint="default" w:ascii="Times New Roman" w:hAnsi="Times New Roman" w:cs="Times New Roman" w:eastAsiaTheme="minorEastAsia"/>
                <w:color w:val="auto"/>
                <w:sz w:val="24"/>
                <w:lang w:val="en-US" w:eastAsia="zh-CN"/>
              </w:rPr>
              <w:t>年</w:t>
            </w:r>
            <w:r>
              <w:rPr>
                <w:rFonts w:hint="default" w:ascii="Times New Roman" w:hAnsi="Times New Roman" w:cs="Times New Roman" w:eastAsiaTheme="minorEastAsia"/>
                <w:color w:val="auto"/>
                <w:sz w:val="24"/>
              </w:rPr>
              <w:t>宝鸡市</w:t>
            </w:r>
            <w:r>
              <w:rPr>
                <w:rFonts w:hint="default" w:ascii="Times New Roman" w:hAnsi="Times New Roman" w:cs="Times New Roman" w:eastAsiaTheme="minorEastAsia"/>
                <w:color w:val="auto"/>
                <w:sz w:val="24"/>
                <w:lang w:val="en-US" w:eastAsia="zh-CN"/>
              </w:rPr>
              <w:t>环境质量公报</w:t>
            </w:r>
            <w:r>
              <w:rPr>
                <w:rFonts w:hint="default" w:ascii="Times New Roman" w:hAnsi="Times New Roman" w:cs="Times New Roman" w:eastAsiaTheme="minorEastAsia"/>
                <w:color w:val="auto"/>
                <w:sz w:val="24"/>
              </w:rPr>
              <w:t>》</w:t>
            </w:r>
            <w:r>
              <w:rPr>
                <w:rFonts w:ascii="Times New Roman" w:hAnsi="Times New Roman" w:eastAsia="宋体"/>
                <w:color w:val="auto"/>
                <w:sz w:val="24"/>
                <w:szCs w:val="28"/>
              </w:rPr>
              <w:t>中虢镇桥断面（上游）和</w:t>
            </w:r>
            <w:r>
              <w:rPr>
                <w:rFonts w:hint="eastAsia" w:ascii="Times New Roman" w:hAnsi="Times New Roman" w:eastAsia="宋体"/>
                <w:color w:val="auto"/>
                <w:sz w:val="24"/>
                <w:szCs w:val="28"/>
                <w:lang w:val="en-US" w:eastAsia="zh-CN"/>
              </w:rPr>
              <w:t>魏家堡</w:t>
            </w:r>
            <w:r>
              <w:rPr>
                <w:rFonts w:ascii="Times New Roman" w:hAnsi="Times New Roman" w:eastAsia="宋体"/>
                <w:color w:val="auto"/>
                <w:sz w:val="24"/>
                <w:szCs w:val="28"/>
              </w:rPr>
              <w:t>桥断面（下游）监测数据，统计结果见下表。</w:t>
            </w:r>
          </w:p>
          <w:p w14:paraId="6B563183">
            <w:pPr>
              <w:jc w:val="center"/>
              <w:rPr>
                <w:rFonts w:ascii="Times New Roman" w:hAnsi="Times New Roman" w:eastAsia="宋体"/>
                <w:b/>
                <w:bCs/>
                <w:color w:val="auto"/>
                <w:sz w:val="24"/>
                <w:szCs w:val="28"/>
              </w:rPr>
            </w:pPr>
            <w:r>
              <w:rPr>
                <w:rFonts w:ascii="Times New Roman" w:hAnsi="Times New Roman" w:eastAsia="宋体"/>
                <w:b/>
                <w:bCs/>
                <w:color w:val="auto"/>
                <w:sz w:val="24"/>
                <w:szCs w:val="28"/>
              </w:rPr>
              <w:t>表3-</w:t>
            </w:r>
            <w:r>
              <w:rPr>
                <w:rFonts w:hint="eastAsia" w:ascii="Times New Roman" w:hAnsi="Times New Roman" w:eastAsia="宋体"/>
                <w:b/>
                <w:bCs/>
                <w:color w:val="auto"/>
                <w:sz w:val="24"/>
                <w:szCs w:val="28"/>
                <w:lang w:val="en-US" w:eastAsia="zh-CN"/>
              </w:rPr>
              <w:t>5</w:t>
            </w:r>
            <w:r>
              <w:rPr>
                <w:rFonts w:ascii="Times New Roman" w:hAnsi="Times New Roman" w:eastAsia="宋体"/>
                <w:b/>
                <w:bCs/>
                <w:color w:val="auto"/>
                <w:sz w:val="24"/>
                <w:szCs w:val="28"/>
              </w:rPr>
              <w:tab/>
            </w:r>
            <w:r>
              <w:rPr>
                <w:rFonts w:ascii="Times New Roman" w:hAnsi="Times New Roman" w:eastAsia="宋体"/>
                <w:b/>
                <w:bCs/>
                <w:color w:val="auto"/>
                <w:sz w:val="24"/>
                <w:szCs w:val="28"/>
              </w:rPr>
              <w:t>监测断面水质监测结果单位：mg/L</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31"/>
              <w:gridCol w:w="712"/>
              <w:gridCol w:w="1184"/>
              <w:gridCol w:w="875"/>
              <w:gridCol w:w="898"/>
              <w:gridCol w:w="898"/>
              <w:gridCol w:w="898"/>
              <w:gridCol w:w="900"/>
              <w:gridCol w:w="900"/>
            </w:tblGrid>
            <w:tr w14:paraId="31FBFE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noWrap w:val="0"/>
                  <w:vAlign w:val="center"/>
                </w:tcPr>
                <w:p w14:paraId="2311CD34">
                  <w:pPr>
                    <w:jc w:val="center"/>
                    <w:rPr>
                      <w:rFonts w:ascii="Times New Roman" w:hAnsi="Times New Roman" w:eastAsia="宋体"/>
                      <w:b/>
                      <w:bCs/>
                      <w:color w:val="auto"/>
                      <w:szCs w:val="21"/>
                    </w:rPr>
                  </w:pPr>
                  <w:r>
                    <w:rPr>
                      <w:rFonts w:ascii="Times New Roman" w:hAnsi="Times New Roman" w:eastAsia="宋体"/>
                      <w:b/>
                      <w:bCs/>
                      <w:color w:val="auto"/>
                      <w:szCs w:val="21"/>
                    </w:rPr>
                    <w:t>评价断面</w:t>
                  </w:r>
                </w:p>
              </w:tc>
              <w:tc>
                <w:tcPr>
                  <w:tcW w:w="429" w:type="pct"/>
                  <w:noWrap w:val="0"/>
                  <w:vAlign w:val="center"/>
                </w:tcPr>
                <w:p w14:paraId="35573B72">
                  <w:pPr>
                    <w:jc w:val="center"/>
                    <w:rPr>
                      <w:rFonts w:ascii="Times New Roman" w:hAnsi="Times New Roman" w:eastAsia="宋体"/>
                      <w:b/>
                      <w:bCs/>
                      <w:color w:val="auto"/>
                      <w:szCs w:val="21"/>
                    </w:rPr>
                  </w:pPr>
                  <w:r>
                    <w:rPr>
                      <w:rFonts w:ascii="Times New Roman" w:hAnsi="Times New Roman" w:eastAsia="宋体"/>
                      <w:b/>
                      <w:bCs/>
                      <w:color w:val="auto"/>
                      <w:szCs w:val="21"/>
                    </w:rPr>
                    <w:t>水域</w:t>
                  </w:r>
                </w:p>
                <w:p w14:paraId="07364160">
                  <w:pPr>
                    <w:jc w:val="center"/>
                    <w:rPr>
                      <w:rFonts w:ascii="Times New Roman" w:hAnsi="Times New Roman" w:eastAsia="宋体"/>
                      <w:b/>
                      <w:bCs/>
                      <w:color w:val="auto"/>
                      <w:szCs w:val="21"/>
                    </w:rPr>
                  </w:pPr>
                  <w:r>
                    <w:rPr>
                      <w:rFonts w:ascii="Times New Roman" w:hAnsi="Times New Roman" w:eastAsia="宋体"/>
                      <w:b/>
                      <w:bCs/>
                      <w:color w:val="auto"/>
                      <w:szCs w:val="21"/>
                    </w:rPr>
                    <w:t>类别</w:t>
                  </w:r>
                </w:p>
              </w:tc>
              <w:tc>
                <w:tcPr>
                  <w:tcW w:w="713" w:type="pct"/>
                  <w:noWrap w:val="0"/>
                  <w:vAlign w:val="center"/>
                </w:tcPr>
                <w:p w14:paraId="229B7042">
                  <w:pPr>
                    <w:jc w:val="center"/>
                    <w:rPr>
                      <w:rFonts w:ascii="Times New Roman" w:hAnsi="Times New Roman" w:eastAsia="宋体"/>
                      <w:b/>
                      <w:bCs/>
                      <w:color w:val="auto"/>
                      <w:szCs w:val="21"/>
                    </w:rPr>
                  </w:pPr>
                  <w:r>
                    <w:rPr>
                      <w:rFonts w:ascii="Times New Roman" w:hAnsi="Times New Roman" w:eastAsia="宋体"/>
                      <w:b/>
                      <w:bCs/>
                      <w:color w:val="auto"/>
                      <w:szCs w:val="21"/>
                    </w:rPr>
                    <w:t>监测因子</w:t>
                  </w:r>
                </w:p>
              </w:tc>
              <w:tc>
                <w:tcPr>
                  <w:tcW w:w="527" w:type="pct"/>
                  <w:noWrap w:val="0"/>
                  <w:vAlign w:val="center"/>
                </w:tcPr>
                <w:p w14:paraId="6D658D9C">
                  <w:pPr>
                    <w:jc w:val="center"/>
                    <w:rPr>
                      <w:rFonts w:ascii="Times New Roman" w:hAnsi="Times New Roman" w:eastAsia="宋体"/>
                      <w:b/>
                      <w:bCs/>
                      <w:color w:val="auto"/>
                      <w:szCs w:val="21"/>
                    </w:rPr>
                  </w:pPr>
                  <w:r>
                    <w:rPr>
                      <w:rFonts w:ascii="Times New Roman" w:hAnsi="Times New Roman" w:eastAsia="宋体"/>
                      <w:b/>
                      <w:bCs/>
                      <w:color w:val="auto"/>
                      <w:szCs w:val="21"/>
                    </w:rPr>
                    <w:t>高锰酸</w:t>
                  </w:r>
                </w:p>
                <w:p w14:paraId="10FA241C">
                  <w:pPr>
                    <w:jc w:val="center"/>
                    <w:rPr>
                      <w:rFonts w:ascii="Times New Roman" w:hAnsi="Times New Roman" w:eastAsia="宋体"/>
                      <w:b/>
                      <w:bCs/>
                      <w:color w:val="auto"/>
                      <w:szCs w:val="21"/>
                    </w:rPr>
                  </w:pPr>
                  <w:r>
                    <w:rPr>
                      <w:rFonts w:ascii="Times New Roman" w:hAnsi="Times New Roman" w:eastAsia="宋体"/>
                      <w:b/>
                      <w:bCs/>
                      <w:color w:val="auto"/>
                      <w:szCs w:val="21"/>
                    </w:rPr>
                    <w:t>盐指数</w:t>
                  </w:r>
                </w:p>
              </w:tc>
              <w:tc>
                <w:tcPr>
                  <w:tcW w:w="541" w:type="pct"/>
                  <w:noWrap w:val="0"/>
                  <w:vAlign w:val="center"/>
                </w:tcPr>
                <w:p w14:paraId="1B3DB493">
                  <w:pPr>
                    <w:jc w:val="center"/>
                    <w:rPr>
                      <w:rFonts w:ascii="Times New Roman" w:hAnsi="Times New Roman" w:eastAsia="宋体"/>
                      <w:b/>
                      <w:bCs/>
                      <w:color w:val="auto"/>
                      <w:szCs w:val="21"/>
                    </w:rPr>
                  </w:pPr>
                  <w:r>
                    <w:rPr>
                      <w:rFonts w:ascii="Times New Roman" w:hAnsi="Times New Roman" w:eastAsia="宋体"/>
                      <w:b/>
                      <w:bCs/>
                      <w:color w:val="auto"/>
                      <w:szCs w:val="21"/>
                    </w:rPr>
                    <w:t>BOD</w:t>
                  </w:r>
                  <w:r>
                    <w:rPr>
                      <w:rFonts w:ascii="Times New Roman" w:hAnsi="Times New Roman" w:eastAsia="宋体"/>
                      <w:b/>
                      <w:bCs/>
                      <w:color w:val="auto"/>
                      <w:szCs w:val="21"/>
                      <w:vertAlign w:val="subscript"/>
                    </w:rPr>
                    <w:t>5</w:t>
                  </w:r>
                </w:p>
              </w:tc>
              <w:tc>
                <w:tcPr>
                  <w:tcW w:w="541" w:type="pct"/>
                  <w:noWrap w:val="0"/>
                  <w:vAlign w:val="center"/>
                </w:tcPr>
                <w:p w14:paraId="240C04A7">
                  <w:pPr>
                    <w:jc w:val="center"/>
                    <w:rPr>
                      <w:rFonts w:ascii="Times New Roman" w:hAnsi="Times New Roman" w:eastAsia="宋体"/>
                      <w:b/>
                      <w:bCs/>
                      <w:color w:val="auto"/>
                      <w:szCs w:val="21"/>
                    </w:rPr>
                  </w:pPr>
                  <w:r>
                    <w:rPr>
                      <w:rFonts w:ascii="Times New Roman" w:hAnsi="Times New Roman" w:eastAsia="宋体"/>
                      <w:b/>
                      <w:bCs/>
                      <w:color w:val="auto"/>
                      <w:szCs w:val="21"/>
                    </w:rPr>
                    <w:t>氨氮</w:t>
                  </w:r>
                </w:p>
              </w:tc>
              <w:tc>
                <w:tcPr>
                  <w:tcW w:w="541" w:type="pct"/>
                  <w:noWrap w:val="0"/>
                  <w:vAlign w:val="center"/>
                </w:tcPr>
                <w:p w14:paraId="32FCAA56">
                  <w:pPr>
                    <w:jc w:val="center"/>
                    <w:rPr>
                      <w:rFonts w:ascii="Times New Roman" w:hAnsi="Times New Roman" w:eastAsia="宋体"/>
                      <w:b/>
                      <w:bCs/>
                      <w:color w:val="auto"/>
                      <w:szCs w:val="21"/>
                    </w:rPr>
                  </w:pPr>
                  <w:r>
                    <w:rPr>
                      <w:rFonts w:ascii="Times New Roman" w:hAnsi="Times New Roman" w:eastAsia="宋体"/>
                      <w:b/>
                      <w:bCs/>
                      <w:color w:val="auto"/>
                      <w:szCs w:val="21"/>
                    </w:rPr>
                    <w:t>COD</w:t>
                  </w:r>
                </w:p>
              </w:tc>
              <w:tc>
                <w:tcPr>
                  <w:tcW w:w="542" w:type="pct"/>
                  <w:noWrap w:val="0"/>
                  <w:vAlign w:val="center"/>
                </w:tcPr>
                <w:p w14:paraId="61338059">
                  <w:pPr>
                    <w:jc w:val="center"/>
                    <w:rPr>
                      <w:rFonts w:ascii="Times New Roman" w:hAnsi="Times New Roman" w:eastAsia="宋体"/>
                      <w:b/>
                      <w:bCs/>
                      <w:color w:val="auto"/>
                      <w:szCs w:val="21"/>
                    </w:rPr>
                  </w:pPr>
                  <w:r>
                    <w:rPr>
                      <w:rFonts w:ascii="Times New Roman" w:hAnsi="Times New Roman" w:eastAsia="宋体"/>
                      <w:b/>
                      <w:bCs/>
                      <w:color w:val="auto"/>
                      <w:szCs w:val="21"/>
                    </w:rPr>
                    <w:t>总磷</w:t>
                  </w:r>
                </w:p>
              </w:tc>
              <w:tc>
                <w:tcPr>
                  <w:tcW w:w="542" w:type="pct"/>
                  <w:noWrap w:val="0"/>
                  <w:vAlign w:val="center"/>
                </w:tcPr>
                <w:p w14:paraId="272811D8">
                  <w:pPr>
                    <w:jc w:val="center"/>
                    <w:rPr>
                      <w:rFonts w:ascii="Times New Roman" w:hAnsi="Times New Roman" w:eastAsia="宋体"/>
                      <w:b/>
                      <w:bCs/>
                      <w:color w:val="auto"/>
                      <w:szCs w:val="21"/>
                    </w:rPr>
                  </w:pPr>
                  <w:r>
                    <w:rPr>
                      <w:rFonts w:ascii="Times New Roman" w:hAnsi="Times New Roman" w:eastAsia="宋体"/>
                      <w:b/>
                      <w:bCs/>
                      <w:color w:val="auto"/>
                      <w:szCs w:val="21"/>
                    </w:rPr>
                    <w:t>氟化物</w:t>
                  </w:r>
                </w:p>
              </w:tc>
            </w:tr>
            <w:tr w14:paraId="67A9C9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restart"/>
                  <w:noWrap w:val="0"/>
                  <w:vAlign w:val="center"/>
                </w:tcPr>
                <w:p w14:paraId="33F77BB9">
                  <w:pPr>
                    <w:jc w:val="center"/>
                    <w:rPr>
                      <w:rFonts w:ascii="Times New Roman" w:hAnsi="Times New Roman" w:eastAsia="宋体"/>
                      <w:color w:val="auto"/>
                      <w:szCs w:val="21"/>
                    </w:rPr>
                  </w:pPr>
                  <w:r>
                    <w:rPr>
                      <w:rFonts w:ascii="Times New Roman" w:hAnsi="Times New Roman" w:eastAsia="宋体"/>
                      <w:color w:val="auto"/>
                      <w:szCs w:val="21"/>
                    </w:rPr>
                    <w:t>虢镇桥</w:t>
                  </w:r>
                </w:p>
                <w:p w14:paraId="51ED68D7">
                  <w:pPr>
                    <w:jc w:val="center"/>
                    <w:rPr>
                      <w:rFonts w:ascii="Times New Roman" w:hAnsi="Times New Roman" w:eastAsia="宋体"/>
                      <w:color w:val="auto"/>
                      <w:szCs w:val="21"/>
                    </w:rPr>
                  </w:pPr>
                  <w:r>
                    <w:rPr>
                      <w:rFonts w:ascii="Times New Roman" w:hAnsi="Times New Roman" w:eastAsia="宋体"/>
                      <w:color w:val="auto"/>
                      <w:szCs w:val="21"/>
                    </w:rPr>
                    <w:t>断面</w:t>
                  </w:r>
                </w:p>
              </w:tc>
              <w:tc>
                <w:tcPr>
                  <w:tcW w:w="429" w:type="pct"/>
                  <w:vMerge w:val="restart"/>
                  <w:noWrap w:val="0"/>
                  <w:vAlign w:val="center"/>
                </w:tcPr>
                <w:p w14:paraId="2E86FCCA">
                  <w:pPr>
                    <w:jc w:val="center"/>
                    <w:rPr>
                      <w:rFonts w:ascii="Times New Roman" w:hAnsi="Times New Roman" w:eastAsia="宋体"/>
                      <w:color w:val="auto"/>
                      <w:szCs w:val="21"/>
                    </w:rPr>
                  </w:pPr>
                  <w:r>
                    <w:rPr>
                      <w:rFonts w:ascii="Times New Roman" w:hAnsi="Times New Roman" w:eastAsia="宋体"/>
                      <w:color w:val="auto"/>
                      <w:szCs w:val="22"/>
                    </w:rPr>
                    <w:t>Ⅳ</w:t>
                  </w:r>
                  <w:r>
                    <w:rPr>
                      <w:rFonts w:ascii="Times New Roman" w:hAnsi="Times New Roman" w:eastAsia="宋体"/>
                      <w:color w:val="auto"/>
                      <w:szCs w:val="21"/>
                    </w:rPr>
                    <w:t>类</w:t>
                  </w:r>
                </w:p>
                <w:p w14:paraId="455CA25D">
                  <w:pPr>
                    <w:jc w:val="center"/>
                    <w:rPr>
                      <w:rFonts w:ascii="Times New Roman" w:hAnsi="Times New Roman" w:eastAsia="宋体"/>
                      <w:color w:val="auto"/>
                      <w:szCs w:val="21"/>
                    </w:rPr>
                  </w:pPr>
                  <w:r>
                    <w:rPr>
                      <w:rFonts w:ascii="Times New Roman" w:hAnsi="Times New Roman" w:eastAsia="宋体"/>
                      <w:color w:val="auto"/>
                      <w:szCs w:val="21"/>
                    </w:rPr>
                    <w:t>水域</w:t>
                  </w:r>
                </w:p>
              </w:tc>
              <w:tc>
                <w:tcPr>
                  <w:tcW w:w="713" w:type="pct"/>
                  <w:noWrap w:val="0"/>
                  <w:vAlign w:val="center"/>
                </w:tcPr>
                <w:p w14:paraId="64A15124">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监测值</w:t>
                  </w:r>
                </w:p>
              </w:tc>
              <w:tc>
                <w:tcPr>
                  <w:tcW w:w="527" w:type="pct"/>
                  <w:noWrap w:val="0"/>
                  <w:vAlign w:val="center"/>
                </w:tcPr>
                <w:p w14:paraId="7EFA9EC9">
                  <w:pPr>
                    <w:adjustRightInd w:val="0"/>
                    <w:snapToGrid w:val="0"/>
                    <w:jc w:val="center"/>
                    <w:rPr>
                      <w:rFonts w:hint="default" w:ascii="Times New Roman" w:hAnsi="Times New Roman" w:eastAsia="宋体" w:cs="Times New Roman"/>
                      <w:bCs/>
                      <w:color w:val="auto"/>
                      <w:kern w:val="2"/>
                      <w:sz w:val="21"/>
                      <w:szCs w:val="21"/>
                      <w:lang w:val="en-US" w:eastAsia="zh-CN" w:bidi="ar-SA"/>
                    </w:rPr>
                  </w:pPr>
                  <w:r>
                    <w:rPr>
                      <w:rFonts w:hint="eastAsia" w:ascii="Times New Roman" w:hAnsi="Times New Roman" w:eastAsia="宋体" w:cs="Times New Roman"/>
                      <w:bCs/>
                      <w:color w:val="auto"/>
                      <w:kern w:val="2"/>
                      <w:sz w:val="21"/>
                      <w:szCs w:val="21"/>
                      <w:lang w:val="en-US" w:eastAsia="zh-CN" w:bidi="ar-SA"/>
                    </w:rPr>
                    <w:t>2.6</w:t>
                  </w:r>
                </w:p>
              </w:tc>
              <w:tc>
                <w:tcPr>
                  <w:tcW w:w="541" w:type="pct"/>
                  <w:noWrap w:val="0"/>
                  <w:vAlign w:val="center"/>
                </w:tcPr>
                <w:p w14:paraId="482903E3">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1.7</w:t>
                  </w:r>
                </w:p>
              </w:tc>
              <w:tc>
                <w:tcPr>
                  <w:tcW w:w="541" w:type="pct"/>
                  <w:noWrap w:val="0"/>
                  <w:vAlign w:val="center"/>
                </w:tcPr>
                <w:p w14:paraId="4FE84FC0">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0.46</w:t>
                  </w:r>
                </w:p>
              </w:tc>
              <w:tc>
                <w:tcPr>
                  <w:tcW w:w="541" w:type="pct"/>
                  <w:noWrap w:val="0"/>
                  <w:vAlign w:val="center"/>
                </w:tcPr>
                <w:p w14:paraId="6D1AE4F2">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14.3</w:t>
                  </w:r>
                </w:p>
              </w:tc>
              <w:tc>
                <w:tcPr>
                  <w:tcW w:w="542" w:type="pct"/>
                  <w:noWrap w:val="0"/>
                  <w:vAlign w:val="center"/>
                </w:tcPr>
                <w:p w14:paraId="20E96204">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0.074</w:t>
                  </w:r>
                </w:p>
              </w:tc>
              <w:tc>
                <w:tcPr>
                  <w:tcW w:w="542" w:type="pct"/>
                  <w:noWrap w:val="0"/>
                  <w:vAlign w:val="center"/>
                </w:tcPr>
                <w:p w14:paraId="4FD04A8C">
                  <w:pPr>
                    <w:adjustRightInd w:val="0"/>
                    <w:snapToGrid w:val="0"/>
                    <w:jc w:val="center"/>
                    <w:rPr>
                      <w:rFonts w:hint="default" w:ascii="Times New Roman" w:hAnsi="Times New Roman" w:eastAsia="宋体"/>
                      <w:bCs/>
                      <w:color w:val="auto"/>
                      <w:szCs w:val="21"/>
                      <w:lang w:val="en-US" w:eastAsia="zh-CN"/>
                    </w:rPr>
                  </w:pPr>
                  <w:r>
                    <w:rPr>
                      <w:rFonts w:hint="eastAsia" w:ascii="Times New Roman" w:hAnsi="Times New Roman" w:eastAsia="宋体"/>
                      <w:bCs/>
                      <w:color w:val="auto"/>
                      <w:szCs w:val="21"/>
                      <w:lang w:val="en-US" w:eastAsia="zh-CN"/>
                    </w:rPr>
                    <w:t>0.4</w:t>
                  </w:r>
                </w:p>
              </w:tc>
            </w:tr>
            <w:tr w14:paraId="68C8DA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continue"/>
                  <w:noWrap w:val="0"/>
                  <w:vAlign w:val="center"/>
                </w:tcPr>
                <w:p w14:paraId="0181A884">
                  <w:pPr>
                    <w:jc w:val="center"/>
                    <w:rPr>
                      <w:rFonts w:ascii="Times New Roman" w:hAnsi="Times New Roman" w:eastAsia="宋体"/>
                      <w:color w:val="auto"/>
                      <w:szCs w:val="21"/>
                    </w:rPr>
                  </w:pPr>
                </w:p>
              </w:tc>
              <w:tc>
                <w:tcPr>
                  <w:tcW w:w="429" w:type="pct"/>
                  <w:vMerge w:val="continue"/>
                  <w:noWrap w:val="0"/>
                  <w:vAlign w:val="center"/>
                </w:tcPr>
                <w:p w14:paraId="7627FABF">
                  <w:pPr>
                    <w:jc w:val="center"/>
                    <w:rPr>
                      <w:rFonts w:ascii="Times New Roman" w:hAnsi="Times New Roman" w:eastAsia="宋体"/>
                      <w:color w:val="auto"/>
                      <w:szCs w:val="21"/>
                    </w:rPr>
                  </w:pPr>
                </w:p>
              </w:tc>
              <w:tc>
                <w:tcPr>
                  <w:tcW w:w="713" w:type="pct"/>
                  <w:noWrap w:val="0"/>
                  <w:vAlign w:val="center"/>
                </w:tcPr>
                <w:p w14:paraId="31D8D118">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评价标准</w:t>
                  </w:r>
                </w:p>
              </w:tc>
              <w:tc>
                <w:tcPr>
                  <w:tcW w:w="527" w:type="pct"/>
                  <w:noWrap w:val="0"/>
                  <w:vAlign w:val="center"/>
                </w:tcPr>
                <w:p w14:paraId="7BE4D490">
                  <w:pPr>
                    <w:adjustRightInd w:val="0"/>
                    <w:snapToGrid w:val="0"/>
                    <w:jc w:val="center"/>
                    <w:rPr>
                      <w:rFonts w:ascii="Times New Roman" w:hAnsi="Times New Roman" w:eastAsia="宋体" w:cs="Times New Roman"/>
                      <w:bCs/>
                      <w:color w:val="auto"/>
                      <w:kern w:val="2"/>
                      <w:sz w:val="21"/>
                      <w:szCs w:val="21"/>
                      <w:lang w:val="en-US" w:eastAsia="zh-CN" w:bidi="ar-SA"/>
                    </w:rPr>
                  </w:pPr>
                  <w:r>
                    <w:rPr>
                      <w:rFonts w:ascii="Times New Roman" w:hAnsi="Times New Roman" w:eastAsia="宋体"/>
                      <w:color w:val="auto"/>
                      <w:szCs w:val="21"/>
                    </w:rPr>
                    <w:t>≤</w:t>
                  </w:r>
                  <w:r>
                    <w:rPr>
                      <w:rFonts w:ascii="Times New Roman" w:hAnsi="Times New Roman" w:eastAsia="宋体"/>
                      <w:bCs/>
                      <w:color w:val="auto"/>
                      <w:szCs w:val="21"/>
                    </w:rPr>
                    <w:t>10</w:t>
                  </w:r>
                </w:p>
              </w:tc>
              <w:tc>
                <w:tcPr>
                  <w:tcW w:w="541" w:type="pct"/>
                  <w:noWrap w:val="0"/>
                  <w:vAlign w:val="center"/>
                </w:tcPr>
                <w:p w14:paraId="3A63FF5E">
                  <w:pPr>
                    <w:adjustRightInd w:val="0"/>
                    <w:snapToGrid w:val="0"/>
                    <w:jc w:val="center"/>
                    <w:rPr>
                      <w:rFonts w:ascii="Times New Roman" w:hAnsi="Times New Roman" w:eastAsia="宋体"/>
                      <w:bCs/>
                      <w:color w:val="auto"/>
                      <w:szCs w:val="21"/>
                    </w:rPr>
                  </w:pPr>
                  <w:r>
                    <w:rPr>
                      <w:rFonts w:ascii="Times New Roman" w:hAnsi="Times New Roman" w:eastAsia="宋体"/>
                      <w:color w:val="auto"/>
                      <w:szCs w:val="21"/>
                    </w:rPr>
                    <w:t>≤</w:t>
                  </w:r>
                  <w:r>
                    <w:rPr>
                      <w:rFonts w:ascii="Times New Roman" w:hAnsi="Times New Roman" w:eastAsia="宋体"/>
                      <w:bCs/>
                      <w:color w:val="auto"/>
                      <w:szCs w:val="21"/>
                    </w:rPr>
                    <w:t>6</w:t>
                  </w:r>
                </w:p>
              </w:tc>
              <w:tc>
                <w:tcPr>
                  <w:tcW w:w="541" w:type="pct"/>
                  <w:noWrap w:val="0"/>
                  <w:vAlign w:val="center"/>
                </w:tcPr>
                <w:p w14:paraId="1F211BB4">
                  <w:pPr>
                    <w:adjustRightInd w:val="0"/>
                    <w:snapToGrid w:val="0"/>
                    <w:jc w:val="center"/>
                    <w:rPr>
                      <w:rFonts w:ascii="Times New Roman" w:hAnsi="Times New Roman" w:eastAsia="宋体"/>
                      <w:bCs/>
                      <w:color w:val="auto"/>
                      <w:szCs w:val="21"/>
                    </w:rPr>
                  </w:pPr>
                  <w:r>
                    <w:rPr>
                      <w:rFonts w:ascii="Times New Roman" w:hAnsi="Times New Roman" w:eastAsia="宋体"/>
                      <w:color w:val="auto"/>
                      <w:szCs w:val="21"/>
                    </w:rPr>
                    <w:t>≤</w:t>
                  </w:r>
                  <w:r>
                    <w:rPr>
                      <w:rFonts w:ascii="Times New Roman" w:hAnsi="Times New Roman" w:eastAsia="宋体"/>
                      <w:bCs/>
                      <w:color w:val="auto"/>
                      <w:szCs w:val="21"/>
                    </w:rPr>
                    <w:t>1.5</w:t>
                  </w:r>
                </w:p>
              </w:tc>
              <w:tc>
                <w:tcPr>
                  <w:tcW w:w="541" w:type="pct"/>
                  <w:noWrap w:val="0"/>
                  <w:vAlign w:val="center"/>
                </w:tcPr>
                <w:p w14:paraId="704FEB05">
                  <w:pPr>
                    <w:adjustRightInd w:val="0"/>
                    <w:snapToGrid w:val="0"/>
                    <w:jc w:val="center"/>
                    <w:rPr>
                      <w:rFonts w:ascii="Times New Roman" w:hAnsi="Times New Roman" w:eastAsia="宋体"/>
                      <w:bCs/>
                      <w:color w:val="auto"/>
                      <w:szCs w:val="21"/>
                    </w:rPr>
                  </w:pPr>
                  <w:r>
                    <w:rPr>
                      <w:rFonts w:ascii="Times New Roman" w:hAnsi="Times New Roman" w:eastAsia="宋体"/>
                      <w:color w:val="auto"/>
                      <w:szCs w:val="21"/>
                    </w:rPr>
                    <w:t>≤</w:t>
                  </w:r>
                  <w:r>
                    <w:rPr>
                      <w:rFonts w:ascii="Times New Roman" w:hAnsi="Times New Roman" w:eastAsia="宋体"/>
                      <w:bCs/>
                      <w:color w:val="auto"/>
                      <w:szCs w:val="21"/>
                    </w:rPr>
                    <w:t>30</w:t>
                  </w:r>
                </w:p>
              </w:tc>
              <w:tc>
                <w:tcPr>
                  <w:tcW w:w="542" w:type="pct"/>
                  <w:noWrap w:val="0"/>
                  <w:vAlign w:val="center"/>
                </w:tcPr>
                <w:p w14:paraId="33F56501">
                  <w:pPr>
                    <w:adjustRightInd w:val="0"/>
                    <w:snapToGrid w:val="0"/>
                    <w:jc w:val="center"/>
                    <w:rPr>
                      <w:rFonts w:ascii="Times New Roman" w:hAnsi="Times New Roman" w:eastAsia="宋体"/>
                      <w:bCs/>
                      <w:color w:val="auto"/>
                      <w:szCs w:val="21"/>
                    </w:rPr>
                  </w:pPr>
                  <w:r>
                    <w:rPr>
                      <w:rFonts w:ascii="Times New Roman" w:hAnsi="Times New Roman" w:eastAsia="宋体"/>
                      <w:color w:val="auto"/>
                      <w:szCs w:val="21"/>
                    </w:rPr>
                    <w:t>≤</w:t>
                  </w:r>
                  <w:r>
                    <w:rPr>
                      <w:rFonts w:ascii="Times New Roman" w:hAnsi="Times New Roman" w:eastAsia="宋体"/>
                      <w:bCs/>
                      <w:color w:val="auto"/>
                      <w:szCs w:val="21"/>
                    </w:rPr>
                    <w:t>0.3</w:t>
                  </w:r>
                </w:p>
              </w:tc>
              <w:tc>
                <w:tcPr>
                  <w:tcW w:w="542" w:type="pct"/>
                  <w:noWrap w:val="0"/>
                  <w:vAlign w:val="center"/>
                </w:tcPr>
                <w:p w14:paraId="6F273E22">
                  <w:pPr>
                    <w:adjustRightInd w:val="0"/>
                    <w:snapToGrid w:val="0"/>
                    <w:jc w:val="center"/>
                    <w:rPr>
                      <w:rFonts w:ascii="Times New Roman" w:hAnsi="Times New Roman" w:eastAsia="宋体"/>
                      <w:bCs/>
                      <w:color w:val="auto"/>
                      <w:szCs w:val="21"/>
                    </w:rPr>
                  </w:pPr>
                  <w:r>
                    <w:rPr>
                      <w:rFonts w:ascii="Times New Roman" w:hAnsi="Times New Roman" w:eastAsia="宋体"/>
                      <w:color w:val="auto"/>
                      <w:szCs w:val="21"/>
                    </w:rPr>
                    <w:t>≤</w:t>
                  </w:r>
                  <w:r>
                    <w:rPr>
                      <w:rFonts w:ascii="Times New Roman" w:hAnsi="Times New Roman" w:eastAsia="宋体"/>
                      <w:bCs/>
                      <w:color w:val="auto"/>
                      <w:szCs w:val="21"/>
                    </w:rPr>
                    <w:t>1.5</w:t>
                  </w:r>
                </w:p>
              </w:tc>
            </w:tr>
            <w:tr w14:paraId="71A83D3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continue"/>
                  <w:noWrap w:val="0"/>
                  <w:vAlign w:val="center"/>
                </w:tcPr>
                <w:p w14:paraId="0030DBA1">
                  <w:pPr>
                    <w:jc w:val="center"/>
                    <w:rPr>
                      <w:rFonts w:ascii="Times New Roman" w:hAnsi="Times New Roman" w:eastAsia="宋体"/>
                      <w:color w:val="auto"/>
                      <w:szCs w:val="21"/>
                    </w:rPr>
                  </w:pPr>
                </w:p>
              </w:tc>
              <w:tc>
                <w:tcPr>
                  <w:tcW w:w="429" w:type="pct"/>
                  <w:vMerge w:val="continue"/>
                  <w:noWrap w:val="0"/>
                  <w:vAlign w:val="center"/>
                </w:tcPr>
                <w:p w14:paraId="714BA111">
                  <w:pPr>
                    <w:jc w:val="center"/>
                    <w:rPr>
                      <w:rFonts w:ascii="Times New Roman" w:hAnsi="Times New Roman" w:eastAsia="宋体"/>
                      <w:color w:val="auto"/>
                      <w:szCs w:val="21"/>
                    </w:rPr>
                  </w:pPr>
                </w:p>
              </w:tc>
              <w:tc>
                <w:tcPr>
                  <w:tcW w:w="713" w:type="pct"/>
                  <w:noWrap w:val="0"/>
                  <w:vAlign w:val="center"/>
                </w:tcPr>
                <w:p w14:paraId="17B40BF8">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kern w:val="0"/>
                      <w:sz w:val="20"/>
                      <w:szCs w:val="20"/>
                    </w:rPr>
                    <w:t>占标率</w:t>
                  </w:r>
                </w:p>
              </w:tc>
              <w:tc>
                <w:tcPr>
                  <w:tcW w:w="527" w:type="pct"/>
                  <w:noWrap w:val="0"/>
                  <w:vAlign w:val="center"/>
                </w:tcPr>
                <w:p w14:paraId="0ED5A6DB">
                  <w:pPr>
                    <w:adjustRightInd w:val="0"/>
                    <w:snapToGrid w:val="0"/>
                    <w:jc w:val="center"/>
                    <w:rPr>
                      <w:rFonts w:ascii="Times New Roman" w:hAnsi="Times New Roman" w:eastAsia="宋体" w:cs="Times New Roman"/>
                      <w:bCs/>
                      <w:color w:val="auto"/>
                      <w:kern w:val="2"/>
                      <w:sz w:val="21"/>
                      <w:szCs w:val="21"/>
                      <w:lang w:val="en-US" w:eastAsia="zh-CN" w:bidi="ar-SA"/>
                    </w:rPr>
                  </w:pPr>
                  <w:r>
                    <w:rPr>
                      <w:rFonts w:ascii="Times New Roman" w:hAnsi="Times New Roman" w:eastAsia="宋体"/>
                      <w:color w:val="auto"/>
                      <w:kern w:val="0"/>
                      <w:sz w:val="20"/>
                      <w:szCs w:val="20"/>
                    </w:rPr>
                    <w:t>2</w:t>
                  </w:r>
                  <w:r>
                    <w:rPr>
                      <w:rFonts w:hint="eastAsia" w:ascii="Times New Roman" w:hAnsi="Times New Roman" w:eastAsia="宋体"/>
                      <w:color w:val="auto"/>
                      <w:kern w:val="0"/>
                      <w:sz w:val="20"/>
                      <w:szCs w:val="20"/>
                      <w:lang w:val="en-US" w:eastAsia="zh-CN"/>
                    </w:rPr>
                    <w:t>6</w:t>
                  </w:r>
                  <w:r>
                    <w:rPr>
                      <w:rFonts w:ascii="Times New Roman" w:hAnsi="Times New Roman" w:eastAsia="宋体"/>
                      <w:color w:val="auto"/>
                      <w:kern w:val="0"/>
                      <w:sz w:val="20"/>
                      <w:szCs w:val="20"/>
                    </w:rPr>
                    <w:t>%</w:t>
                  </w:r>
                </w:p>
              </w:tc>
              <w:tc>
                <w:tcPr>
                  <w:tcW w:w="541" w:type="pct"/>
                  <w:noWrap w:val="0"/>
                  <w:vAlign w:val="center"/>
                </w:tcPr>
                <w:p w14:paraId="10EAA6CA">
                  <w:pPr>
                    <w:adjustRightInd w:val="0"/>
                    <w:snapToGrid w:val="0"/>
                    <w:jc w:val="center"/>
                    <w:rPr>
                      <w:rFonts w:ascii="Times New Roman" w:hAnsi="Times New Roman" w:eastAsia="宋体"/>
                      <w:bCs/>
                      <w:color w:val="auto"/>
                      <w:szCs w:val="21"/>
                    </w:rPr>
                  </w:pPr>
                  <w:r>
                    <w:rPr>
                      <w:rFonts w:hint="eastAsia" w:ascii="Times New Roman" w:hAnsi="Times New Roman" w:eastAsia="宋体"/>
                      <w:color w:val="auto"/>
                      <w:kern w:val="0"/>
                      <w:sz w:val="20"/>
                      <w:szCs w:val="20"/>
                      <w:lang w:val="en-US" w:eastAsia="zh-CN"/>
                    </w:rPr>
                    <w:t>28</w:t>
                  </w:r>
                  <w:r>
                    <w:rPr>
                      <w:rFonts w:ascii="Times New Roman" w:hAnsi="Times New Roman" w:eastAsia="宋体"/>
                      <w:color w:val="auto"/>
                      <w:kern w:val="0"/>
                      <w:sz w:val="20"/>
                      <w:szCs w:val="20"/>
                    </w:rPr>
                    <w:t>%</w:t>
                  </w:r>
                </w:p>
              </w:tc>
              <w:tc>
                <w:tcPr>
                  <w:tcW w:w="541" w:type="pct"/>
                  <w:noWrap w:val="0"/>
                  <w:vAlign w:val="center"/>
                </w:tcPr>
                <w:p w14:paraId="29E50E9A">
                  <w:pPr>
                    <w:adjustRightInd w:val="0"/>
                    <w:snapToGrid w:val="0"/>
                    <w:jc w:val="center"/>
                    <w:rPr>
                      <w:rFonts w:ascii="Times New Roman" w:hAnsi="Times New Roman" w:eastAsia="宋体"/>
                      <w:bCs/>
                      <w:color w:val="auto"/>
                      <w:szCs w:val="21"/>
                    </w:rPr>
                  </w:pPr>
                  <w:r>
                    <w:rPr>
                      <w:rFonts w:hint="eastAsia" w:ascii="Times New Roman" w:hAnsi="Times New Roman" w:eastAsia="宋体"/>
                      <w:color w:val="auto"/>
                      <w:kern w:val="0"/>
                      <w:sz w:val="20"/>
                      <w:szCs w:val="20"/>
                      <w:lang w:val="en-US" w:eastAsia="zh-CN"/>
                    </w:rPr>
                    <w:t>31</w:t>
                  </w:r>
                  <w:r>
                    <w:rPr>
                      <w:rFonts w:ascii="Times New Roman" w:hAnsi="Times New Roman" w:eastAsia="宋体"/>
                      <w:color w:val="auto"/>
                      <w:kern w:val="0"/>
                      <w:sz w:val="20"/>
                      <w:szCs w:val="20"/>
                    </w:rPr>
                    <w:t>%</w:t>
                  </w:r>
                </w:p>
              </w:tc>
              <w:tc>
                <w:tcPr>
                  <w:tcW w:w="541" w:type="pct"/>
                  <w:noWrap w:val="0"/>
                  <w:vAlign w:val="center"/>
                </w:tcPr>
                <w:p w14:paraId="74CEDC67">
                  <w:pPr>
                    <w:adjustRightInd w:val="0"/>
                    <w:snapToGrid w:val="0"/>
                    <w:jc w:val="center"/>
                    <w:rPr>
                      <w:rFonts w:ascii="Times New Roman" w:hAnsi="Times New Roman" w:eastAsia="宋体"/>
                      <w:bCs/>
                      <w:color w:val="auto"/>
                      <w:szCs w:val="21"/>
                    </w:rPr>
                  </w:pPr>
                  <w:r>
                    <w:rPr>
                      <w:rFonts w:hint="eastAsia" w:ascii="Times New Roman" w:hAnsi="Times New Roman" w:eastAsia="宋体"/>
                      <w:color w:val="auto"/>
                      <w:kern w:val="0"/>
                      <w:sz w:val="20"/>
                      <w:szCs w:val="20"/>
                      <w:lang w:val="en-US" w:eastAsia="zh-CN"/>
                    </w:rPr>
                    <w:t>48</w:t>
                  </w:r>
                  <w:r>
                    <w:rPr>
                      <w:rFonts w:ascii="Times New Roman" w:hAnsi="Times New Roman" w:eastAsia="宋体"/>
                      <w:color w:val="auto"/>
                      <w:kern w:val="0"/>
                      <w:sz w:val="20"/>
                      <w:szCs w:val="20"/>
                    </w:rPr>
                    <w:t>%</w:t>
                  </w:r>
                </w:p>
              </w:tc>
              <w:tc>
                <w:tcPr>
                  <w:tcW w:w="542" w:type="pct"/>
                  <w:noWrap w:val="0"/>
                  <w:vAlign w:val="center"/>
                </w:tcPr>
                <w:p w14:paraId="11315757">
                  <w:pPr>
                    <w:adjustRightInd w:val="0"/>
                    <w:snapToGrid w:val="0"/>
                    <w:jc w:val="center"/>
                    <w:rPr>
                      <w:rFonts w:ascii="Times New Roman" w:hAnsi="Times New Roman" w:eastAsia="宋体"/>
                      <w:bCs/>
                      <w:color w:val="auto"/>
                      <w:szCs w:val="21"/>
                    </w:rPr>
                  </w:pPr>
                  <w:r>
                    <w:rPr>
                      <w:rFonts w:hint="eastAsia" w:ascii="Times New Roman" w:hAnsi="Times New Roman" w:eastAsia="宋体"/>
                      <w:color w:val="auto"/>
                      <w:kern w:val="0"/>
                      <w:sz w:val="20"/>
                      <w:szCs w:val="20"/>
                      <w:lang w:val="en-US" w:eastAsia="zh-CN"/>
                    </w:rPr>
                    <w:t>25</w:t>
                  </w:r>
                  <w:r>
                    <w:rPr>
                      <w:rFonts w:ascii="Times New Roman" w:hAnsi="Times New Roman" w:eastAsia="宋体"/>
                      <w:color w:val="auto"/>
                      <w:kern w:val="0"/>
                      <w:sz w:val="20"/>
                      <w:szCs w:val="20"/>
                    </w:rPr>
                    <w:t>%</w:t>
                  </w:r>
                </w:p>
              </w:tc>
              <w:tc>
                <w:tcPr>
                  <w:tcW w:w="542" w:type="pct"/>
                  <w:noWrap w:val="0"/>
                  <w:vAlign w:val="center"/>
                </w:tcPr>
                <w:p w14:paraId="7F726E1C">
                  <w:pPr>
                    <w:adjustRightInd w:val="0"/>
                    <w:snapToGrid w:val="0"/>
                    <w:jc w:val="center"/>
                    <w:rPr>
                      <w:rFonts w:ascii="Times New Roman" w:hAnsi="Times New Roman" w:eastAsia="宋体"/>
                      <w:bCs/>
                      <w:color w:val="auto"/>
                      <w:szCs w:val="21"/>
                    </w:rPr>
                  </w:pPr>
                  <w:r>
                    <w:rPr>
                      <w:rFonts w:hint="eastAsia" w:ascii="Times New Roman" w:hAnsi="Times New Roman" w:eastAsia="宋体"/>
                      <w:color w:val="auto"/>
                      <w:kern w:val="0"/>
                      <w:sz w:val="20"/>
                      <w:szCs w:val="20"/>
                      <w:lang w:val="en-US" w:eastAsia="zh-CN"/>
                    </w:rPr>
                    <w:t>27</w:t>
                  </w:r>
                  <w:r>
                    <w:rPr>
                      <w:rFonts w:ascii="Times New Roman" w:hAnsi="Times New Roman" w:eastAsia="宋体"/>
                      <w:color w:val="auto"/>
                      <w:kern w:val="0"/>
                      <w:sz w:val="20"/>
                      <w:szCs w:val="20"/>
                    </w:rPr>
                    <w:t>%</w:t>
                  </w:r>
                </w:p>
              </w:tc>
            </w:tr>
            <w:tr w14:paraId="158D402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restart"/>
                  <w:noWrap w:val="0"/>
                  <w:vAlign w:val="center"/>
                </w:tcPr>
                <w:p w14:paraId="0E114059">
                  <w:pPr>
                    <w:jc w:val="center"/>
                    <w:rPr>
                      <w:rFonts w:hint="default" w:ascii="Times New Roman" w:hAnsi="Times New Roman" w:eastAsia="宋体"/>
                      <w:color w:val="auto"/>
                      <w:szCs w:val="21"/>
                      <w:lang w:val="en-US" w:eastAsia="zh-CN"/>
                    </w:rPr>
                  </w:pPr>
                  <w:r>
                    <w:rPr>
                      <w:rFonts w:hint="eastAsia" w:ascii="Times New Roman" w:hAnsi="Times New Roman" w:eastAsia="宋体"/>
                      <w:color w:val="auto"/>
                      <w:szCs w:val="21"/>
                      <w:lang w:val="en-US" w:eastAsia="zh-CN"/>
                    </w:rPr>
                    <w:t>魏家堡桥</w:t>
                  </w:r>
                  <w:r>
                    <w:rPr>
                      <w:rFonts w:ascii="Times New Roman" w:hAnsi="Times New Roman" w:eastAsia="宋体"/>
                      <w:color w:val="auto"/>
                      <w:szCs w:val="21"/>
                    </w:rPr>
                    <w:t>断面</w:t>
                  </w:r>
                </w:p>
              </w:tc>
              <w:tc>
                <w:tcPr>
                  <w:tcW w:w="429" w:type="pct"/>
                  <w:vMerge w:val="restart"/>
                  <w:noWrap w:val="0"/>
                  <w:vAlign w:val="center"/>
                </w:tcPr>
                <w:p w14:paraId="06FAEED5">
                  <w:pPr>
                    <w:jc w:val="center"/>
                    <w:rPr>
                      <w:rFonts w:ascii="Times New Roman" w:hAnsi="Times New Roman" w:eastAsia="宋体"/>
                      <w:color w:val="auto"/>
                      <w:szCs w:val="21"/>
                    </w:rPr>
                  </w:pPr>
                  <w:r>
                    <w:rPr>
                      <w:rFonts w:ascii="Times New Roman" w:hAnsi="Times New Roman" w:eastAsia="宋体"/>
                      <w:color w:val="auto"/>
                      <w:szCs w:val="21"/>
                    </w:rPr>
                    <w:t>III类</w:t>
                  </w:r>
                </w:p>
                <w:p w14:paraId="1B532D8C">
                  <w:pPr>
                    <w:jc w:val="center"/>
                    <w:rPr>
                      <w:rFonts w:ascii="Times New Roman" w:hAnsi="Times New Roman" w:eastAsia="宋体"/>
                      <w:color w:val="auto"/>
                      <w:szCs w:val="21"/>
                    </w:rPr>
                  </w:pPr>
                  <w:r>
                    <w:rPr>
                      <w:rFonts w:ascii="Times New Roman" w:hAnsi="Times New Roman" w:eastAsia="宋体"/>
                      <w:color w:val="auto"/>
                      <w:szCs w:val="21"/>
                    </w:rPr>
                    <w:t>水域</w:t>
                  </w:r>
                </w:p>
              </w:tc>
              <w:tc>
                <w:tcPr>
                  <w:tcW w:w="713" w:type="pct"/>
                  <w:noWrap w:val="0"/>
                  <w:vAlign w:val="center"/>
                </w:tcPr>
                <w:p w14:paraId="6BE3DA89">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监测值</w:t>
                  </w:r>
                </w:p>
              </w:tc>
              <w:tc>
                <w:tcPr>
                  <w:tcW w:w="527" w:type="pct"/>
                  <w:noWrap w:val="0"/>
                  <w:vAlign w:val="center"/>
                </w:tcPr>
                <w:p w14:paraId="0E88BFF1">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3.6</w:t>
                  </w:r>
                </w:p>
              </w:tc>
              <w:tc>
                <w:tcPr>
                  <w:tcW w:w="541" w:type="pct"/>
                  <w:noWrap w:val="0"/>
                  <w:vAlign w:val="center"/>
                </w:tcPr>
                <w:p w14:paraId="6BF2BC2F">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1.8</w:t>
                  </w:r>
                </w:p>
              </w:tc>
              <w:tc>
                <w:tcPr>
                  <w:tcW w:w="541" w:type="pct"/>
                  <w:noWrap w:val="0"/>
                  <w:vAlign w:val="center"/>
                </w:tcPr>
                <w:p w14:paraId="7454AF3F">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0.42</w:t>
                  </w:r>
                </w:p>
              </w:tc>
              <w:tc>
                <w:tcPr>
                  <w:tcW w:w="541" w:type="pct"/>
                  <w:noWrap w:val="0"/>
                  <w:vAlign w:val="center"/>
                </w:tcPr>
                <w:p w14:paraId="4B268E88">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25</w:t>
                  </w:r>
                </w:p>
              </w:tc>
              <w:tc>
                <w:tcPr>
                  <w:tcW w:w="542" w:type="pct"/>
                  <w:noWrap w:val="0"/>
                  <w:vAlign w:val="center"/>
                </w:tcPr>
                <w:p w14:paraId="4C9A6F0C">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0.102</w:t>
                  </w:r>
                </w:p>
              </w:tc>
              <w:tc>
                <w:tcPr>
                  <w:tcW w:w="542" w:type="pct"/>
                  <w:noWrap w:val="0"/>
                  <w:vAlign w:val="center"/>
                </w:tcPr>
                <w:p w14:paraId="7FED0AB8">
                  <w:pPr>
                    <w:adjustRightInd w:val="0"/>
                    <w:snapToGrid w:val="0"/>
                    <w:jc w:val="center"/>
                    <w:rPr>
                      <w:rFonts w:hint="default" w:ascii="Times New Roman" w:hAnsi="Times New Roman" w:eastAsia="宋体"/>
                      <w:color w:val="auto"/>
                      <w:kern w:val="0"/>
                      <w:sz w:val="20"/>
                      <w:szCs w:val="20"/>
                      <w:lang w:val="en-US" w:eastAsia="zh-CN"/>
                    </w:rPr>
                  </w:pPr>
                  <w:r>
                    <w:rPr>
                      <w:rFonts w:hint="eastAsia" w:ascii="Times New Roman" w:hAnsi="Times New Roman" w:eastAsia="宋体"/>
                      <w:color w:val="auto"/>
                      <w:kern w:val="0"/>
                      <w:sz w:val="20"/>
                      <w:szCs w:val="20"/>
                      <w:lang w:val="en-US" w:eastAsia="zh-CN"/>
                    </w:rPr>
                    <w:t>0.53</w:t>
                  </w:r>
                </w:p>
              </w:tc>
            </w:tr>
            <w:tr w14:paraId="1DEC90F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continue"/>
                  <w:noWrap w:val="0"/>
                  <w:vAlign w:val="center"/>
                </w:tcPr>
                <w:p w14:paraId="5F5DB5F9">
                  <w:pPr>
                    <w:jc w:val="center"/>
                    <w:rPr>
                      <w:rFonts w:ascii="Times New Roman" w:hAnsi="Times New Roman" w:eastAsia="宋体"/>
                      <w:color w:val="auto"/>
                      <w:szCs w:val="21"/>
                    </w:rPr>
                  </w:pPr>
                </w:p>
              </w:tc>
              <w:tc>
                <w:tcPr>
                  <w:tcW w:w="429" w:type="pct"/>
                  <w:vMerge w:val="continue"/>
                  <w:noWrap w:val="0"/>
                  <w:vAlign w:val="center"/>
                </w:tcPr>
                <w:p w14:paraId="2DBB0055">
                  <w:pPr>
                    <w:jc w:val="center"/>
                    <w:rPr>
                      <w:rFonts w:ascii="Times New Roman" w:hAnsi="Times New Roman" w:eastAsia="宋体"/>
                      <w:color w:val="auto"/>
                      <w:szCs w:val="21"/>
                    </w:rPr>
                  </w:pPr>
                </w:p>
              </w:tc>
              <w:tc>
                <w:tcPr>
                  <w:tcW w:w="713" w:type="pct"/>
                  <w:noWrap w:val="0"/>
                  <w:vAlign w:val="center"/>
                </w:tcPr>
                <w:p w14:paraId="0CD026AB">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评价标准</w:t>
                  </w:r>
                </w:p>
              </w:tc>
              <w:tc>
                <w:tcPr>
                  <w:tcW w:w="527" w:type="pct"/>
                  <w:noWrap w:val="0"/>
                  <w:vAlign w:val="center"/>
                </w:tcPr>
                <w:p w14:paraId="728B49A3">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≤6</w:t>
                  </w:r>
                </w:p>
              </w:tc>
              <w:tc>
                <w:tcPr>
                  <w:tcW w:w="541" w:type="pct"/>
                  <w:noWrap w:val="0"/>
                  <w:vAlign w:val="center"/>
                </w:tcPr>
                <w:p w14:paraId="77C0582C">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≤4</w:t>
                  </w:r>
                </w:p>
              </w:tc>
              <w:tc>
                <w:tcPr>
                  <w:tcW w:w="541" w:type="pct"/>
                  <w:noWrap w:val="0"/>
                  <w:vAlign w:val="center"/>
                </w:tcPr>
                <w:p w14:paraId="4AD0A0B2">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≤1.0</w:t>
                  </w:r>
                </w:p>
              </w:tc>
              <w:tc>
                <w:tcPr>
                  <w:tcW w:w="541" w:type="pct"/>
                  <w:noWrap w:val="0"/>
                  <w:vAlign w:val="center"/>
                </w:tcPr>
                <w:p w14:paraId="19C5A046">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≤20</w:t>
                  </w:r>
                </w:p>
              </w:tc>
              <w:tc>
                <w:tcPr>
                  <w:tcW w:w="542" w:type="pct"/>
                  <w:noWrap w:val="0"/>
                  <w:vAlign w:val="center"/>
                </w:tcPr>
                <w:p w14:paraId="5B09F310">
                  <w:pPr>
                    <w:jc w:val="center"/>
                    <w:rPr>
                      <w:rFonts w:hint="eastAsia"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≤0.2</w:t>
                  </w:r>
                </w:p>
              </w:tc>
              <w:tc>
                <w:tcPr>
                  <w:tcW w:w="542" w:type="pct"/>
                  <w:noWrap w:val="0"/>
                  <w:vAlign w:val="center"/>
                </w:tcPr>
                <w:p w14:paraId="534C2B0B">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szCs w:val="21"/>
                    </w:rPr>
                    <w:t>≤1.0</w:t>
                  </w:r>
                </w:p>
              </w:tc>
            </w:tr>
            <w:tr w14:paraId="54216A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21" w:type="pct"/>
                  <w:vMerge w:val="continue"/>
                  <w:noWrap w:val="0"/>
                  <w:vAlign w:val="center"/>
                </w:tcPr>
                <w:p w14:paraId="5CECA2FA">
                  <w:pPr>
                    <w:jc w:val="center"/>
                    <w:rPr>
                      <w:rFonts w:ascii="Times New Roman" w:hAnsi="Times New Roman" w:eastAsia="宋体"/>
                      <w:color w:val="auto"/>
                      <w:szCs w:val="21"/>
                    </w:rPr>
                  </w:pPr>
                </w:p>
              </w:tc>
              <w:tc>
                <w:tcPr>
                  <w:tcW w:w="429" w:type="pct"/>
                  <w:vMerge w:val="continue"/>
                  <w:noWrap w:val="0"/>
                  <w:vAlign w:val="center"/>
                </w:tcPr>
                <w:p w14:paraId="12068340">
                  <w:pPr>
                    <w:jc w:val="center"/>
                    <w:rPr>
                      <w:rFonts w:ascii="Times New Roman" w:hAnsi="Times New Roman" w:eastAsia="宋体"/>
                      <w:color w:val="auto"/>
                      <w:szCs w:val="21"/>
                    </w:rPr>
                  </w:pPr>
                </w:p>
              </w:tc>
              <w:tc>
                <w:tcPr>
                  <w:tcW w:w="713" w:type="pct"/>
                  <w:noWrap w:val="0"/>
                  <w:vAlign w:val="center"/>
                </w:tcPr>
                <w:p w14:paraId="00FA3415">
                  <w:pPr>
                    <w:jc w:val="center"/>
                    <w:rPr>
                      <w:rFonts w:ascii="Times New Roman" w:hAnsi="Times New Roman" w:eastAsia="宋体" w:cs="Times New Roman"/>
                      <w:color w:val="auto"/>
                      <w:kern w:val="2"/>
                      <w:sz w:val="21"/>
                      <w:szCs w:val="21"/>
                      <w:lang w:val="en-US" w:eastAsia="zh-CN" w:bidi="ar-SA"/>
                    </w:rPr>
                  </w:pPr>
                  <w:r>
                    <w:rPr>
                      <w:rFonts w:ascii="Times New Roman" w:hAnsi="Times New Roman" w:eastAsia="宋体"/>
                      <w:color w:val="auto"/>
                      <w:kern w:val="0"/>
                      <w:sz w:val="20"/>
                      <w:szCs w:val="20"/>
                    </w:rPr>
                    <w:t>占标率</w:t>
                  </w:r>
                </w:p>
              </w:tc>
              <w:tc>
                <w:tcPr>
                  <w:tcW w:w="527" w:type="pct"/>
                  <w:noWrap w:val="0"/>
                  <w:vAlign w:val="center"/>
                </w:tcPr>
                <w:p w14:paraId="022528D1">
                  <w:pPr>
                    <w:adjustRightInd w:val="0"/>
                    <w:snapToGrid w:val="0"/>
                    <w:jc w:val="center"/>
                    <w:rPr>
                      <w:rFonts w:ascii="Times New Roman" w:hAnsi="Times New Roman" w:eastAsia="宋体"/>
                      <w:color w:val="auto"/>
                      <w:kern w:val="0"/>
                      <w:sz w:val="20"/>
                      <w:szCs w:val="20"/>
                    </w:rPr>
                  </w:pPr>
                  <w:r>
                    <w:rPr>
                      <w:rFonts w:hint="eastAsia" w:ascii="Times New Roman" w:hAnsi="Times New Roman" w:eastAsia="宋体"/>
                      <w:bCs/>
                      <w:color w:val="auto"/>
                      <w:szCs w:val="21"/>
                      <w:lang w:val="en-US" w:eastAsia="zh-CN"/>
                    </w:rPr>
                    <w:t>60%</w:t>
                  </w:r>
                </w:p>
              </w:tc>
              <w:tc>
                <w:tcPr>
                  <w:tcW w:w="541" w:type="pct"/>
                  <w:noWrap w:val="0"/>
                  <w:vAlign w:val="center"/>
                </w:tcPr>
                <w:p w14:paraId="09B495EB">
                  <w:pPr>
                    <w:adjustRightInd w:val="0"/>
                    <w:snapToGrid w:val="0"/>
                    <w:jc w:val="center"/>
                    <w:rPr>
                      <w:rFonts w:hint="eastAsia" w:ascii="Times New Roman" w:hAnsi="Times New Roman" w:eastAsia="宋体"/>
                      <w:color w:val="auto"/>
                      <w:kern w:val="0"/>
                      <w:sz w:val="20"/>
                      <w:szCs w:val="20"/>
                      <w:lang w:val="en-US" w:eastAsia="zh-CN"/>
                    </w:rPr>
                  </w:pPr>
                  <w:r>
                    <w:rPr>
                      <w:rFonts w:hint="eastAsia" w:ascii="Times New Roman" w:hAnsi="Times New Roman" w:eastAsia="宋体"/>
                      <w:bCs/>
                      <w:color w:val="auto"/>
                      <w:szCs w:val="21"/>
                      <w:lang w:val="en-US" w:eastAsia="zh-CN"/>
                    </w:rPr>
                    <w:t>45%</w:t>
                  </w:r>
                </w:p>
              </w:tc>
              <w:tc>
                <w:tcPr>
                  <w:tcW w:w="541" w:type="pct"/>
                  <w:noWrap w:val="0"/>
                  <w:vAlign w:val="center"/>
                </w:tcPr>
                <w:p w14:paraId="20F18FF0">
                  <w:pPr>
                    <w:adjustRightInd w:val="0"/>
                    <w:snapToGrid w:val="0"/>
                    <w:jc w:val="center"/>
                    <w:rPr>
                      <w:rFonts w:hint="eastAsia" w:ascii="Times New Roman" w:hAnsi="Times New Roman" w:eastAsia="宋体"/>
                      <w:color w:val="auto"/>
                      <w:kern w:val="0"/>
                      <w:sz w:val="20"/>
                      <w:szCs w:val="20"/>
                      <w:lang w:val="en-US" w:eastAsia="zh-CN"/>
                    </w:rPr>
                  </w:pPr>
                  <w:r>
                    <w:rPr>
                      <w:rFonts w:hint="eastAsia" w:ascii="Times New Roman" w:hAnsi="Times New Roman" w:eastAsia="宋体"/>
                      <w:bCs/>
                      <w:color w:val="auto"/>
                      <w:szCs w:val="21"/>
                      <w:lang w:val="en-US" w:eastAsia="zh-CN"/>
                    </w:rPr>
                    <w:t>42%</w:t>
                  </w:r>
                </w:p>
              </w:tc>
              <w:tc>
                <w:tcPr>
                  <w:tcW w:w="541" w:type="pct"/>
                  <w:noWrap w:val="0"/>
                  <w:vAlign w:val="center"/>
                </w:tcPr>
                <w:p w14:paraId="16BAF70E">
                  <w:pPr>
                    <w:adjustRightInd w:val="0"/>
                    <w:snapToGrid w:val="0"/>
                    <w:jc w:val="center"/>
                    <w:rPr>
                      <w:rFonts w:hint="eastAsia" w:ascii="Times New Roman" w:hAnsi="Times New Roman" w:eastAsia="宋体"/>
                      <w:color w:val="auto"/>
                      <w:kern w:val="0"/>
                      <w:sz w:val="20"/>
                      <w:szCs w:val="20"/>
                      <w:lang w:val="en-US" w:eastAsia="zh-CN"/>
                    </w:rPr>
                  </w:pPr>
                  <w:r>
                    <w:rPr>
                      <w:rFonts w:hint="eastAsia" w:ascii="Times New Roman" w:hAnsi="Times New Roman" w:eastAsia="宋体"/>
                      <w:bCs/>
                      <w:color w:val="auto"/>
                      <w:szCs w:val="21"/>
                      <w:lang w:val="en-US" w:eastAsia="zh-CN"/>
                    </w:rPr>
                    <w:t>125%</w:t>
                  </w:r>
                </w:p>
              </w:tc>
              <w:tc>
                <w:tcPr>
                  <w:tcW w:w="542" w:type="pct"/>
                  <w:noWrap w:val="0"/>
                  <w:vAlign w:val="center"/>
                </w:tcPr>
                <w:p w14:paraId="505A6080">
                  <w:pPr>
                    <w:adjustRightInd w:val="0"/>
                    <w:snapToGrid w:val="0"/>
                    <w:jc w:val="center"/>
                    <w:rPr>
                      <w:rFonts w:hint="eastAsia" w:ascii="Times New Roman" w:hAnsi="Times New Roman" w:eastAsia="宋体"/>
                      <w:color w:val="auto"/>
                      <w:kern w:val="0"/>
                      <w:sz w:val="20"/>
                      <w:szCs w:val="20"/>
                      <w:lang w:val="en-US" w:eastAsia="zh-CN"/>
                    </w:rPr>
                  </w:pPr>
                  <w:r>
                    <w:rPr>
                      <w:rFonts w:hint="eastAsia" w:ascii="Times New Roman" w:hAnsi="Times New Roman" w:eastAsia="宋体"/>
                      <w:bCs/>
                      <w:color w:val="auto"/>
                      <w:szCs w:val="21"/>
                      <w:lang w:val="en-US" w:eastAsia="zh-CN"/>
                    </w:rPr>
                    <w:t>51%</w:t>
                  </w:r>
                </w:p>
              </w:tc>
              <w:tc>
                <w:tcPr>
                  <w:tcW w:w="542" w:type="pct"/>
                  <w:noWrap w:val="0"/>
                  <w:vAlign w:val="center"/>
                </w:tcPr>
                <w:p w14:paraId="333E3D74">
                  <w:pPr>
                    <w:adjustRightInd w:val="0"/>
                    <w:snapToGrid w:val="0"/>
                    <w:jc w:val="center"/>
                    <w:rPr>
                      <w:rFonts w:ascii="Times New Roman" w:hAnsi="Times New Roman" w:eastAsia="宋体"/>
                      <w:color w:val="auto"/>
                      <w:kern w:val="0"/>
                      <w:sz w:val="20"/>
                      <w:szCs w:val="20"/>
                    </w:rPr>
                  </w:pPr>
                  <w:r>
                    <w:rPr>
                      <w:rFonts w:hint="eastAsia" w:ascii="Times New Roman" w:hAnsi="Times New Roman" w:eastAsia="宋体"/>
                      <w:bCs/>
                      <w:color w:val="auto"/>
                      <w:szCs w:val="21"/>
                      <w:lang w:val="en-US" w:eastAsia="zh-CN"/>
                    </w:rPr>
                    <w:t>53%</w:t>
                  </w:r>
                </w:p>
              </w:tc>
            </w:tr>
          </w:tbl>
          <w:p w14:paraId="4ACFD38E">
            <w:pPr>
              <w:spacing w:line="360" w:lineRule="auto"/>
              <w:ind w:firstLine="480" w:firstLineChars="200"/>
              <w:rPr>
                <w:rFonts w:hint="default" w:ascii="Times New Roman" w:hAnsi="Times New Roman" w:cs="Times New Roman" w:eastAsiaTheme="minorEastAsia"/>
                <w:color w:val="auto"/>
                <w:sz w:val="24"/>
                <w:szCs w:val="32"/>
              </w:rPr>
            </w:pPr>
            <w:r>
              <w:rPr>
                <w:rFonts w:ascii="Times New Roman" w:hAnsi="Times New Roman" w:eastAsia="宋体"/>
                <w:color w:val="auto"/>
                <w:sz w:val="24"/>
                <w:szCs w:val="28"/>
              </w:rPr>
              <w:t>由上表可知，</w:t>
            </w:r>
            <w:r>
              <w:rPr>
                <w:rFonts w:hint="eastAsia" w:ascii="Times New Roman" w:hAnsi="Times New Roman" w:eastAsia="宋体"/>
                <w:color w:val="auto"/>
                <w:sz w:val="24"/>
                <w:szCs w:val="28"/>
                <w:lang w:val="en-US" w:eastAsia="zh-CN"/>
              </w:rPr>
              <w:t>魏家堡桥</w:t>
            </w:r>
            <w:r>
              <w:rPr>
                <w:rFonts w:ascii="Times New Roman" w:hAnsi="Times New Roman" w:eastAsia="宋体"/>
                <w:color w:val="auto"/>
                <w:sz w:val="24"/>
                <w:szCs w:val="28"/>
              </w:rPr>
              <w:t>断面</w:t>
            </w:r>
            <w:r>
              <w:rPr>
                <w:rFonts w:hint="eastAsia" w:ascii="Times New Roman" w:hAnsi="Times New Roman" w:eastAsia="宋体"/>
                <w:color w:val="auto"/>
                <w:sz w:val="24"/>
                <w:szCs w:val="28"/>
                <w:lang w:val="en-US" w:eastAsia="zh-CN"/>
              </w:rPr>
              <w:t>COD检测值不</w:t>
            </w:r>
            <w:r>
              <w:rPr>
                <w:rFonts w:ascii="Times New Roman" w:hAnsi="Times New Roman" w:eastAsia="宋体"/>
                <w:color w:val="auto"/>
                <w:sz w:val="24"/>
                <w:szCs w:val="28"/>
              </w:rPr>
              <w:t>满足</w:t>
            </w:r>
            <w:r>
              <w:rPr>
                <w:rFonts w:hint="eastAsia" w:ascii="Times New Roman" w:hAnsi="Times New Roman" w:eastAsia="宋体"/>
                <w:color w:val="auto"/>
                <w:sz w:val="24"/>
                <w:szCs w:val="28"/>
                <w:lang w:eastAsia="zh-CN"/>
              </w:rPr>
              <w:t>《地表水环境质量标准》（GB3838-2002）</w:t>
            </w:r>
            <w:r>
              <w:rPr>
                <w:rFonts w:hint="eastAsia" w:ascii="Times New Roman" w:hAnsi="Times New Roman" w:eastAsia="宋体"/>
                <w:color w:val="auto"/>
                <w:sz w:val="24"/>
                <w:szCs w:val="28"/>
                <w:lang w:val="en-US" w:eastAsia="zh-CN"/>
              </w:rPr>
              <w:t>中III类</w:t>
            </w:r>
            <w:r>
              <w:rPr>
                <w:rFonts w:ascii="Times New Roman" w:hAnsi="Times New Roman" w:eastAsia="宋体"/>
                <w:color w:val="auto"/>
                <w:sz w:val="24"/>
                <w:szCs w:val="28"/>
              </w:rPr>
              <w:t>标准</w:t>
            </w:r>
            <w:r>
              <w:rPr>
                <w:rFonts w:hint="eastAsia" w:ascii="Times New Roman" w:hAnsi="Times New Roman" w:eastAsia="宋体"/>
                <w:color w:val="auto"/>
                <w:sz w:val="24"/>
                <w:szCs w:val="28"/>
                <w:lang w:val="en-US" w:eastAsia="zh-CN"/>
              </w:rPr>
              <w:t>要求，</w:t>
            </w:r>
            <w:r>
              <w:rPr>
                <w:rFonts w:ascii="Times New Roman" w:hAnsi="Times New Roman" w:eastAsia="宋体"/>
                <w:color w:val="auto"/>
                <w:sz w:val="24"/>
                <w:szCs w:val="28"/>
              </w:rPr>
              <w:t>虢镇桥断面和</w:t>
            </w:r>
            <w:r>
              <w:rPr>
                <w:rFonts w:hint="eastAsia" w:ascii="Times New Roman" w:hAnsi="Times New Roman" w:eastAsia="宋体"/>
                <w:color w:val="auto"/>
                <w:sz w:val="24"/>
                <w:szCs w:val="28"/>
                <w:lang w:val="en-US" w:eastAsia="zh-CN"/>
              </w:rPr>
              <w:t>魏家堡</w:t>
            </w:r>
            <w:r>
              <w:rPr>
                <w:rFonts w:ascii="Times New Roman" w:hAnsi="Times New Roman" w:eastAsia="宋体"/>
                <w:color w:val="auto"/>
                <w:sz w:val="24"/>
                <w:szCs w:val="28"/>
              </w:rPr>
              <w:t>断面</w:t>
            </w:r>
            <w:r>
              <w:rPr>
                <w:rFonts w:hint="eastAsia" w:ascii="Times New Roman" w:hAnsi="Times New Roman" w:eastAsia="宋体"/>
                <w:color w:val="auto"/>
                <w:sz w:val="24"/>
                <w:szCs w:val="28"/>
                <w:lang w:val="en-US" w:eastAsia="zh-CN"/>
              </w:rPr>
              <w:t>其他</w:t>
            </w:r>
            <w:r>
              <w:rPr>
                <w:rFonts w:ascii="Times New Roman" w:hAnsi="Times New Roman" w:eastAsia="宋体"/>
                <w:color w:val="auto"/>
                <w:sz w:val="24"/>
                <w:szCs w:val="28"/>
              </w:rPr>
              <w:t>水质</w:t>
            </w:r>
            <w:r>
              <w:rPr>
                <w:rFonts w:hint="eastAsia" w:ascii="Times New Roman" w:hAnsi="Times New Roman" w:eastAsia="宋体"/>
                <w:color w:val="auto"/>
                <w:sz w:val="24"/>
                <w:szCs w:val="28"/>
                <w:lang w:val="en-US" w:eastAsia="zh-CN"/>
              </w:rPr>
              <w:t>因子</w:t>
            </w:r>
            <w:r>
              <w:rPr>
                <w:rFonts w:ascii="Times New Roman" w:hAnsi="Times New Roman" w:eastAsia="宋体"/>
                <w:color w:val="auto"/>
                <w:sz w:val="24"/>
                <w:szCs w:val="28"/>
              </w:rPr>
              <w:t>符合《地表水环境质量标准》（GB3838-2002）Ⅳ类、III类水质标准。</w:t>
            </w:r>
          </w:p>
          <w:p w14:paraId="3BD3BE73">
            <w:pPr>
              <w:spacing w:line="360" w:lineRule="auto"/>
              <w:ind w:firstLine="482" w:firstLineChars="200"/>
              <w:rPr>
                <w:rFonts w:ascii="Times New Roman" w:hAnsi="Times New Roman" w:eastAsiaTheme="minorEastAsia"/>
                <w:color w:val="auto"/>
                <w:sz w:val="24"/>
                <w:szCs w:val="32"/>
              </w:rPr>
            </w:pPr>
            <w:r>
              <w:rPr>
                <w:rFonts w:hint="eastAsia" w:ascii="Times New Roman" w:hAnsi="Times New Roman" w:eastAsiaTheme="minorEastAsia"/>
                <w:b/>
                <w:bCs/>
                <w:color w:val="auto"/>
                <w:sz w:val="24"/>
              </w:rPr>
              <w:t>3.声环境</w:t>
            </w:r>
          </w:p>
          <w:p w14:paraId="125A5A98">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本项目</w:t>
            </w:r>
            <w:r>
              <w:rPr>
                <w:rFonts w:hint="eastAsia" w:ascii="Times New Roman" w:hAnsi="Times New Roman" w:eastAsiaTheme="minorEastAsia"/>
                <w:color w:val="auto"/>
                <w:sz w:val="24"/>
                <w:szCs w:val="32"/>
              </w:rPr>
              <w:t>厂界外50米范围内无医院、学校、机关、科研单位、住宅、自然保护区等声环境保护目标</w:t>
            </w:r>
            <w:r>
              <w:rPr>
                <w:rFonts w:ascii="Times New Roman" w:hAnsi="Times New Roman" w:eastAsiaTheme="minorEastAsia"/>
                <w:color w:val="auto"/>
                <w:sz w:val="24"/>
                <w:szCs w:val="28"/>
              </w:rPr>
              <w:t>，</w:t>
            </w:r>
            <w:r>
              <w:rPr>
                <w:rFonts w:hint="eastAsia" w:ascii="Times New Roman" w:hAnsi="Times New Roman" w:eastAsiaTheme="minorEastAsia"/>
                <w:color w:val="auto"/>
                <w:sz w:val="24"/>
                <w:szCs w:val="28"/>
              </w:rPr>
              <w:t>无需开展声环境质量</w:t>
            </w:r>
            <w:r>
              <w:rPr>
                <w:rFonts w:ascii="Times New Roman" w:hAnsi="Times New Roman" w:eastAsiaTheme="minorEastAsia"/>
                <w:color w:val="auto"/>
                <w:sz w:val="24"/>
                <w:szCs w:val="28"/>
              </w:rPr>
              <w:t>现状</w:t>
            </w:r>
            <w:r>
              <w:rPr>
                <w:rFonts w:hint="eastAsia" w:ascii="Times New Roman" w:hAnsi="Times New Roman" w:eastAsiaTheme="minorEastAsia"/>
                <w:color w:val="auto"/>
                <w:sz w:val="24"/>
                <w:szCs w:val="28"/>
              </w:rPr>
              <w:t>评价</w:t>
            </w:r>
            <w:r>
              <w:rPr>
                <w:rFonts w:ascii="Times New Roman" w:hAnsi="Times New Roman" w:eastAsiaTheme="minorEastAsia"/>
                <w:color w:val="auto"/>
                <w:sz w:val="24"/>
                <w:szCs w:val="28"/>
              </w:rPr>
              <w:t>。</w:t>
            </w:r>
          </w:p>
          <w:p w14:paraId="469E7F10">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vertAlign w:val="baseline"/>
                <w:lang w:val="en-US" w:eastAsia="zh-CN" w:bidi="ar"/>
              </w:rPr>
            </w:pPr>
            <w:r>
              <w:rPr>
                <w:rFonts w:hint="default" w:ascii="Times New Roman" w:hAnsi="Times New Roman" w:eastAsia="宋体" w:cs="Times New Roman"/>
                <w:b/>
                <w:bCs/>
                <w:color w:val="auto"/>
                <w:kern w:val="0"/>
                <w:sz w:val="24"/>
                <w:szCs w:val="24"/>
                <w:vertAlign w:val="baseline"/>
                <w:lang w:val="en-US" w:eastAsia="zh-CN" w:bidi="ar"/>
              </w:rPr>
              <w:t>4.生态环境</w:t>
            </w:r>
          </w:p>
          <w:p w14:paraId="6923E45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vertAlign w:val="baseline"/>
                <w:lang w:val="en-US" w:eastAsia="zh-CN" w:bidi="ar"/>
              </w:rPr>
            </w:pPr>
            <w:r>
              <w:rPr>
                <w:rFonts w:hint="default" w:ascii="Times New Roman" w:hAnsi="Times New Roman" w:eastAsia="宋体" w:cs="Times New Roman"/>
                <w:b w:val="0"/>
                <w:bCs w:val="0"/>
                <w:color w:val="auto"/>
                <w:kern w:val="0"/>
                <w:sz w:val="24"/>
                <w:szCs w:val="24"/>
                <w:vertAlign w:val="baseline"/>
                <w:lang w:val="en-US" w:eastAsia="zh-CN" w:bidi="ar"/>
              </w:rPr>
              <w:t>本项目</w:t>
            </w:r>
            <w:r>
              <w:rPr>
                <w:rFonts w:hint="eastAsia" w:ascii="Times New Roman" w:hAnsi="Times New Roman" w:eastAsia="宋体" w:cs="Times New Roman"/>
                <w:b w:val="0"/>
                <w:bCs w:val="0"/>
                <w:color w:val="auto"/>
                <w:kern w:val="0"/>
                <w:sz w:val="24"/>
                <w:szCs w:val="24"/>
                <w:vertAlign w:val="baseline"/>
                <w:lang w:val="en-US" w:eastAsia="zh-CN" w:bidi="ar"/>
              </w:rPr>
              <w:t>位于</w:t>
            </w:r>
            <w:r>
              <w:rPr>
                <w:rFonts w:hint="eastAsia" w:ascii="Times New Roman" w:hAnsi="Times New Roman" w:eastAsiaTheme="minorEastAsia"/>
                <w:color w:val="auto"/>
                <w:sz w:val="24"/>
                <w:lang w:eastAsia="zh-CN"/>
              </w:rPr>
              <w:t>陕西省宝鸡市陈仓区阳平镇五星村，</w:t>
            </w:r>
            <w:r>
              <w:rPr>
                <w:rFonts w:hint="eastAsia" w:ascii="Times New Roman" w:hAnsi="Times New Roman" w:eastAsia="宋体" w:cs="Times New Roman"/>
                <w:color w:val="auto"/>
                <w:kern w:val="0"/>
                <w:sz w:val="24"/>
                <w:szCs w:val="24"/>
                <w:vertAlign w:val="baseline"/>
                <w:lang w:val="en-US" w:eastAsia="zh-CN" w:bidi="ar"/>
              </w:rPr>
              <w:t>经现场勘查</w:t>
            </w:r>
            <w:r>
              <w:rPr>
                <w:rFonts w:hint="default" w:ascii="Times New Roman" w:hAnsi="Times New Roman" w:eastAsia="宋体" w:cs="Times New Roman"/>
                <w:color w:val="auto"/>
                <w:kern w:val="0"/>
                <w:sz w:val="24"/>
                <w:szCs w:val="24"/>
                <w:vertAlign w:val="baseline"/>
                <w:lang w:val="en-US" w:eastAsia="zh-CN" w:bidi="ar"/>
              </w:rPr>
              <w:t>，</w:t>
            </w:r>
            <w:r>
              <w:rPr>
                <w:rFonts w:hint="default" w:ascii="Times New Roman" w:hAnsi="Times New Roman" w:eastAsia="宋体" w:cs="Times New Roman"/>
                <w:b w:val="0"/>
                <w:bCs w:val="0"/>
                <w:color w:val="auto"/>
                <w:kern w:val="0"/>
                <w:sz w:val="24"/>
                <w:szCs w:val="24"/>
                <w:vertAlign w:val="baseline"/>
                <w:lang w:val="en-US" w:eastAsia="zh-CN" w:bidi="ar"/>
              </w:rPr>
              <w:t>用地范围内无生态环境保护目标，无需进行生态现状调查。</w:t>
            </w:r>
          </w:p>
          <w:p w14:paraId="5CF447B1">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vertAlign w:val="baseline"/>
                <w:lang w:val="en-US" w:eastAsia="zh-CN" w:bidi="ar"/>
              </w:rPr>
            </w:pPr>
            <w:r>
              <w:rPr>
                <w:rFonts w:hint="eastAsia" w:ascii="Times New Roman" w:hAnsi="Times New Roman" w:eastAsia="宋体" w:cs="Times New Roman"/>
                <w:b/>
                <w:bCs/>
                <w:color w:val="auto"/>
                <w:kern w:val="0"/>
                <w:sz w:val="24"/>
                <w:szCs w:val="24"/>
                <w:vertAlign w:val="baseline"/>
                <w:lang w:val="en-US" w:eastAsia="zh-CN" w:bidi="ar"/>
              </w:rPr>
              <w:t>5</w:t>
            </w:r>
            <w:r>
              <w:rPr>
                <w:rFonts w:hint="default" w:ascii="Times New Roman" w:hAnsi="Times New Roman" w:eastAsia="宋体" w:cs="Times New Roman"/>
                <w:b/>
                <w:bCs/>
                <w:color w:val="auto"/>
                <w:kern w:val="0"/>
                <w:sz w:val="24"/>
                <w:szCs w:val="24"/>
                <w:vertAlign w:val="baseline"/>
                <w:lang w:val="en-US" w:eastAsia="zh-CN" w:bidi="ar"/>
              </w:rPr>
              <w:t>.</w:t>
            </w:r>
            <w:r>
              <w:rPr>
                <w:rFonts w:hint="eastAsia" w:ascii="Times New Roman" w:hAnsi="Times New Roman" w:eastAsia="宋体" w:cs="Times New Roman"/>
                <w:b/>
                <w:bCs/>
                <w:color w:val="auto"/>
                <w:kern w:val="0"/>
                <w:sz w:val="24"/>
                <w:szCs w:val="24"/>
                <w:vertAlign w:val="baseline"/>
                <w:lang w:val="en-US" w:eastAsia="zh-CN" w:bidi="ar"/>
              </w:rPr>
              <w:t>电磁辐射</w:t>
            </w:r>
          </w:p>
          <w:p w14:paraId="33E0BEE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b w:val="0"/>
                <w:bCs w:val="0"/>
                <w:color w:val="auto"/>
                <w:kern w:val="0"/>
                <w:sz w:val="24"/>
                <w:szCs w:val="24"/>
                <w:vertAlign w:val="baseline"/>
                <w:lang w:val="en-US" w:eastAsia="zh-CN" w:bidi="ar"/>
              </w:rPr>
            </w:pPr>
            <w:r>
              <w:rPr>
                <w:rFonts w:hint="default" w:ascii="Times New Roman" w:hAnsi="Times New Roman" w:eastAsia="宋体" w:cs="Times New Roman"/>
                <w:b w:val="0"/>
                <w:bCs w:val="0"/>
                <w:color w:val="auto"/>
                <w:kern w:val="0"/>
                <w:sz w:val="24"/>
                <w:szCs w:val="24"/>
                <w:vertAlign w:val="baseline"/>
                <w:lang w:val="en-US" w:eastAsia="zh-CN" w:bidi="ar"/>
              </w:rPr>
              <w:t>本项目</w:t>
            </w:r>
            <w:r>
              <w:rPr>
                <w:rFonts w:hint="eastAsia" w:ascii="Times New Roman" w:hAnsi="Times New Roman" w:eastAsia="宋体" w:cs="Times New Roman"/>
                <w:b w:val="0"/>
                <w:bCs w:val="0"/>
                <w:color w:val="auto"/>
                <w:kern w:val="0"/>
                <w:sz w:val="24"/>
                <w:szCs w:val="24"/>
                <w:vertAlign w:val="baseline"/>
                <w:lang w:val="en-US" w:eastAsia="zh-CN" w:bidi="ar"/>
              </w:rPr>
              <w:t>为污染影响类</w:t>
            </w:r>
            <w:r>
              <w:rPr>
                <w:rFonts w:hint="eastAsia" w:ascii="Times New Roman" w:hAnsi="Times New Roman" w:cs="Times New Roman" w:eastAsiaTheme="minorEastAsia"/>
                <w:color w:val="auto"/>
                <w:sz w:val="24"/>
                <w:szCs w:val="32"/>
                <w:lang w:val="en-US" w:eastAsia="zh-CN"/>
              </w:rPr>
              <w:t>建设项目，不涉及电磁辐射，</w:t>
            </w:r>
            <w:r>
              <w:rPr>
                <w:rFonts w:hint="default" w:ascii="Times New Roman" w:hAnsi="Times New Roman" w:eastAsia="宋体" w:cs="Times New Roman"/>
                <w:b w:val="0"/>
                <w:bCs w:val="0"/>
                <w:color w:val="auto"/>
                <w:kern w:val="0"/>
                <w:sz w:val="24"/>
                <w:szCs w:val="24"/>
                <w:vertAlign w:val="baseline"/>
                <w:lang w:val="en-US" w:eastAsia="zh-CN" w:bidi="ar"/>
              </w:rPr>
              <w:t>无需</w:t>
            </w:r>
            <w:r>
              <w:rPr>
                <w:rFonts w:hint="eastAsia" w:ascii="Times New Roman" w:hAnsi="Times New Roman" w:cs="Times New Roman" w:eastAsiaTheme="minorEastAsia"/>
                <w:color w:val="auto"/>
                <w:sz w:val="24"/>
                <w:szCs w:val="32"/>
                <w:lang w:val="en-US" w:eastAsia="zh-CN"/>
              </w:rPr>
              <w:t>开展现状监测与评价。</w:t>
            </w:r>
          </w:p>
          <w:p w14:paraId="65B4590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vertAlign w:val="baseline"/>
                <w:lang w:val="en-US" w:eastAsia="zh-CN" w:bidi="ar"/>
              </w:rPr>
            </w:pPr>
            <w:r>
              <w:rPr>
                <w:rFonts w:hint="eastAsia" w:ascii="Times New Roman" w:hAnsi="Times New Roman" w:eastAsia="宋体" w:cs="Times New Roman"/>
                <w:b/>
                <w:bCs/>
                <w:color w:val="auto"/>
                <w:kern w:val="0"/>
                <w:sz w:val="24"/>
                <w:szCs w:val="24"/>
                <w:vertAlign w:val="baseline"/>
                <w:lang w:val="en-US" w:eastAsia="zh-CN" w:bidi="ar"/>
              </w:rPr>
              <w:t>6.</w:t>
            </w:r>
            <w:r>
              <w:rPr>
                <w:rFonts w:hint="default" w:ascii="Times New Roman" w:hAnsi="Times New Roman" w:eastAsia="宋体" w:cs="Times New Roman"/>
                <w:b/>
                <w:bCs/>
                <w:color w:val="auto"/>
                <w:kern w:val="0"/>
                <w:sz w:val="24"/>
                <w:szCs w:val="24"/>
                <w:vertAlign w:val="baseline"/>
                <w:lang w:val="en-US" w:eastAsia="zh-CN" w:bidi="ar"/>
              </w:rPr>
              <w:t>地下水</w:t>
            </w:r>
          </w:p>
          <w:p w14:paraId="10ACB295">
            <w:pPr>
              <w:spacing w:line="360" w:lineRule="auto"/>
              <w:ind w:firstLine="480" w:firstLineChars="200"/>
              <w:rPr>
                <w:rFonts w:hint="eastAsia" w:asciiTheme="minorEastAsia" w:hAnsiTheme="minorEastAsia" w:eastAsiaTheme="minorEastAsia" w:cstheme="minorEastAsia"/>
                <w:color w:val="auto"/>
                <w:sz w:val="24"/>
                <w:lang w:val="en-US" w:eastAsia="zh-CN"/>
              </w:rPr>
            </w:pPr>
            <w:r>
              <w:rPr>
                <w:rFonts w:ascii="Times New Roman" w:hAnsi="Times New Roman" w:eastAsiaTheme="minorEastAsia"/>
                <w:color w:val="auto"/>
                <w:sz w:val="24"/>
              </w:rPr>
              <w:t>根据《环境影响评价技术导则</w:t>
            </w:r>
            <w:r>
              <w:rPr>
                <w:rFonts w:hint="eastAsia" w:ascii="Times New Roman" w:hAnsi="Times New Roman" w:eastAsiaTheme="minorEastAsia"/>
                <w:color w:val="auto"/>
                <w:sz w:val="24"/>
                <w:lang w:val="en-US" w:eastAsia="zh-CN"/>
              </w:rPr>
              <w:t xml:space="preserve"> </w:t>
            </w:r>
            <w:r>
              <w:rPr>
                <w:rFonts w:ascii="Times New Roman" w:hAnsi="Times New Roman" w:eastAsiaTheme="minorEastAsia"/>
                <w:color w:val="auto"/>
                <w:sz w:val="24"/>
              </w:rPr>
              <w:t>地下水环境》（HJ610-2016）附录A中</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J非金属矿采选及制品制造69、</w:t>
            </w:r>
            <w:r>
              <w:rPr>
                <w:rFonts w:hint="eastAsia" w:ascii="Times New Roman" w:hAnsi="Times New Roman" w:eastAsiaTheme="minorEastAsia"/>
                <w:color w:val="auto"/>
                <w:sz w:val="24"/>
              </w:rPr>
              <w:t>石墨及其他非金属矿物制品</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，地下水环境影响评价项目类别：报告表为Ⅳ类，</w:t>
            </w:r>
            <w:r>
              <w:rPr>
                <w:rFonts w:hint="eastAsia" w:ascii="Times New Roman" w:hAnsi="Times New Roman" w:eastAsiaTheme="minorEastAsia"/>
                <w:color w:val="auto"/>
                <w:sz w:val="24"/>
                <w:lang w:val="en-US" w:eastAsia="zh-CN"/>
              </w:rPr>
              <w:t>可不开展地下水环境影响评价</w:t>
            </w:r>
            <w:r>
              <w:rPr>
                <w:rFonts w:ascii="Times New Roman" w:hAnsi="Times New Roman" w:eastAsiaTheme="minorEastAsia"/>
                <w:color w:val="auto"/>
                <w:sz w:val="24"/>
              </w:rPr>
              <w:t>。</w:t>
            </w:r>
          </w:p>
          <w:p w14:paraId="219AF7A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cs="Times New Roman" w:eastAsiaTheme="minorEastAsia"/>
                <w:color w:val="auto"/>
                <w:sz w:val="24"/>
                <w:szCs w:val="28"/>
              </w:rPr>
            </w:pPr>
            <w:r>
              <w:rPr>
                <w:rFonts w:hint="eastAsia" w:ascii="Times New Roman" w:hAnsi="Times New Roman" w:eastAsia="宋体" w:cs="Times New Roman"/>
                <w:b/>
                <w:bCs/>
                <w:color w:val="auto"/>
                <w:kern w:val="0"/>
                <w:sz w:val="24"/>
                <w:szCs w:val="24"/>
                <w:vertAlign w:val="baseline"/>
                <w:lang w:val="en-US" w:eastAsia="zh-CN" w:bidi="ar"/>
              </w:rPr>
              <w:t>7.</w:t>
            </w:r>
            <w:r>
              <w:rPr>
                <w:rFonts w:hint="default" w:ascii="Times New Roman" w:hAnsi="Times New Roman" w:eastAsia="宋体" w:cs="Times New Roman"/>
                <w:b/>
                <w:bCs/>
                <w:color w:val="auto"/>
                <w:kern w:val="0"/>
                <w:sz w:val="24"/>
                <w:szCs w:val="24"/>
                <w:vertAlign w:val="baseline"/>
                <w:lang w:val="en-US" w:eastAsia="zh-CN" w:bidi="ar"/>
              </w:rPr>
              <w:t>土壤环境</w:t>
            </w:r>
          </w:p>
          <w:p w14:paraId="3D7E5876">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为了解项目</w:t>
            </w:r>
            <w:r>
              <w:rPr>
                <w:rFonts w:hint="eastAsia" w:ascii="Times New Roman" w:hAnsi="Times New Roman" w:cs="Times New Roman" w:eastAsiaTheme="minorEastAsia"/>
                <w:color w:val="auto"/>
                <w:sz w:val="24"/>
                <w:szCs w:val="28"/>
                <w:lang w:val="en-US" w:eastAsia="zh-CN"/>
              </w:rPr>
              <w:t>所在区</w:t>
            </w:r>
            <w:r>
              <w:rPr>
                <w:rFonts w:hint="default" w:ascii="Times New Roman" w:hAnsi="Times New Roman" w:cs="Times New Roman" w:eastAsiaTheme="minorEastAsia"/>
                <w:color w:val="auto"/>
                <w:sz w:val="24"/>
                <w:szCs w:val="28"/>
              </w:rPr>
              <w:t>土壤环境质量现状，</w:t>
            </w:r>
            <w:r>
              <w:rPr>
                <w:rFonts w:hint="eastAsia" w:ascii="Times New Roman" w:hAnsi="Times New Roman" w:eastAsiaTheme="minorEastAsia"/>
                <w:color w:val="auto"/>
                <w:sz w:val="24"/>
                <w:szCs w:val="28"/>
                <w:lang w:val="en-US" w:eastAsia="zh-CN"/>
              </w:rPr>
              <w:t>西安国联质量检测技术股份</w:t>
            </w:r>
            <w:r>
              <w:rPr>
                <w:rFonts w:hint="eastAsia" w:ascii="Times New Roman" w:hAnsi="Times New Roman" w:eastAsiaTheme="minorEastAsia"/>
                <w:color w:val="auto"/>
                <w:sz w:val="24"/>
                <w:szCs w:val="28"/>
              </w:rPr>
              <w:t>有限公司</w:t>
            </w:r>
            <w:r>
              <w:rPr>
                <w:rFonts w:ascii="Times New Roman" w:hAnsi="Times New Roman" w:eastAsiaTheme="minorEastAsia"/>
                <w:color w:val="auto"/>
                <w:sz w:val="24"/>
                <w:szCs w:val="28"/>
              </w:rPr>
              <w:t>对项目</w:t>
            </w:r>
            <w:r>
              <w:rPr>
                <w:rFonts w:hint="eastAsia" w:ascii="Times New Roman" w:hAnsi="Times New Roman" w:eastAsiaTheme="minorEastAsia"/>
                <w:color w:val="auto"/>
                <w:sz w:val="24"/>
                <w:szCs w:val="28"/>
                <w:lang w:val="en-US" w:eastAsia="zh-CN"/>
              </w:rPr>
              <w:t>地</w:t>
            </w:r>
            <w:r>
              <w:rPr>
                <w:rFonts w:ascii="Times New Roman" w:hAnsi="Times New Roman" w:eastAsiaTheme="minorEastAsia"/>
                <w:color w:val="auto"/>
                <w:sz w:val="24"/>
                <w:szCs w:val="28"/>
              </w:rPr>
              <w:t>下风向点位</w:t>
            </w:r>
            <w:r>
              <w:rPr>
                <w:rFonts w:hint="eastAsia" w:ascii="Times New Roman" w:hAnsi="Times New Roman" w:eastAsiaTheme="minorEastAsia"/>
                <w:color w:val="auto"/>
                <w:sz w:val="24"/>
                <w:szCs w:val="28"/>
                <w:lang w:val="en-US" w:eastAsia="zh-CN"/>
              </w:rPr>
              <w:t>进行了</w:t>
            </w:r>
            <w:r>
              <w:rPr>
                <w:rFonts w:hint="eastAsia" w:ascii="Times New Roman" w:hAnsi="Times New Roman" w:cs="Times New Roman" w:eastAsiaTheme="minorEastAsia"/>
                <w:color w:val="auto"/>
                <w:sz w:val="24"/>
                <w:szCs w:val="28"/>
                <w:lang w:val="en-US" w:eastAsia="zh-CN"/>
              </w:rPr>
              <w:t>取</w:t>
            </w:r>
            <w:r>
              <w:rPr>
                <w:rFonts w:hint="default" w:ascii="Times New Roman" w:hAnsi="Times New Roman" w:cs="Times New Roman" w:eastAsiaTheme="minorEastAsia"/>
                <w:color w:val="auto"/>
                <w:sz w:val="24"/>
                <w:szCs w:val="28"/>
              </w:rPr>
              <w:t>样监测。</w:t>
            </w:r>
          </w:p>
          <w:p w14:paraId="5C6C61BB">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1）</w:t>
            </w:r>
            <w:r>
              <w:rPr>
                <w:rFonts w:ascii="Times New Roman" w:hAnsi="Times New Roman" w:eastAsiaTheme="minorEastAsia"/>
                <w:color w:val="auto"/>
                <w:sz w:val="24"/>
                <w:szCs w:val="28"/>
              </w:rPr>
              <w:t>监测点位</w:t>
            </w:r>
          </w:p>
          <w:p w14:paraId="65996731">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项目大气环境现状监测布点见表</w:t>
            </w:r>
            <w:r>
              <w:rPr>
                <w:rFonts w:hint="eastAsia" w:ascii="Times New Roman" w:hAnsi="Times New Roman" w:eastAsiaTheme="minorEastAsia"/>
                <w:color w:val="auto"/>
                <w:sz w:val="24"/>
                <w:szCs w:val="28"/>
              </w:rPr>
              <w:t>3-</w:t>
            </w:r>
            <w:r>
              <w:rPr>
                <w:rFonts w:hint="eastAsia" w:ascii="Times New Roman" w:hAnsi="Times New Roman" w:eastAsiaTheme="minorEastAsia"/>
                <w:color w:val="auto"/>
                <w:sz w:val="24"/>
                <w:szCs w:val="28"/>
                <w:lang w:val="en-US" w:eastAsia="zh-CN"/>
              </w:rPr>
              <w:t>6</w:t>
            </w:r>
            <w:r>
              <w:rPr>
                <w:rFonts w:ascii="Times New Roman" w:hAnsi="Times New Roman" w:eastAsiaTheme="minorEastAsia"/>
                <w:color w:val="auto"/>
                <w:sz w:val="24"/>
                <w:szCs w:val="28"/>
              </w:rPr>
              <w:t>。</w:t>
            </w:r>
          </w:p>
          <w:p w14:paraId="7F34021E">
            <w:pPr>
              <w:jc w:val="center"/>
              <w:rPr>
                <w:rFonts w:ascii="Times New Roman" w:hAnsi="Times New Roman"/>
                <w:b/>
                <w:bCs/>
                <w:color w:val="auto"/>
                <w:sz w:val="24"/>
                <w:szCs w:val="28"/>
              </w:rPr>
            </w:pPr>
            <w:r>
              <w:rPr>
                <w:rFonts w:ascii="Times New Roman" w:hAnsi="Times New Roman"/>
                <w:b/>
                <w:bCs/>
                <w:color w:val="auto"/>
                <w:sz w:val="24"/>
                <w:szCs w:val="28"/>
              </w:rPr>
              <w:t>表</w:t>
            </w:r>
            <w:r>
              <w:rPr>
                <w:rFonts w:hint="eastAsia" w:ascii="Times New Roman" w:hAnsi="Times New Roman" w:eastAsia="宋体"/>
                <w:b/>
                <w:bCs/>
                <w:color w:val="auto"/>
                <w:sz w:val="24"/>
                <w:szCs w:val="28"/>
              </w:rPr>
              <w:t>3</w:t>
            </w:r>
            <w:r>
              <w:rPr>
                <w:rFonts w:ascii="Times New Roman" w:hAnsi="Times New Roman"/>
                <w:b/>
                <w:bCs/>
                <w:color w:val="auto"/>
                <w:sz w:val="24"/>
                <w:szCs w:val="28"/>
              </w:rPr>
              <w:t>-</w:t>
            </w:r>
            <w:r>
              <w:rPr>
                <w:rFonts w:hint="eastAsia" w:ascii="Times New Roman" w:hAnsi="Times New Roman" w:eastAsia="宋体"/>
                <w:b/>
                <w:bCs/>
                <w:color w:val="auto"/>
                <w:sz w:val="24"/>
                <w:szCs w:val="28"/>
                <w:lang w:val="en-US" w:eastAsia="zh-CN"/>
              </w:rPr>
              <w:t>6</w:t>
            </w:r>
            <w:r>
              <w:rPr>
                <w:rFonts w:ascii="Times New Roman" w:hAnsi="Times New Roman"/>
                <w:b/>
                <w:bCs/>
                <w:color w:val="auto"/>
                <w:sz w:val="24"/>
                <w:szCs w:val="28"/>
              </w:rPr>
              <w:tab/>
            </w:r>
            <w:r>
              <w:rPr>
                <w:rFonts w:ascii="Times New Roman" w:hAnsi="Times New Roman"/>
                <w:b/>
                <w:bCs/>
                <w:color w:val="auto"/>
                <w:sz w:val="24"/>
                <w:szCs w:val="28"/>
              </w:rPr>
              <w:t>项目大气环境现状监测点一览表</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320"/>
              <w:gridCol w:w="1527"/>
              <w:gridCol w:w="2168"/>
              <w:gridCol w:w="3281"/>
            </w:tblGrid>
            <w:tr w14:paraId="0596B7C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5" w:type="pct"/>
                  <w:tcBorders>
                    <w:tl2br w:val="nil"/>
                    <w:tr2bl w:val="nil"/>
                  </w:tcBorders>
                  <w:vAlign w:val="center"/>
                </w:tcPr>
                <w:p w14:paraId="31AA1A14">
                  <w:pPr>
                    <w:jc w:val="center"/>
                    <w:rPr>
                      <w:rFonts w:ascii="Times New Roman" w:hAnsi="Times New Roman"/>
                      <w:b/>
                      <w:bCs/>
                      <w:color w:val="auto"/>
                      <w:szCs w:val="21"/>
                    </w:rPr>
                  </w:pPr>
                  <w:r>
                    <w:rPr>
                      <w:rFonts w:ascii="Times New Roman" w:hAnsi="Times New Roman"/>
                      <w:b/>
                      <w:bCs/>
                      <w:color w:val="auto"/>
                      <w:szCs w:val="21"/>
                    </w:rPr>
                    <w:t>监测点编号</w:t>
                  </w:r>
                </w:p>
              </w:tc>
              <w:tc>
                <w:tcPr>
                  <w:tcW w:w="920" w:type="pct"/>
                  <w:tcBorders>
                    <w:tl2br w:val="nil"/>
                    <w:tr2bl w:val="nil"/>
                  </w:tcBorders>
                  <w:vAlign w:val="center"/>
                </w:tcPr>
                <w:p w14:paraId="6E76A3DB">
                  <w:pPr>
                    <w:jc w:val="center"/>
                    <w:rPr>
                      <w:rFonts w:ascii="Times New Roman" w:hAnsi="Times New Roman"/>
                      <w:b/>
                      <w:bCs/>
                      <w:color w:val="auto"/>
                      <w:szCs w:val="21"/>
                    </w:rPr>
                  </w:pPr>
                  <w:r>
                    <w:rPr>
                      <w:rFonts w:ascii="Times New Roman" w:hAnsi="Times New Roman"/>
                      <w:b/>
                      <w:bCs/>
                      <w:color w:val="auto"/>
                      <w:szCs w:val="21"/>
                    </w:rPr>
                    <w:t>监测点名称</w:t>
                  </w:r>
                </w:p>
              </w:tc>
              <w:tc>
                <w:tcPr>
                  <w:tcW w:w="1306" w:type="pct"/>
                  <w:tcBorders>
                    <w:tl2br w:val="nil"/>
                    <w:tr2bl w:val="nil"/>
                  </w:tcBorders>
                  <w:vAlign w:val="center"/>
                </w:tcPr>
                <w:p w14:paraId="0FB58284">
                  <w:pPr>
                    <w:jc w:val="center"/>
                    <w:rPr>
                      <w:rFonts w:ascii="Times New Roman" w:hAnsi="Times New Roman"/>
                      <w:b/>
                      <w:bCs/>
                      <w:color w:val="auto"/>
                      <w:szCs w:val="21"/>
                    </w:rPr>
                  </w:pPr>
                  <w:r>
                    <w:rPr>
                      <w:rFonts w:ascii="Times New Roman" w:hAnsi="Times New Roman"/>
                      <w:b/>
                      <w:bCs/>
                      <w:color w:val="auto"/>
                      <w:szCs w:val="21"/>
                    </w:rPr>
                    <w:t>相对方向</w:t>
                  </w:r>
                </w:p>
              </w:tc>
              <w:tc>
                <w:tcPr>
                  <w:tcW w:w="1977" w:type="pct"/>
                  <w:tcBorders>
                    <w:tl2br w:val="nil"/>
                    <w:tr2bl w:val="nil"/>
                  </w:tcBorders>
                  <w:vAlign w:val="center"/>
                </w:tcPr>
                <w:p w14:paraId="3BA351CB">
                  <w:pPr>
                    <w:jc w:val="center"/>
                    <w:rPr>
                      <w:rFonts w:hint="eastAsia" w:ascii="Times New Roman" w:hAnsi="Times New Roman" w:eastAsia="宋体"/>
                      <w:b/>
                      <w:bCs/>
                      <w:color w:val="auto"/>
                      <w:szCs w:val="21"/>
                      <w:lang w:val="en-US" w:eastAsia="zh-CN"/>
                    </w:rPr>
                  </w:pPr>
                  <w:r>
                    <w:rPr>
                      <w:rFonts w:hint="eastAsia" w:ascii="Times New Roman" w:hAnsi="Times New Roman" w:eastAsia="宋体"/>
                      <w:b/>
                      <w:bCs/>
                      <w:color w:val="auto"/>
                      <w:szCs w:val="21"/>
                      <w:lang w:val="en-US" w:eastAsia="zh-CN"/>
                    </w:rPr>
                    <w:t>经纬度</w:t>
                  </w:r>
                </w:p>
              </w:tc>
            </w:tr>
            <w:tr w14:paraId="602CAE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795" w:type="pct"/>
                  <w:tcBorders>
                    <w:tl2br w:val="nil"/>
                    <w:tr2bl w:val="nil"/>
                  </w:tcBorders>
                  <w:vAlign w:val="center"/>
                </w:tcPr>
                <w:p w14:paraId="07C507E6">
                  <w:pPr>
                    <w:jc w:val="center"/>
                    <w:rPr>
                      <w:rFonts w:ascii="Times New Roman" w:hAnsi="Times New Roman"/>
                      <w:color w:val="auto"/>
                      <w:szCs w:val="21"/>
                    </w:rPr>
                  </w:pPr>
                  <w:r>
                    <w:rPr>
                      <w:rFonts w:hint="default" w:ascii="Times New Roman" w:hAnsi="Times New Roman" w:cs="Times New Roman" w:eastAsiaTheme="minorEastAsia"/>
                      <w:color w:val="auto"/>
                      <w:sz w:val="21"/>
                      <w:szCs w:val="21"/>
                      <w:lang w:val="en-US" w:eastAsia="zh-CN"/>
                    </w:rPr>
                    <w:t>T</w:t>
                  </w:r>
                  <w:r>
                    <w:rPr>
                      <w:rFonts w:hint="eastAsia" w:ascii="Times New Roman" w:hAnsi="Times New Roman" w:cs="Times New Roman" w:eastAsiaTheme="minorEastAsia"/>
                      <w:color w:val="auto"/>
                      <w:sz w:val="21"/>
                      <w:szCs w:val="21"/>
                      <w:lang w:val="en-US" w:eastAsia="zh-CN"/>
                    </w:rPr>
                    <w:t>1</w:t>
                  </w:r>
                </w:p>
              </w:tc>
              <w:tc>
                <w:tcPr>
                  <w:tcW w:w="920" w:type="pct"/>
                  <w:tcBorders>
                    <w:tl2br w:val="nil"/>
                    <w:tr2bl w:val="nil"/>
                  </w:tcBorders>
                  <w:vAlign w:val="center"/>
                </w:tcPr>
                <w:p w14:paraId="5262128C">
                  <w:pPr>
                    <w:jc w:val="center"/>
                    <w:rPr>
                      <w:rFonts w:hint="eastAsia" w:ascii="Times New Roman" w:hAnsi="Times New Roman" w:eastAsia="宋体"/>
                      <w:color w:val="auto"/>
                      <w:szCs w:val="21"/>
                      <w:lang w:eastAsia="zh-CN"/>
                    </w:rPr>
                  </w:pPr>
                  <w:r>
                    <w:rPr>
                      <w:rFonts w:hint="eastAsia" w:ascii="Times New Roman" w:hAnsi="Times New Roman" w:eastAsia="宋体"/>
                      <w:color w:val="auto"/>
                      <w:szCs w:val="21"/>
                    </w:rPr>
                    <w:t>下风向</w:t>
                  </w:r>
                </w:p>
              </w:tc>
              <w:tc>
                <w:tcPr>
                  <w:tcW w:w="1306" w:type="pct"/>
                  <w:tcBorders>
                    <w:tl2br w:val="nil"/>
                    <w:tr2bl w:val="nil"/>
                  </w:tcBorders>
                  <w:vAlign w:val="center"/>
                </w:tcPr>
                <w:p w14:paraId="636D059E">
                  <w:pPr>
                    <w:jc w:val="center"/>
                    <w:rPr>
                      <w:rFonts w:hint="default" w:ascii="Times New Roman" w:hAnsi="Times New Roman"/>
                      <w:color w:val="auto"/>
                      <w:szCs w:val="21"/>
                      <w:lang w:val="en-US"/>
                    </w:rPr>
                  </w:pPr>
                  <w:r>
                    <w:rPr>
                      <w:rFonts w:hint="eastAsia" w:ascii="Times New Roman" w:hAnsi="Times New Roman" w:eastAsia="宋体"/>
                      <w:color w:val="auto"/>
                      <w:szCs w:val="21"/>
                      <w:lang w:val="en-US" w:eastAsia="zh-CN"/>
                    </w:rPr>
                    <w:t>厂界东南侧约50m处</w:t>
                  </w:r>
                </w:p>
              </w:tc>
              <w:tc>
                <w:tcPr>
                  <w:tcW w:w="1977" w:type="pct"/>
                  <w:tcBorders>
                    <w:tl2br w:val="nil"/>
                    <w:tr2bl w:val="nil"/>
                  </w:tcBorders>
                  <w:vAlign w:val="center"/>
                </w:tcPr>
                <w:p w14:paraId="78D76549">
                  <w:pPr>
                    <w:pStyle w:val="36"/>
                    <w:keepNext w:val="0"/>
                    <w:keepLines w:val="0"/>
                    <w:pageBreakBefore w:val="0"/>
                    <w:widowControl w:val="0"/>
                    <w:kinsoku/>
                    <w:wordWrap/>
                    <w:overflowPunct/>
                    <w:topLinePunct w:val="0"/>
                    <w:autoSpaceDE/>
                    <w:autoSpaceDN/>
                    <w:bidi w:val="0"/>
                    <w:adjustRightInd/>
                    <w:snapToGrid/>
                    <w:spacing w:before="0"/>
                    <w:ind w:left="0" w:right="0"/>
                    <w:jc w:val="center"/>
                    <w:textAlignment w:val="auto"/>
                    <w:rPr>
                      <w:rFonts w:hint="eastAsia" w:ascii="Times New Roman" w:hAnsi="Times New Roman" w:eastAsia="宋体"/>
                      <w:color w:val="auto"/>
                      <w:szCs w:val="21"/>
                      <w:lang w:val="en-US" w:eastAsia="zh-CN"/>
                    </w:rPr>
                  </w:pPr>
                  <w:r>
                    <w:rPr>
                      <w:rFonts w:hint="default" w:ascii="Times New Roman" w:hAnsi="Times New Roman" w:eastAsia="宋体" w:cs="Times New Roman"/>
                      <w:b w:val="0"/>
                      <w:bCs w:val="0"/>
                      <w:color w:val="auto"/>
                      <w:sz w:val="21"/>
                      <w:szCs w:val="21"/>
                      <w:highlight w:val="none"/>
                      <w:lang w:val="en-US" w:eastAsia="zh-CN"/>
                    </w:rPr>
                    <w:t>北纬34°19′47″</w:t>
                  </w:r>
                  <w:r>
                    <w:rPr>
                      <w:rFonts w:hint="eastAsia" w:ascii="Times New Roman" w:hAnsi="Times New Roman"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lang w:val="en-US" w:eastAsia="zh-CN"/>
                    </w:rPr>
                    <w:t>东经107°33′41″</w:t>
                  </w:r>
                </w:p>
              </w:tc>
            </w:tr>
          </w:tbl>
          <w:p w14:paraId="72C6A6BF">
            <w:pPr>
              <w:spacing w:line="240" w:lineRule="auto"/>
              <w:jc w:val="center"/>
              <w:rPr>
                <w:rFonts w:hint="eastAsia"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rPr>
              <w:t>表</w:t>
            </w:r>
            <w:r>
              <w:rPr>
                <w:rFonts w:hint="default" w:ascii="Times New Roman" w:hAnsi="Times New Roman" w:cs="Times New Roman" w:eastAsiaTheme="minorEastAsia"/>
                <w:b/>
                <w:bCs/>
                <w:color w:val="auto"/>
                <w:sz w:val="24"/>
                <w:szCs w:val="24"/>
                <w:lang w:val="en-US" w:eastAsia="zh-CN"/>
              </w:rPr>
              <w:t>3-</w:t>
            </w:r>
            <w:r>
              <w:rPr>
                <w:rFonts w:hint="eastAsia" w:ascii="Times New Roman" w:hAnsi="Times New Roman" w:cs="Times New Roman" w:eastAsiaTheme="minorEastAsia"/>
                <w:b/>
                <w:bCs/>
                <w:color w:val="auto"/>
                <w:sz w:val="24"/>
                <w:szCs w:val="24"/>
                <w:lang w:val="en-US" w:eastAsia="zh-CN"/>
              </w:rPr>
              <w:t>7</w:t>
            </w:r>
            <w:r>
              <w:rPr>
                <w:rFonts w:hint="default" w:ascii="Times New Roman" w:hAnsi="Times New Roman" w:cs="Times New Roman" w:eastAsiaTheme="minorEastAsia"/>
                <w:b/>
                <w:bCs/>
                <w:color w:val="auto"/>
                <w:sz w:val="24"/>
                <w:szCs w:val="24"/>
              </w:rPr>
              <w:tab/>
            </w:r>
            <w:r>
              <w:rPr>
                <w:rFonts w:hint="default" w:ascii="Times New Roman" w:hAnsi="Times New Roman" w:cs="Times New Roman" w:eastAsiaTheme="minorEastAsia"/>
                <w:b/>
                <w:bCs/>
                <w:color w:val="auto"/>
                <w:sz w:val="24"/>
                <w:szCs w:val="24"/>
              </w:rPr>
              <w:t>土壤环境监测点位置与监测项目</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36"/>
              <w:gridCol w:w="1201"/>
              <w:gridCol w:w="1171"/>
              <w:gridCol w:w="4001"/>
            </w:tblGrid>
            <w:tr w14:paraId="1A1C58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4" w:type="pct"/>
                  <w:tcBorders>
                    <w:tl2br w:val="nil"/>
                    <w:tr2bl w:val="nil"/>
                  </w:tcBorders>
                  <w:noWrap w:val="0"/>
                  <w:vAlign w:val="center"/>
                </w:tcPr>
                <w:p w14:paraId="65D95FCD">
                  <w:pPr>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点位</w:t>
                  </w:r>
                </w:p>
              </w:tc>
              <w:tc>
                <w:tcPr>
                  <w:tcW w:w="744" w:type="pct"/>
                  <w:tcBorders>
                    <w:tl2br w:val="nil"/>
                    <w:tr2bl w:val="nil"/>
                  </w:tcBorders>
                  <w:noWrap w:val="0"/>
                  <w:vAlign w:val="center"/>
                </w:tcPr>
                <w:p w14:paraId="4C75AA8F">
                  <w:pPr>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布点位置</w:t>
                  </w:r>
                </w:p>
              </w:tc>
              <w:tc>
                <w:tcPr>
                  <w:tcW w:w="723" w:type="pct"/>
                  <w:tcBorders>
                    <w:tl2br w:val="nil"/>
                    <w:tr2bl w:val="nil"/>
                  </w:tcBorders>
                  <w:noWrap w:val="0"/>
                  <w:vAlign w:val="center"/>
                </w:tcPr>
                <w:p w14:paraId="7B6FF209">
                  <w:pPr>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采样类型</w:t>
                  </w:r>
                </w:p>
              </w:tc>
              <w:tc>
                <w:tcPr>
                  <w:tcW w:w="705" w:type="pct"/>
                  <w:tcBorders>
                    <w:tl2br w:val="nil"/>
                    <w:tr2bl w:val="nil"/>
                  </w:tcBorders>
                  <w:noWrap w:val="0"/>
                  <w:vAlign w:val="center"/>
                </w:tcPr>
                <w:p w14:paraId="096A6B76">
                  <w:pPr>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监测因子</w:t>
                  </w:r>
                </w:p>
              </w:tc>
              <w:tc>
                <w:tcPr>
                  <w:tcW w:w="2411" w:type="pct"/>
                  <w:tcBorders>
                    <w:tl2br w:val="nil"/>
                    <w:tr2bl w:val="nil"/>
                  </w:tcBorders>
                  <w:noWrap w:val="0"/>
                  <w:vAlign w:val="center"/>
                </w:tcPr>
                <w:p w14:paraId="41750B2A">
                  <w:pPr>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布点原则</w:t>
                  </w:r>
                </w:p>
              </w:tc>
            </w:tr>
            <w:tr w14:paraId="3358C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14" w:type="pct"/>
                  <w:tcBorders>
                    <w:tl2br w:val="nil"/>
                    <w:tr2bl w:val="nil"/>
                  </w:tcBorders>
                  <w:vAlign w:val="center"/>
                </w:tcPr>
                <w:p w14:paraId="343CBB8D">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T</w:t>
                  </w:r>
                  <w:r>
                    <w:rPr>
                      <w:rFonts w:hint="eastAsia" w:ascii="Times New Roman" w:hAnsi="Times New Roman" w:cs="Times New Roman" w:eastAsiaTheme="minorEastAsia"/>
                      <w:color w:val="auto"/>
                      <w:sz w:val="21"/>
                      <w:szCs w:val="21"/>
                      <w:lang w:val="en-US" w:eastAsia="zh-CN"/>
                    </w:rPr>
                    <w:t>1</w:t>
                  </w:r>
                </w:p>
              </w:tc>
              <w:tc>
                <w:tcPr>
                  <w:tcW w:w="744" w:type="pct"/>
                  <w:tcBorders>
                    <w:tl2br w:val="nil"/>
                    <w:tr2bl w:val="nil"/>
                  </w:tcBorders>
                  <w:vAlign w:val="center"/>
                </w:tcPr>
                <w:p w14:paraId="311226D6">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厂界外</w:t>
                  </w:r>
                </w:p>
                <w:p w14:paraId="5B6EDBD1">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下风向</w:t>
                  </w:r>
                </w:p>
              </w:tc>
              <w:tc>
                <w:tcPr>
                  <w:tcW w:w="723" w:type="pct"/>
                  <w:tcBorders>
                    <w:tl2br w:val="nil"/>
                    <w:tr2bl w:val="nil"/>
                  </w:tcBorders>
                  <w:vAlign w:val="center"/>
                </w:tcPr>
                <w:p w14:paraId="1486E95E">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表层</w:t>
                  </w:r>
                </w:p>
              </w:tc>
              <w:tc>
                <w:tcPr>
                  <w:tcW w:w="705" w:type="pct"/>
                  <w:tcBorders>
                    <w:tl2br w:val="nil"/>
                    <w:tr2bl w:val="nil"/>
                  </w:tcBorders>
                  <w:vAlign w:val="center"/>
                </w:tcPr>
                <w:p w14:paraId="2B23CD84">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Theme="minorEastAsia"/>
                      <w:color w:val="auto"/>
                      <w:sz w:val="21"/>
                      <w:szCs w:val="24"/>
                    </w:rPr>
                    <w:t>苯并[a]芘</w:t>
                  </w:r>
                </w:p>
              </w:tc>
              <w:tc>
                <w:tcPr>
                  <w:tcW w:w="2411" w:type="pct"/>
                  <w:tcBorders>
                    <w:tl2br w:val="nil"/>
                    <w:tr2bl w:val="nil"/>
                  </w:tcBorders>
                  <w:vAlign w:val="center"/>
                </w:tcPr>
                <w:p w14:paraId="5158936B">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涉及大气沉降影响的，应在占地范围外主导风向的下风向设置1个表层样监测点</w:t>
                  </w:r>
                </w:p>
              </w:tc>
            </w:tr>
          </w:tbl>
          <w:p w14:paraId="069866F0">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2）</w:t>
            </w:r>
            <w:r>
              <w:rPr>
                <w:rFonts w:ascii="Times New Roman" w:hAnsi="Times New Roman" w:eastAsiaTheme="minorEastAsia"/>
                <w:color w:val="auto"/>
                <w:sz w:val="24"/>
                <w:szCs w:val="28"/>
              </w:rPr>
              <w:t>监测</w:t>
            </w:r>
            <w:r>
              <w:rPr>
                <w:rFonts w:hint="eastAsia" w:ascii="Times New Roman" w:hAnsi="Times New Roman" w:eastAsiaTheme="minorEastAsia"/>
                <w:color w:val="auto"/>
                <w:sz w:val="24"/>
                <w:szCs w:val="28"/>
              </w:rPr>
              <w:t>因子：</w:t>
            </w:r>
            <w:r>
              <w:rPr>
                <w:rFonts w:hint="eastAsia" w:ascii="Times New Roman" w:hAnsi="Times New Roman"/>
                <w:bCs/>
                <w:color w:val="auto"/>
                <w:sz w:val="24"/>
              </w:rPr>
              <w:t>苯并[a]芘</w:t>
            </w:r>
          </w:p>
          <w:p w14:paraId="258A88D4">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3）</w:t>
            </w:r>
            <w:r>
              <w:rPr>
                <w:rFonts w:ascii="Times New Roman" w:hAnsi="Times New Roman" w:eastAsiaTheme="minorEastAsia"/>
                <w:color w:val="auto"/>
                <w:sz w:val="24"/>
                <w:szCs w:val="28"/>
              </w:rPr>
              <w:t>监测时间及频次</w:t>
            </w:r>
          </w:p>
          <w:p w14:paraId="7F71CA25">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202</w:t>
            </w:r>
            <w:r>
              <w:rPr>
                <w:rFonts w:hint="eastAsia" w:ascii="Times New Roman" w:hAnsi="Times New Roman" w:eastAsiaTheme="minorEastAsia"/>
                <w:color w:val="auto"/>
                <w:sz w:val="24"/>
                <w:szCs w:val="28"/>
                <w:lang w:val="en-US" w:eastAsia="zh-CN"/>
              </w:rPr>
              <w:t>5</w:t>
            </w:r>
            <w:r>
              <w:rPr>
                <w:rFonts w:hint="eastAsia" w:ascii="Times New Roman" w:hAnsi="Times New Roman" w:eastAsiaTheme="minorEastAsia"/>
                <w:color w:val="auto"/>
                <w:sz w:val="24"/>
                <w:szCs w:val="28"/>
              </w:rPr>
              <w:t>年</w:t>
            </w:r>
            <w:r>
              <w:rPr>
                <w:rFonts w:hint="eastAsia" w:ascii="Times New Roman" w:hAnsi="Times New Roman" w:eastAsiaTheme="minorEastAsia"/>
                <w:color w:val="auto"/>
                <w:sz w:val="24"/>
                <w:szCs w:val="28"/>
                <w:lang w:val="en-US" w:eastAsia="zh-CN"/>
              </w:rPr>
              <w:t>3</w:t>
            </w:r>
            <w:r>
              <w:rPr>
                <w:rFonts w:hint="eastAsia" w:ascii="Times New Roman" w:hAnsi="Times New Roman" w:eastAsiaTheme="minorEastAsia"/>
                <w:color w:val="auto"/>
                <w:sz w:val="24"/>
                <w:szCs w:val="28"/>
              </w:rPr>
              <w:t>月</w:t>
            </w:r>
            <w:r>
              <w:rPr>
                <w:rFonts w:hint="eastAsia" w:ascii="Times New Roman" w:hAnsi="Times New Roman" w:eastAsiaTheme="minorEastAsia"/>
                <w:color w:val="auto"/>
                <w:sz w:val="24"/>
                <w:szCs w:val="28"/>
                <w:lang w:val="en-US" w:eastAsia="zh-CN"/>
              </w:rPr>
              <w:t>3</w:t>
            </w:r>
            <w:r>
              <w:rPr>
                <w:rFonts w:hint="eastAsia" w:ascii="Times New Roman" w:hAnsi="Times New Roman" w:eastAsiaTheme="minorEastAsia"/>
                <w:color w:val="auto"/>
                <w:sz w:val="24"/>
                <w:szCs w:val="28"/>
              </w:rPr>
              <w:t>日</w:t>
            </w:r>
            <w:r>
              <w:rPr>
                <w:rFonts w:ascii="Times New Roman" w:hAnsi="Times New Roman" w:eastAsiaTheme="minorEastAsia"/>
                <w:color w:val="auto"/>
                <w:sz w:val="24"/>
                <w:szCs w:val="28"/>
              </w:rPr>
              <w:t>，共计</w:t>
            </w:r>
            <w:r>
              <w:rPr>
                <w:rFonts w:hint="eastAsia" w:ascii="Times New Roman" w:hAnsi="Times New Roman" w:eastAsiaTheme="minorEastAsia"/>
                <w:color w:val="auto"/>
                <w:sz w:val="24"/>
                <w:szCs w:val="28"/>
                <w:lang w:val="en-US" w:eastAsia="zh-CN"/>
              </w:rPr>
              <w:t>1</w:t>
            </w:r>
            <w:r>
              <w:rPr>
                <w:rFonts w:ascii="Times New Roman" w:hAnsi="Times New Roman" w:eastAsiaTheme="minorEastAsia"/>
                <w:color w:val="auto"/>
                <w:sz w:val="24"/>
                <w:szCs w:val="28"/>
              </w:rPr>
              <w:t>天；</w:t>
            </w:r>
          </w:p>
          <w:p w14:paraId="0B5DF8BC">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4）采样、</w:t>
            </w:r>
            <w:r>
              <w:rPr>
                <w:rFonts w:ascii="Times New Roman" w:hAnsi="Times New Roman" w:eastAsiaTheme="minorEastAsia"/>
                <w:color w:val="auto"/>
                <w:sz w:val="24"/>
                <w:szCs w:val="28"/>
              </w:rPr>
              <w:t>分析方法</w:t>
            </w:r>
          </w:p>
          <w:p w14:paraId="5FB4094A">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本次监测分析方法</w:t>
            </w:r>
            <w:r>
              <w:rPr>
                <w:rFonts w:hint="eastAsia" w:ascii="Times New Roman" w:hAnsi="Times New Roman" w:eastAsiaTheme="minorEastAsia"/>
                <w:color w:val="auto"/>
                <w:sz w:val="24"/>
                <w:szCs w:val="28"/>
                <w:lang w:val="en-US" w:eastAsia="zh-CN"/>
              </w:rPr>
              <w:t>及来源</w:t>
            </w:r>
            <w:r>
              <w:rPr>
                <w:rFonts w:ascii="Times New Roman" w:hAnsi="Times New Roman" w:eastAsiaTheme="minorEastAsia"/>
                <w:color w:val="auto"/>
                <w:sz w:val="24"/>
                <w:szCs w:val="28"/>
              </w:rPr>
              <w:t>见表</w:t>
            </w:r>
            <w:r>
              <w:rPr>
                <w:rFonts w:hint="eastAsia" w:ascii="Times New Roman" w:hAnsi="Times New Roman" w:eastAsiaTheme="minorEastAsia"/>
                <w:color w:val="auto"/>
                <w:sz w:val="24"/>
                <w:szCs w:val="28"/>
              </w:rPr>
              <w:t>3</w:t>
            </w:r>
            <w:r>
              <w:rPr>
                <w:rFonts w:ascii="Times New Roman" w:hAnsi="Times New Roman" w:eastAsiaTheme="minorEastAsia"/>
                <w:color w:val="auto"/>
                <w:sz w:val="24"/>
                <w:szCs w:val="28"/>
              </w:rPr>
              <w:t>-</w:t>
            </w:r>
            <w:r>
              <w:rPr>
                <w:rFonts w:hint="eastAsia" w:ascii="Times New Roman" w:hAnsi="Times New Roman" w:eastAsiaTheme="minorEastAsia"/>
                <w:color w:val="auto"/>
                <w:sz w:val="24"/>
                <w:szCs w:val="28"/>
                <w:lang w:val="en-US" w:eastAsia="zh-CN"/>
              </w:rPr>
              <w:t>8</w:t>
            </w:r>
            <w:r>
              <w:rPr>
                <w:rFonts w:ascii="Times New Roman" w:hAnsi="Times New Roman" w:eastAsiaTheme="minorEastAsia"/>
                <w:color w:val="auto"/>
                <w:sz w:val="24"/>
                <w:szCs w:val="28"/>
              </w:rPr>
              <w:t>。</w:t>
            </w:r>
          </w:p>
          <w:p w14:paraId="7F6BFA73">
            <w:pPr>
              <w:jc w:val="center"/>
              <w:rPr>
                <w:rFonts w:ascii="Times New Roman" w:hAnsi="Times New Roman"/>
                <w:b/>
                <w:bCs/>
                <w:color w:val="auto"/>
                <w:sz w:val="24"/>
                <w:szCs w:val="28"/>
              </w:rPr>
            </w:pPr>
            <w:r>
              <w:rPr>
                <w:rFonts w:ascii="Times New Roman" w:hAnsi="Times New Roman"/>
                <w:b/>
                <w:bCs/>
                <w:color w:val="auto"/>
                <w:sz w:val="24"/>
                <w:szCs w:val="28"/>
              </w:rPr>
              <w:t>表</w:t>
            </w:r>
            <w:r>
              <w:rPr>
                <w:rFonts w:hint="eastAsia" w:ascii="Times New Roman" w:hAnsi="Times New Roman" w:eastAsia="宋体"/>
                <w:b/>
                <w:bCs/>
                <w:color w:val="auto"/>
                <w:sz w:val="24"/>
                <w:szCs w:val="28"/>
              </w:rPr>
              <w:t>3</w:t>
            </w:r>
            <w:r>
              <w:rPr>
                <w:rFonts w:ascii="Times New Roman" w:hAnsi="Times New Roman"/>
                <w:b/>
                <w:bCs/>
                <w:color w:val="auto"/>
                <w:sz w:val="24"/>
                <w:szCs w:val="28"/>
              </w:rPr>
              <w:t>-</w:t>
            </w:r>
            <w:r>
              <w:rPr>
                <w:rFonts w:hint="eastAsia" w:ascii="Times New Roman" w:hAnsi="Times New Roman" w:eastAsia="宋体"/>
                <w:b/>
                <w:bCs/>
                <w:color w:val="auto"/>
                <w:sz w:val="24"/>
                <w:szCs w:val="28"/>
                <w:lang w:val="en-US" w:eastAsia="zh-CN"/>
              </w:rPr>
              <w:t>8</w:t>
            </w:r>
            <w:r>
              <w:rPr>
                <w:rFonts w:hint="eastAsia" w:ascii="Times New Roman" w:hAnsi="Times New Roman" w:eastAsia="宋体"/>
                <w:b/>
                <w:bCs/>
                <w:color w:val="auto"/>
                <w:sz w:val="24"/>
                <w:szCs w:val="28"/>
              </w:rPr>
              <w:t xml:space="preserve">  </w:t>
            </w:r>
            <w:r>
              <w:rPr>
                <w:rFonts w:ascii="Times New Roman" w:hAnsi="Times New Roman"/>
                <w:b/>
                <w:bCs/>
                <w:color w:val="auto"/>
                <w:sz w:val="24"/>
                <w:szCs w:val="28"/>
              </w:rPr>
              <w:t>检测分析方法</w:t>
            </w:r>
          </w:p>
          <w:tbl>
            <w:tblPr>
              <w:tblStyle w:val="22"/>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50"/>
              <w:gridCol w:w="1264"/>
              <w:gridCol w:w="3786"/>
              <w:gridCol w:w="1177"/>
              <w:gridCol w:w="1418"/>
            </w:tblGrid>
            <w:tr w14:paraId="12E019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1" w:type="pct"/>
                  <w:tcBorders>
                    <w:tl2br w:val="nil"/>
                    <w:tr2bl w:val="nil"/>
                  </w:tcBorders>
                  <w:vAlign w:val="center"/>
                </w:tcPr>
                <w:p w14:paraId="01DFD56D">
                  <w:pPr>
                    <w:jc w:val="center"/>
                    <w:rPr>
                      <w:rFonts w:ascii="Times New Roman" w:hAnsi="Times New Roman"/>
                      <w:b/>
                      <w:bCs/>
                      <w:color w:val="auto"/>
                      <w:szCs w:val="21"/>
                    </w:rPr>
                  </w:pPr>
                  <w:r>
                    <w:rPr>
                      <w:rFonts w:ascii="Times New Roman" w:hAnsi="Times New Roman"/>
                      <w:b/>
                      <w:bCs/>
                      <w:color w:val="auto"/>
                      <w:szCs w:val="21"/>
                    </w:rPr>
                    <w:t>序号</w:t>
                  </w:r>
                </w:p>
              </w:tc>
              <w:tc>
                <w:tcPr>
                  <w:tcW w:w="761" w:type="pct"/>
                  <w:tcBorders>
                    <w:tl2br w:val="nil"/>
                    <w:tr2bl w:val="nil"/>
                  </w:tcBorders>
                  <w:vAlign w:val="center"/>
                </w:tcPr>
                <w:p w14:paraId="3A92197A">
                  <w:pPr>
                    <w:jc w:val="center"/>
                    <w:rPr>
                      <w:rFonts w:ascii="Times New Roman" w:hAnsi="Times New Roman"/>
                      <w:b/>
                      <w:bCs/>
                      <w:color w:val="auto"/>
                      <w:szCs w:val="21"/>
                    </w:rPr>
                  </w:pPr>
                  <w:r>
                    <w:rPr>
                      <w:rFonts w:ascii="Times New Roman" w:hAnsi="Times New Roman"/>
                      <w:b/>
                      <w:bCs/>
                      <w:color w:val="auto"/>
                      <w:szCs w:val="21"/>
                    </w:rPr>
                    <w:t>监测项目</w:t>
                  </w:r>
                </w:p>
              </w:tc>
              <w:tc>
                <w:tcPr>
                  <w:tcW w:w="2282" w:type="pct"/>
                  <w:tcBorders>
                    <w:tl2br w:val="nil"/>
                    <w:tr2bl w:val="nil"/>
                  </w:tcBorders>
                  <w:vAlign w:val="center"/>
                </w:tcPr>
                <w:p w14:paraId="176F97FC">
                  <w:pPr>
                    <w:jc w:val="center"/>
                    <w:rPr>
                      <w:rFonts w:hint="default" w:ascii="Times New Roman" w:hAnsi="Times New Roman" w:eastAsia="宋体"/>
                      <w:b/>
                      <w:bCs/>
                      <w:color w:val="auto"/>
                      <w:szCs w:val="21"/>
                      <w:lang w:val="en-US" w:eastAsia="zh-CN"/>
                    </w:rPr>
                  </w:pPr>
                  <w:r>
                    <w:rPr>
                      <w:rFonts w:hint="eastAsia" w:ascii="Times New Roman" w:hAnsi="Times New Roman" w:eastAsia="宋体"/>
                      <w:b/>
                      <w:bCs/>
                      <w:color w:val="auto"/>
                      <w:szCs w:val="21"/>
                      <w:lang w:val="en-US" w:eastAsia="zh-CN"/>
                    </w:rPr>
                    <w:t>检测方法</w:t>
                  </w:r>
                </w:p>
              </w:tc>
              <w:tc>
                <w:tcPr>
                  <w:tcW w:w="709" w:type="pct"/>
                  <w:tcBorders>
                    <w:tl2br w:val="nil"/>
                    <w:tr2bl w:val="nil"/>
                  </w:tcBorders>
                  <w:vAlign w:val="center"/>
                </w:tcPr>
                <w:p w14:paraId="18BEA196">
                  <w:pPr>
                    <w:jc w:val="center"/>
                    <w:rPr>
                      <w:rFonts w:ascii="Times New Roman" w:hAnsi="Times New Roman"/>
                      <w:b/>
                      <w:bCs/>
                      <w:color w:val="auto"/>
                      <w:szCs w:val="21"/>
                    </w:rPr>
                  </w:pPr>
                  <w:r>
                    <w:rPr>
                      <w:rFonts w:ascii="Times New Roman" w:hAnsi="Times New Roman"/>
                      <w:b/>
                      <w:bCs/>
                      <w:color w:val="auto"/>
                      <w:szCs w:val="21"/>
                    </w:rPr>
                    <w:t>检出限</w:t>
                  </w:r>
                </w:p>
              </w:tc>
              <w:tc>
                <w:tcPr>
                  <w:tcW w:w="854" w:type="pct"/>
                  <w:tcBorders>
                    <w:tl2br w:val="nil"/>
                    <w:tr2bl w:val="nil"/>
                  </w:tcBorders>
                  <w:vAlign w:val="center"/>
                </w:tcPr>
                <w:p w14:paraId="48E51214">
                  <w:pPr>
                    <w:jc w:val="center"/>
                    <w:rPr>
                      <w:rFonts w:ascii="Times New Roman" w:hAnsi="Times New Roman"/>
                      <w:b/>
                      <w:bCs/>
                      <w:color w:val="auto"/>
                      <w:szCs w:val="21"/>
                    </w:rPr>
                  </w:pPr>
                  <w:r>
                    <w:rPr>
                      <w:rFonts w:ascii="Times New Roman" w:hAnsi="Times New Roman"/>
                      <w:b/>
                      <w:bCs/>
                      <w:color w:val="auto"/>
                      <w:szCs w:val="21"/>
                    </w:rPr>
                    <w:t>单位</w:t>
                  </w:r>
                </w:p>
              </w:tc>
            </w:tr>
            <w:tr w14:paraId="08ED675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1" w:type="pct"/>
                  <w:tcBorders>
                    <w:tl2br w:val="nil"/>
                    <w:tr2bl w:val="nil"/>
                  </w:tcBorders>
                  <w:vAlign w:val="center"/>
                </w:tcPr>
                <w:p w14:paraId="76E6BB79">
                  <w:pPr>
                    <w:jc w:val="center"/>
                    <w:rPr>
                      <w:rFonts w:ascii="Times New Roman" w:hAnsi="Times New Roman"/>
                      <w:color w:val="auto"/>
                      <w:szCs w:val="21"/>
                    </w:rPr>
                  </w:pPr>
                  <w:r>
                    <w:rPr>
                      <w:rFonts w:ascii="Times New Roman" w:hAnsi="Times New Roman"/>
                      <w:color w:val="auto"/>
                      <w:szCs w:val="21"/>
                    </w:rPr>
                    <w:t>1</w:t>
                  </w:r>
                </w:p>
              </w:tc>
              <w:tc>
                <w:tcPr>
                  <w:tcW w:w="761" w:type="pct"/>
                  <w:tcBorders>
                    <w:tl2br w:val="nil"/>
                    <w:tr2bl w:val="nil"/>
                  </w:tcBorders>
                  <w:vAlign w:val="center"/>
                </w:tcPr>
                <w:p w14:paraId="7D932361">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Theme="minorEastAsia"/>
                      <w:color w:val="auto"/>
                      <w:sz w:val="21"/>
                      <w:szCs w:val="24"/>
                    </w:rPr>
                    <w:t>苯并[a]芘</w:t>
                  </w:r>
                </w:p>
              </w:tc>
              <w:tc>
                <w:tcPr>
                  <w:tcW w:w="2282" w:type="pct"/>
                  <w:tcBorders>
                    <w:tl2br w:val="nil"/>
                    <w:tr2bl w:val="nil"/>
                  </w:tcBorders>
                  <w:vAlign w:val="center"/>
                </w:tcPr>
                <w:p w14:paraId="6BFB910D">
                  <w:pPr>
                    <w:keepNext w:val="0"/>
                    <w:keepLines w:val="0"/>
                    <w:pageBreakBefore w:val="0"/>
                    <w:widowControl w:val="0"/>
                    <w:kinsoku/>
                    <w:wordWrap/>
                    <w:overflowPunct/>
                    <w:topLinePunct w:val="0"/>
                    <w:autoSpaceDE/>
                    <w:autoSpaceDN/>
                    <w:bidi w:val="0"/>
                    <w:adjustRightInd/>
                    <w:snapToGrid/>
                    <w:spacing w:line="264" w:lineRule="auto"/>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土壤和沉积物 半挥发有机物的测定</w:t>
                  </w:r>
                </w:p>
                <w:p w14:paraId="37BEF2CD">
                  <w:pPr>
                    <w:pStyle w:val="28"/>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气象色谱-质谱法 HJ 834-2017</w:t>
                  </w:r>
                </w:p>
              </w:tc>
              <w:tc>
                <w:tcPr>
                  <w:tcW w:w="709" w:type="pct"/>
                  <w:tcBorders>
                    <w:tl2br w:val="nil"/>
                    <w:tr2bl w:val="nil"/>
                  </w:tcBorders>
                  <w:vAlign w:val="center"/>
                </w:tcPr>
                <w:p w14:paraId="2592186D">
                  <w:pPr>
                    <w:keepNext w:val="0"/>
                    <w:keepLines w:val="0"/>
                    <w:pageBreakBefore w:val="0"/>
                    <w:widowControl w:val="0"/>
                    <w:tabs>
                      <w:tab w:val="left" w:pos="1320"/>
                    </w:tabs>
                    <w:kinsoku/>
                    <w:wordWrap/>
                    <w:overflowPunct/>
                    <w:topLinePunct w:val="0"/>
                    <w:autoSpaceDE/>
                    <w:autoSpaceDN/>
                    <w:bidi w:val="0"/>
                    <w:adjustRightInd/>
                    <w:snapToGrid/>
                    <w:spacing w:line="264" w:lineRule="auto"/>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0.1</w:t>
                  </w:r>
                </w:p>
              </w:tc>
              <w:tc>
                <w:tcPr>
                  <w:tcW w:w="854" w:type="pct"/>
                  <w:tcBorders>
                    <w:tl2br w:val="nil"/>
                    <w:tr2bl w:val="nil"/>
                  </w:tcBorders>
                  <w:vAlign w:val="center"/>
                </w:tcPr>
                <w:p w14:paraId="2B84BEB0">
                  <w:pPr>
                    <w:jc w:val="center"/>
                    <w:rPr>
                      <w:rFonts w:ascii="Times New Roman" w:hAnsi="Times New Roman" w:eastAsiaTheme="minorEastAsia"/>
                      <w:color w:val="auto"/>
                      <w:szCs w:val="21"/>
                    </w:rPr>
                  </w:pPr>
                  <w:r>
                    <w:rPr>
                      <w:rFonts w:hint="eastAsia" w:ascii="Times New Roman" w:hAnsi="Times New Roman" w:eastAsia="宋体" w:cs="Times New Roman"/>
                      <w:color w:val="auto"/>
                      <w:sz w:val="21"/>
                      <w:szCs w:val="21"/>
                      <w:lang w:val="en-US" w:eastAsia="zh-CN"/>
                    </w:rPr>
                    <w:t>mg/kg</w:t>
                  </w:r>
                </w:p>
              </w:tc>
            </w:tr>
          </w:tbl>
          <w:p w14:paraId="6498DD99">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5）监测</w:t>
            </w:r>
            <w:r>
              <w:rPr>
                <w:rFonts w:ascii="Times New Roman" w:hAnsi="Times New Roman" w:eastAsiaTheme="minorEastAsia"/>
                <w:color w:val="auto"/>
                <w:sz w:val="24"/>
                <w:szCs w:val="28"/>
              </w:rPr>
              <w:t>结果</w:t>
            </w:r>
            <w:r>
              <w:rPr>
                <w:rFonts w:hint="eastAsia" w:ascii="Times New Roman" w:hAnsi="Times New Roman" w:eastAsiaTheme="minorEastAsia"/>
                <w:color w:val="auto"/>
                <w:sz w:val="24"/>
                <w:szCs w:val="28"/>
              </w:rPr>
              <w:t>及</w:t>
            </w:r>
            <w:r>
              <w:rPr>
                <w:rFonts w:ascii="Times New Roman" w:hAnsi="Times New Roman" w:eastAsiaTheme="minorEastAsia"/>
                <w:color w:val="auto"/>
                <w:sz w:val="24"/>
                <w:szCs w:val="28"/>
              </w:rPr>
              <w:t>评价</w:t>
            </w:r>
          </w:p>
          <w:p w14:paraId="6E669A13">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区域土壤现状监测结果见</w:t>
            </w:r>
            <w:r>
              <w:rPr>
                <w:rFonts w:hint="default" w:ascii="Times New Roman" w:hAnsi="Times New Roman" w:cs="Times New Roman" w:eastAsiaTheme="minorEastAsia"/>
                <w:color w:val="auto"/>
                <w:sz w:val="24"/>
                <w:szCs w:val="28"/>
                <w:lang w:val="en-US" w:eastAsia="zh-CN"/>
              </w:rPr>
              <w:t>下表</w:t>
            </w:r>
            <w:r>
              <w:rPr>
                <w:rFonts w:hint="default" w:ascii="Times New Roman" w:hAnsi="Times New Roman" w:cs="Times New Roman" w:eastAsiaTheme="minorEastAsia"/>
                <w:color w:val="auto"/>
                <w:sz w:val="24"/>
                <w:szCs w:val="28"/>
              </w:rPr>
              <w:t>。</w:t>
            </w:r>
          </w:p>
          <w:p w14:paraId="25F9E246">
            <w:pPr>
              <w:spacing w:line="240" w:lineRule="auto"/>
              <w:jc w:val="center"/>
              <w:rPr>
                <w:rFonts w:hint="default"/>
                <w:color w:val="auto"/>
                <w:lang w:val="en-US" w:eastAsia="zh-CN"/>
              </w:rPr>
            </w:pPr>
            <w:r>
              <w:rPr>
                <w:rFonts w:hint="default" w:ascii="Times New Roman" w:hAnsi="Times New Roman" w:cs="Times New Roman" w:eastAsiaTheme="minorEastAsia"/>
                <w:b/>
                <w:bCs/>
                <w:color w:val="auto"/>
                <w:sz w:val="24"/>
                <w:szCs w:val="28"/>
              </w:rPr>
              <w:t>表</w:t>
            </w:r>
            <w:r>
              <w:rPr>
                <w:rFonts w:hint="default" w:ascii="Times New Roman" w:hAnsi="Times New Roman" w:cs="Times New Roman" w:eastAsiaTheme="minorEastAsia"/>
                <w:b/>
                <w:bCs/>
                <w:color w:val="auto"/>
                <w:sz w:val="24"/>
                <w:szCs w:val="28"/>
                <w:lang w:val="en-US" w:eastAsia="zh-CN"/>
              </w:rPr>
              <w:t>3-</w:t>
            </w:r>
            <w:r>
              <w:rPr>
                <w:rFonts w:hint="eastAsia" w:ascii="Times New Roman" w:hAnsi="Times New Roman" w:cs="Times New Roman" w:eastAsiaTheme="minorEastAsia"/>
                <w:b/>
                <w:bCs/>
                <w:color w:val="auto"/>
                <w:sz w:val="24"/>
                <w:szCs w:val="28"/>
                <w:lang w:val="en-US" w:eastAsia="zh-CN"/>
              </w:rPr>
              <w:t xml:space="preserve">9  </w:t>
            </w:r>
            <w:r>
              <w:rPr>
                <w:rFonts w:hint="default" w:ascii="Times New Roman" w:hAnsi="Times New Roman" w:cs="Times New Roman" w:eastAsiaTheme="minorEastAsia"/>
                <w:b/>
                <w:bCs/>
                <w:color w:val="auto"/>
                <w:sz w:val="24"/>
                <w:szCs w:val="28"/>
              </w:rPr>
              <w:t>土壤</w:t>
            </w:r>
            <w:r>
              <w:rPr>
                <w:rFonts w:hint="default" w:ascii="Times New Roman" w:hAnsi="Times New Roman" w:cs="Times New Roman" w:eastAsiaTheme="minorEastAsia"/>
                <w:b/>
                <w:bCs/>
                <w:color w:val="auto"/>
                <w:sz w:val="24"/>
                <w:szCs w:val="28"/>
                <w:lang w:val="en-US" w:eastAsia="zh-CN"/>
              </w:rPr>
              <w:t>环境质量</w:t>
            </w:r>
            <w:r>
              <w:rPr>
                <w:rFonts w:hint="default" w:ascii="Times New Roman" w:hAnsi="Times New Roman" w:cs="Times New Roman" w:eastAsiaTheme="minorEastAsia"/>
                <w:b/>
                <w:bCs/>
                <w:color w:val="auto"/>
                <w:sz w:val="24"/>
                <w:szCs w:val="28"/>
              </w:rPr>
              <w:t>现状监测结果</w:t>
            </w:r>
          </w:p>
          <w:tbl>
            <w:tblPr>
              <w:tblStyle w:val="23"/>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7"/>
            </w:tblGrid>
            <w:tr w14:paraId="220F0A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4"/>
                  <w:tcBorders>
                    <w:tl2br w:val="nil"/>
                    <w:tr2bl w:val="nil"/>
                  </w:tcBorders>
                  <w:noWrap w:val="0"/>
                  <w:vAlign w:val="center"/>
                </w:tcPr>
                <w:p w14:paraId="42D22E40">
                  <w:pPr>
                    <w:spacing w:line="240" w:lineRule="auto"/>
                    <w:jc w:val="center"/>
                    <w:rPr>
                      <w:rFonts w:hint="default" w:ascii="Times New Roman" w:hAnsi="Times New Roman" w:cs="Times New Roman" w:eastAsiaTheme="minorEastAsia"/>
                      <w:b w:val="0"/>
                      <w:bCs w:val="0"/>
                      <w:color w:val="auto"/>
                      <w:kern w:val="2"/>
                      <w:sz w:val="21"/>
                      <w:szCs w:val="21"/>
                      <w:lang w:val="en-US" w:eastAsia="zh-CN" w:bidi="ar-SA"/>
                    </w:rPr>
                  </w:pPr>
                  <w:bookmarkStart w:id="21" w:name="第6章  施工期环境影响分析"/>
                  <w:bookmarkEnd w:id="21"/>
                  <w:r>
                    <w:rPr>
                      <w:rFonts w:hint="default" w:ascii="Times New Roman" w:hAnsi="Times New Roman" w:cs="Times New Roman" w:eastAsiaTheme="minorEastAsia"/>
                      <w:b/>
                      <w:bCs/>
                      <w:color w:val="auto"/>
                      <w:sz w:val="21"/>
                      <w:szCs w:val="21"/>
                    </w:rPr>
                    <w:t>监测结果</w:t>
                  </w:r>
                </w:p>
              </w:tc>
            </w:tr>
            <w:tr w14:paraId="705C8A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9" w:type="pct"/>
                  <w:tcBorders>
                    <w:tl2br w:val="nil"/>
                    <w:tr2bl w:val="nil"/>
                  </w:tcBorders>
                  <w:noWrap w:val="0"/>
                  <w:vAlign w:val="center"/>
                </w:tcPr>
                <w:p w14:paraId="5848075A">
                  <w:pPr>
                    <w:spacing w:line="240" w:lineRule="auto"/>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b/>
                      <w:bCs/>
                      <w:color w:val="auto"/>
                      <w:sz w:val="21"/>
                      <w:szCs w:val="21"/>
                    </w:rPr>
                    <w:t>序号</w:t>
                  </w:r>
                </w:p>
              </w:tc>
              <w:tc>
                <w:tcPr>
                  <w:tcW w:w="1249" w:type="pct"/>
                  <w:tcBorders>
                    <w:tl2br w:val="nil"/>
                    <w:tr2bl w:val="nil"/>
                  </w:tcBorders>
                  <w:noWrap w:val="0"/>
                  <w:vAlign w:val="center"/>
                </w:tcPr>
                <w:p w14:paraId="62E6D23B">
                  <w:pPr>
                    <w:spacing w:line="240" w:lineRule="auto"/>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bCs/>
                      <w:color w:val="auto"/>
                      <w:sz w:val="21"/>
                      <w:szCs w:val="21"/>
                    </w:rPr>
                    <w:t>监测项目</w:t>
                  </w:r>
                </w:p>
              </w:tc>
              <w:tc>
                <w:tcPr>
                  <w:tcW w:w="1249" w:type="pct"/>
                  <w:tcBorders>
                    <w:tl2br w:val="nil"/>
                    <w:tr2bl w:val="nil"/>
                  </w:tcBorders>
                  <w:noWrap w:val="0"/>
                  <w:vAlign w:val="center"/>
                </w:tcPr>
                <w:p w14:paraId="3FB7B4F8">
                  <w:pPr>
                    <w:spacing w:line="240" w:lineRule="auto"/>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bCs/>
                      <w:color w:val="auto"/>
                      <w:sz w:val="21"/>
                      <w:szCs w:val="21"/>
                    </w:rPr>
                    <w:t>单位</w:t>
                  </w:r>
                </w:p>
              </w:tc>
              <w:tc>
                <w:tcPr>
                  <w:tcW w:w="1251" w:type="pct"/>
                  <w:tcBorders>
                    <w:tl2br w:val="nil"/>
                    <w:tr2bl w:val="nil"/>
                  </w:tcBorders>
                  <w:noWrap w:val="0"/>
                  <w:vAlign w:val="center"/>
                </w:tcPr>
                <w:p w14:paraId="3AC69FF5">
                  <w:pPr>
                    <w:spacing w:line="240" w:lineRule="auto"/>
                    <w:jc w:val="center"/>
                    <w:rPr>
                      <w:rFonts w:hint="default"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bCs/>
                      <w:color w:val="auto"/>
                      <w:sz w:val="21"/>
                      <w:szCs w:val="21"/>
                    </w:rPr>
                    <w:t>监测结果</w:t>
                  </w:r>
                </w:p>
              </w:tc>
            </w:tr>
            <w:tr w14:paraId="3B924C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49" w:type="pct"/>
                  <w:tcBorders>
                    <w:tl2br w:val="nil"/>
                    <w:tr2bl w:val="nil"/>
                  </w:tcBorders>
                  <w:noWrap w:val="0"/>
                  <w:vAlign w:val="center"/>
                </w:tcPr>
                <w:p w14:paraId="0B3CDF68">
                  <w:pPr>
                    <w:spacing w:line="240" w:lineRule="auto"/>
                    <w:jc w:val="center"/>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w:t>
                  </w:r>
                </w:p>
              </w:tc>
              <w:tc>
                <w:tcPr>
                  <w:tcW w:w="1249" w:type="pct"/>
                  <w:tcBorders>
                    <w:tl2br w:val="nil"/>
                    <w:tr2bl w:val="nil"/>
                  </w:tcBorders>
                  <w:noWrap w:val="0"/>
                  <w:vAlign w:val="center"/>
                </w:tcPr>
                <w:p w14:paraId="5EFC3024">
                  <w:pPr>
                    <w:spacing w:line="240" w:lineRule="auto"/>
                    <w:jc w:val="center"/>
                    <w:rPr>
                      <w:rFonts w:hint="default" w:ascii="Times New Roman" w:hAnsi="Times New Roman" w:cs="Times New Roman" w:eastAsiaTheme="minorEastAsia"/>
                      <w:b w:val="0"/>
                      <w:bCs w:val="0"/>
                      <w:color w:val="auto"/>
                      <w:sz w:val="21"/>
                      <w:szCs w:val="21"/>
                    </w:rPr>
                  </w:pPr>
                  <w:r>
                    <w:rPr>
                      <w:rFonts w:hint="eastAsia" w:ascii="Times New Roman" w:hAnsi="Times New Roman" w:eastAsiaTheme="minorEastAsia"/>
                      <w:color w:val="auto"/>
                      <w:sz w:val="21"/>
                      <w:szCs w:val="24"/>
                    </w:rPr>
                    <w:t>苯并[a]芘</w:t>
                  </w:r>
                </w:p>
              </w:tc>
              <w:tc>
                <w:tcPr>
                  <w:tcW w:w="1249" w:type="pct"/>
                  <w:tcBorders>
                    <w:tl2br w:val="nil"/>
                    <w:tr2bl w:val="nil"/>
                  </w:tcBorders>
                  <w:noWrap w:val="0"/>
                  <w:vAlign w:val="center"/>
                </w:tcPr>
                <w:p w14:paraId="2CE2025E">
                  <w:pPr>
                    <w:spacing w:line="240" w:lineRule="auto"/>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val="0"/>
                      <w:bCs w:val="0"/>
                      <w:color w:val="auto"/>
                      <w:sz w:val="21"/>
                      <w:szCs w:val="21"/>
                      <w:lang w:val="en-US" w:eastAsia="zh-CN"/>
                    </w:rPr>
                    <w:t>mg/kg</w:t>
                  </w:r>
                </w:p>
              </w:tc>
              <w:tc>
                <w:tcPr>
                  <w:tcW w:w="1251" w:type="pct"/>
                  <w:tcBorders>
                    <w:tl2br w:val="nil"/>
                    <w:tr2bl w:val="nil"/>
                  </w:tcBorders>
                  <w:noWrap w:val="0"/>
                  <w:vAlign w:val="center"/>
                </w:tcPr>
                <w:p w14:paraId="25F726AB">
                  <w:pPr>
                    <w:spacing w:line="240" w:lineRule="auto"/>
                    <w:jc w:val="center"/>
                    <w:rPr>
                      <w:rFonts w:hint="default"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kern w:val="2"/>
                      <w:sz w:val="21"/>
                      <w:szCs w:val="21"/>
                      <w:lang w:val="en-US" w:eastAsia="zh-CN" w:bidi="ar-SA"/>
                    </w:rPr>
                    <w:t>0.1</w:t>
                  </w:r>
                  <w:r>
                    <w:rPr>
                      <w:rFonts w:hint="default" w:ascii="Times New Roman" w:hAnsi="Times New Roman" w:cs="Times New Roman" w:eastAsiaTheme="minorEastAsia"/>
                      <w:b w:val="0"/>
                      <w:bCs w:val="0"/>
                      <w:color w:val="auto"/>
                      <w:kern w:val="2"/>
                      <w:sz w:val="21"/>
                      <w:szCs w:val="21"/>
                      <w:lang w:val="en-US" w:eastAsia="zh-CN" w:bidi="ar-SA"/>
                    </w:rPr>
                    <w:t>ND</w:t>
                  </w:r>
                </w:p>
              </w:tc>
            </w:tr>
          </w:tbl>
          <w:p w14:paraId="0608C773">
            <w:pPr>
              <w:spacing w:line="240" w:lineRule="auto"/>
              <w:jc w:val="both"/>
              <w:rPr>
                <w:rFonts w:hint="default" w:ascii="Times New Roman" w:hAnsi="Times New Roman" w:cs="Times New Roman" w:eastAsiaTheme="minorEastAsia"/>
                <w:b/>
                <w:bCs/>
                <w:color w:val="auto"/>
                <w:sz w:val="21"/>
                <w:szCs w:val="22"/>
              </w:rPr>
            </w:pPr>
            <w:r>
              <w:rPr>
                <w:rFonts w:hint="default" w:ascii="Times New Roman" w:hAnsi="Times New Roman" w:cs="Times New Roman" w:eastAsiaTheme="minorEastAsia"/>
                <w:b/>
                <w:bCs/>
                <w:color w:val="auto"/>
                <w:sz w:val="21"/>
                <w:szCs w:val="22"/>
              </w:rPr>
              <w:t>备注：ND表示低于方法检出限，未检出。</w:t>
            </w:r>
          </w:p>
          <w:p w14:paraId="2504658F">
            <w:pPr>
              <w:spacing w:line="360" w:lineRule="auto"/>
              <w:ind w:firstLine="480" w:firstLineChars="200"/>
              <w:rPr>
                <w:rFonts w:ascii="Times New Roman" w:hAnsi="Times New Roman" w:eastAsiaTheme="minorEastAsia"/>
                <w:color w:val="auto"/>
                <w:sz w:val="24"/>
                <w:szCs w:val="32"/>
              </w:rPr>
            </w:pPr>
            <w:r>
              <w:rPr>
                <w:rFonts w:hint="default" w:ascii="Times New Roman" w:hAnsi="Times New Roman" w:cs="Times New Roman" w:eastAsiaTheme="minorEastAsia"/>
                <w:color w:val="auto"/>
                <w:sz w:val="24"/>
                <w:szCs w:val="28"/>
              </w:rPr>
              <w:t>由上表监测结果可知，</w:t>
            </w:r>
            <w:r>
              <w:rPr>
                <w:rFonts w:hint="eastAsia" w:ascii="Times New Roman" w:hAnsi="Times New Roman" w:cs="Times New Roman" w:eastAsiaTheme="minorEastAsia"/>
                <w:color w:val="auto"/>
                <w:sz w:val="24"/>
                <w:szCs w:val="28"/>
                <w:lang w:val="en-US" w:eastAsia="zh-CN"/>
              </w:rPr>
              <w:t>项目地下风向监测点T1</w:t>
            </w:r>
            <w:r>
              <w:rPr>
                <w:rFonts w:hint="default" w:ascii="Times New Roman" w:hAnsi="Times New Roman" w:cs="Times New Roman" w:eastAsiaTheme="minorEastAsia"/>
                <w:color w:val="auto"/>
                <w:sz w:val="24"/>
                <w:szCs w:val="28"/>
              </w:rPr>
              <w:t>土壤中</w:t>
            </w:r>
            <w:r>
              <w:rPr>
                <w:rFonts w:hint="eastAsia" w:ascii="Times New Roman" w:hAnsi="Times New Roman" w:eastAsiaTheme="minorEastAsia"/>
                <w:color w:val="auto"/>
                <w:sz w:val="24"/>
                <w:szCs w:val="32"/>
              </w:rPr>
              <w:t>苯并[a]芘</w:t>
            </w:r>
            <w:r>
              <w:rPr>
                <w:rFonts w:hint="default" w:ascii="Times New Roman" w:hAnsi="Times New Roman" w:cs="Times New Roman" w:eastAsiaTheme="minorEastAsia"/>
                <w:color w:val="auto"/>
                <w:sz w:val="24"/>
                <w:szCs w:val="28"/>
              </w:rPr>
              <w:t>监测指标低于</w:t>
            </w:r>
            <w:r>
              <w:rPr>
                <w:rFonts w:hint="default" w:ascii="Times New Roman" w:hAnsi="Times New Roman" w:cs="Times New Roman"/>
                <w:color w:val="auto"/>
                <w:sz w:val="24"/>
                <w:szCs w:val="22"/>
              </w:rPr>
              <w:t xml:space="preserve">《土壤环境质量 </w:t>
            </w:r>
            <w:r>
              <w:rPr>
                <w:rFonts w:hint="eastAsia" w:ascii="Times New Roman" w:hAnsi="Times New Roman" w:cs="Times New Roman"/>
                <w:color w:val="auto"/>
                <w:sz w:val="24"/>
                <w:szCs w:val="22"/>
                <w:lang w:val="en-US" w:eastAsia="zh-CN"/>
              </w:rPr>
              <w:t>农</w:t>
            </w:r>
            <w:r>
              <w:rPr>
                <w:rFonts w:hint="default" w:ascii="Times New Roman" w:hAnsi="Times New Roman" w:cs="Times New Roman"/>
                <w:color w:val="auto"/>
                <w:sz w:val="24"/>
                <w:szCs w:val="22"/>
              </w:rPr>
              <w:t xml:space="preserve">用地土壤污染风险管控标准（试行）》（GB </w:t>
            </w:r>
            <w:r>
              <w:rPr>
                <w:rFonts w:hint="eastAsia" w:ascii="Times New Roman" w:hAnsi="Times New Roman" w:cs="Times New Roman"/>
                <w:color w:val="auto"/>
                <w:sz w:val="24"/>
                <w:szCs w:val="22"/>
                <w:lang w:val="en-US" w:eastAsia="zh-CN"/>
              </w:rPr>
              <w:t>15618</w:t>
            </w:r>
            <w:r>
              <w:rPr>
                <w:rFonts w:hint="default" w:ascii="Times New Roman" w:hAnsi="Times New Roman" w:cs="Times New Roman"/>
                <w:color w:val="auto"/>
                <w:sz w:val="24"/>
                <w:szCs w:val="22"/>
              </w:rPr>
              <w:t>-2018）</w:t>
            </w:r>
            <w:r>
              <w:rPr>
                <w:rFonts w:hint="eastAsia" w:ascii="Times New Roman" w:hAnsi="Times New Roman" w:cs="Times New Roman"/>
                <w:color w:val="auto"/>
                <w:sz w:val="24"/>
                <w:szCs w:val="22"/>
                <w:lang w:val="en-US" w:eastAsia="zh-CN"/>
              </w:rPr>
              <w:t>中表2风险筛选值</w:t>
            </w:r>
            <w:r>
              <w:rPr>
                <w:rFonts w:hint="default" w:ascii="Times New Roman" w:hAnsi="Times New Roman" w:cs="Times New Roman" w:eastAsiaTheme="minorEastAsia"/>
                <w:color w:val="auto"/>
                <w:sz w:val="24"/>
                <w:szCs w:val="28"/>
              </w:rPr>
              <w:t>。</w:t>
            </w:r>
            <w:r>
              <w:rPr>
                <w:rFonts w:hint="default" w:ascii="Times New Roman" w:hAnsi="Times New Roman" w:cs="Times New Roman" w:eastAsiaTheme="minorEastAsia"/>
                <w:color w:val="auto"/>
                <w:sz w:val="24"/>
                <w:szCs w:val="28"/>
                <w:lang w:val="en-US" w:eastAsia="zh-CN"/>
              </w:rPr>
              <w:t>说明该地区土壤环境质量良好，尚未受到明显污染。</w:t>
            </w:r>
          </w:p>
        </w:tc>
      </w:tr>
      <w:tr w14:paraId="71D5C6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vAlign w:val="center"/>
          </w:tcPr>
          <w:p w14:paraId="0D69626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环境</w:t>
            </w:r>
          </w:p>
          <w:p w14:paraId="4172C6D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保护</w:t>
            </w:r>
          </w:p>
          <w:p w14:paraId="3753178A">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目标</w:t>
            </w:r>
          </w:p>
        </w:tc>
        <w:tc>
          <w:tcPr>
            <w:tcW w:w="4603" w:type="pct"/>
            <w:tcBorders>
              <w:tl2br w:val="nil"/>
              <w:tr2bl w:val="nil"/>
            </w:tcBorders>
            <w:vAlign w:val="center"/>
          </w:tcPr>
          <w:p w14:paraId="49F47294">
            <w:pPr>
              <w:spacing w:line="360" w:lineRule="auto"/>
              <w:ind w:firstLine="482" w:firstLineChars="200"/>
              <w:rPr>
                <w:rFonts w:ascii="Times New Roman" w:hAnsi="Times New Roman" w:eastAsiaTheme="minorEastAsia"/>
                <w:color w:val="auto"/>
                <w:sz w:val="24"/>
                <w:szCs w:val="32"/>
              </w:rPr>
            </w:pPr>
            <w:r>
              <w:rPr>
                <w:rFonts w:ascii="Times New Roman" w:hAnsi="Times New Roman" w:eastAsiaTheme="minorEastAsia"/>
                <w:b/>
                <w:bCs/>
                <w:color w:val="auto"/>
                <w:sz w:val="24"/>
              </w:rPr>
              <w:t>1.大气环境</w:t>
            </w:r>
          </w:p>
          <w:p w14:paraId="7FEE1842">
            <w:pPr>
              <w:spacing w:line="360" w:lineRule="auto"/>
              <w:ind w:firstLine="480" w:firstLineChars="200"/>
              <w:rPr>
                <w:rFonts w:ascii="Times New Roman" w:hAnsi="Times New Roman" w:eastAsiaTheme="minorEastAsia"/>
                <w:b/>
                <w:bCs/>
                <w:color w:val="auto"/>
                <w:sz w:val="24"/>
                <w:szCs w:val="28"/>
              </w:rPr>
            </w:pPr>
            <w:r>
              <w:rPr>
                <w:rFonts w:ascii="Times New Roman" w:hAnsi="Times New Roman" w:eastAsiaTheme="minorEastAsia"/>
                <w:color w:val="auto"/>
                <w:sz w:val="24"/>
                <w:szCs w:val="32"/>
              </w:rPr>
              <w:t>项目</w:t>
            </w:r>
            <w:r>
              <w:rPr>
                <w:rFonts w:hint="eastAsia" w:ascii="Times New Roman" w:hAnsi="Times New Roman" w:eastAsiaTheme="minorEastAsia"/>
                <w:color w:val="auto"/>
                <w:sz w:val="24"/>
                <w:szCs w:val="32"/>
                <w:lang w:val="en-US" w:eastAsia="zh-CN"/>
              </w:rPr>
              <w:t>大气评价范围内</w:t>
            </w:r>
            <w:r>
              <w:rPr>
                <w:rFonts w:ascii="Times New Roman" w:hAnsi="Times New Roman" w:eastAsiaTheme="minorEastAsia"/>
                <w:color w:val="auto"/>
                <w:sz w:val="24"/>
                <w:szCs w:val="32"/>
              </w:rPr>
              <w:t>环境</w:t>
            </w:r>
            <w:r>
              <w:rPr>
                <w:rFonts w:ascii="Times New Roman" w:hAnsi="Times New Roman" w:eastAsiaTheme="minorEastAsia"/>
                <w:color w:val="auto"/>
                <w:sz w:val="24"/>
                <w:szCs w:val="28"/>
              </w:rPr>
              <w:t>保护目标汇总见下表。</w:t>
            </w:r>
          </w:p>
          <w:p w14:paraId="74458E1A">
            <w:pPr>
              <w:spacing w:line="240" w:lineRule="auto"/>
              <w:jc w:val="center"/>
              <w:rPr>
                <w:rFonts w:hint="eastAsia" w:ascii="Times New Roman" w:hAnsi="Times New Roman" w:eastAsiaTheme="minorEastAsia"/>
                <w:b/>
                <w:bCs/>
                <w:color w:val="auto"/>
                <w:sz w:val="24"/>
                <w:lang w:val="en-US" w:eastAsia="zh-CN"/>
              </w:rPr>
            </w:pPr>
            <w:r>
              <w:rPr>
                <w:rFonts w:hint="default" w:ascii="Times New Roman" w:hAnsi="Times New Roman" w:cs="Times New Roman" w:eastAsiaTheme="minorEastAsia"/>
                <w:b/>
                <w:bCs/>
                <w:color w:val="auto"/>
                <w:sz w:val="24"/>
                <w:szCs w:val="28"/>
              </w:rPr>
              <w:t>表</w:t>
            </w:r>
            <w:r>
              <w:rPr>
                <w:rFonts w:hint="default" w:ascii="Times New Roman" w:hAnsi="Times New Roman" w:cs="Times New Roman" w:eastAsiaTheme="minorEastAsia"/>
                <w:b/>
                <w:bCs/>
                <w:color w:val="auto"/>
                <w:sz w:val="24"/>
                <w:szCs w:val="28"/>
                <w:lang w:val="en-US" w:eastAsia="zh-CN"/>
              </w:rPr>
              <w:t>3-</w:t>
            </w:r>
            <w:r>
              <w:rPr>
                <w:rFonts w:hint="eastAsia" w:ascii="Times New Roman" w:hAnsi="Times New Roman" w:cs="Times New Roman" w:eastAsiaTheme="minorEastAsia"/>
                <w:b/>
                <w:bCs/>
                <w:color w:val="auto"/>
                <w:sz w:val="24"/>
                <w:szCs w:val="28"/>
                <w:lang w:val="en-US" w:eastAsia="zh-CN"/>
              </w:rPr>
              <w:t xml:space="preserve">10  </w:t>
            </w:r>
            <w:r>
              <w:rPr>
                <w:rFonts w:hint="default" w:ascii="Times New Roman" w:hAnsi="Times New Roman" w:cs="Times New Roman" w:eastAsiaTheme="minorEastAsia"/>
                <w:b/>
                <w:bCs/>
                <w:color w:val="auto"/>
                <w:sz w:val="24"/>
                <w:szCs w:val="28"/>
              </w:rPr>
              <w:t>项目环境保护目标一览表</w:t>
            </w:r>
          </w:p>
          <w:tbl>
            <w:tblPr>
              <w:tblStyle w:val="2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560"/>
              <w:gridCol w:w="1228"/>
              <w:gridCol w:w="1595"/>
              <w:gridCol w:w="1063"/>
              <w:gridCol w:w="928"/>
              <w:gridCol w:w="1152"/>
            </w:tblGrid>
            <w:tr w14:paraId="6FBE2B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noWrap/>
                  <w:vAlign w:val="center"/>
                </w:tcPr>
                <w:p w14:paraId="52E0DC6C">
                  <w:pPr>
                    <w:widowControl/>
                    <w:jc w:val="center"/>
                    <w:textAlignment w:val="center"/>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环境</w:t>
                  </w:r>
                </w:p>
                <w:p w14:paraId="13DED549">
                  <w:pPr>
                    <w:widowControl/>
                    <w:jc w:val="center"/>
                    <w:textAlignment w:val="center"/>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要素</w:t>
                  </w:r>
                </w:p>
              </w:tc>
              <w:tc>
                <w:tcPr>
                  <w:tcW w:w="939" w:type="pct"/>
                  <w:noWrap/>
                  <w:vAlign w:val="center"/>
                </w:tcPr>
                <w:p w14:paraId="00016678">
                  <w:pPr>
                    <w:widowControl/>
                    <w:jc w:val="center"/>
                    <w:textAlignment w:val="center"/>
                    <w:rPr>
                      <w:rFonts w:ascii="Times New Roman" w:hAnsi="Times New Roman" w:cs="Times New Roman" w:eastAsiaTheme="minorEastAsia"/>
                      <w:b/>
                      <w:bCs/>
                      <w:color w:val="auto"/>
                      <w:sz w:val="21"/>
                      <w:szCs w:val="21"/>
                    </w:rPr>
                  </w:pPr>
                  <w:r>
                    <w:rPr>
                      <w:rFonts w:hint="eastAsia" w:ascii="Times New Roman" w:hAnsi="Times New Roman" w:cs="Times New Roman" w:eastAsiaTheme="minorEastAsia"/>
                      <w:b/>
                      <w:bCs/>
                      <w:color w:val="auto"/>
                      <w:kern w:val="0"/>
                      <w:sz w:val="21"/>
                      <w:szCs w:val="21"/>
                      <w:lang w:val="en-US" w:eastAsia="zh-CN"/>
                    </w:rPr>
                    <w:t>经纬度</w:t>
                  </w:r>
                  <w:r>
                    <w:rPr>
                      <w:rFonts w:hint="default" w:ascii="Times New Roman" w:hAnsi="Times New Roman" w:cs="Times New Roman" w:eastAsiaTheme="minorEastAsia"/>
                      <w:b/>
                      <w:bCs/>
                      <w:color w:val="auto"/>
                      <w:kern w:val="0"/>
                      <w:sz w:val="21"/>
                      <w:szCs w:val="21"/>
                    </w:rPr>
                    <w:t>坐标</w:t>
                  </w:r>
                </w:p>
              </w:tc>
              <w:tc>
                <w:tcPr>
                  <w:tcW w:w="739" w:type="pct"/>
                  <w:noWrap/>
                  <w:vAlign w:val="center"/>
                </w:tcPr>
                <w:p w14:paraId="60FF5C6B">
                  <w:pPr>
                    <w:widowControl/>
                    <w:jc w:val="center"/>
                    <w:textAlignment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保护目标</w:t>
                  </w:r>
                </w:p>
              </w:tc>
              <w:tc>
                <w:tcPr>
                  <w:tcW w:w="961" w:type="pct"/>
                  <w:noWrap/>
                  <w:vAlign w:val="center"/>
                </w:tcPr>
                <w:p w14:paraId="274D0BE8">
                  <w:pPr>
                    <w:widowControl/>
                    <w:jc w:val="center"/>
                    <w:textAlignment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户数人口</w:t>
                  </w:r>
                </w:p>
              </w:tc>
              <w:tc>
                <w:tcPr>
                  <w:tcW w:w="640" w:type="pct"/>
                  <w:noWrap/>
                  <w:vAlign w:val="center"/>
                </w:tcPr>
                <w:p w14:paraId="1FF2A805">
                  <w:pPr>
                    <w:widowControl/>
                    <w:jc w:val="center"/>
                    <w:textAlignment w:val="center"/>
                    <w:rPr>
                      <w:rFonts w:hint="eastAsia"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环境</w:t>
                  </w:r>
                </w:p>
                <w:p w14:paraId="4F4D71AD">
                  <w:pPr>
                    <w:widowControl/>
                    <w:jc w:val="center"/>
                    <w:textAlignment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功能区</w:t>
                  </w:r>
                </w:p>
              </w:tc>
              <w:tc>
                <w:tcPr>
                  <w:tcW w:w="559" w:type="pct"/>
                  <w:noWrap/>
                  <w:vAlign w:val="center"/>
                </w:tcPr>
                <w:p w14:paraId="7009DB5C">
                  <w:pPr>
                    <w:widowControl/>
                    <w:jc w:val="center"/>
                    <w:textAlignment w:val="center"/>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相对场</w:t>
                  </w:r>
                </w:p>
                <w:p w14:paraId="2DEF11F3">
                  <w:pPr>
                    <w:widowControl/>
                    <w:jc w:val="center"/>
                    <w:textAlignment w:val="center"/>
                    <w:rPr>
                      <w:rFonts w:ascii="Times New Roman" w:hAnsi="Times New Roman" w:cs="Times New Roman" w:eastAsiaTheme="minorEastAsia"/>
                      <w:b/>
                      <w:bCs/>
                      <w:color w:val="auto"/>
                      <w:sz w:val="21"/>
                      <w:szCs w:val="21"/>
                    </w:rPr>
                  </w:pPr>
                  <w:r>
                    <w:rPr>
                      <w:rFonts w:ascii="Times New Roman" w:hAnsi="Times New Roman" w:cs="Times New Roman" w:eastAsiaTheme="minorEastAsia"/>
                      <w:b/>
                      <w:bCs/>
                      <w:color w:val="auto"/>
                      <w:sz w:val="21"/>
                      <w:szCs w:val="21"/>
                    </w:rPr>
                    <w:t>址方位</w:t>
                  </w:r>
                </w:p>
              </w:tc>
              <w:tc>
                <w:tcPr>
                  <w:tcW w:w="694" w:type="pct"/>
                  <w:noWrap/>
                  <w:vAlign w:val="center"/>
                </w:tcPr>
                <w:p w14:paraId="26955493">
                  <w:pPr>
                    <w:widowControl/>
                    <w:jc w:val="center"/>
                    <w:textAlignment w:val="center"/>
                    <w:rPr>
                      <w:rFonts w:hint="eastAsia" w:ascii="Times New Roman" w:hAnsi="Times New Roman" w:cs="Times New Roman" w:eastAsiaTheme="minorEastAsia"/>
                      <w:b/>
                      <w:bCs/>
                      <w:color w:val="auto"/>
                      <w:sz w:val="21"/>
                      <w:szCs w:val="21"/>
                      <w:lang w:val="en-US" w:eastAsia="zh-CN"/>
                    </w:rPr>
                  </w:pPr>
                  <w:r>
                    <w:rPr>
                      <w:rFonts w:ascii="Times New Roman" w:hAnsi="Times New Roman" w:cs="Times New Roman" w:eastAsiaTheme="minorEastAsia"/>
                      <w:b/>
                      <w:bCs/>
                      <w:color w:val="auto"/>
                      <w:sz w:val="21"/>
                      <w:szCs w:val="21"/>
                    </w:rPr>
                    <w:t>相对厂界距离</w:t>
                  </w:r>
                  <w:r>
                    <w:rPr>
                      <w:rFonts w:hint="eastAsia" w:ascii="Times New Roman" w:hAnsi="Times New Roman" w:cs="Times New Roman" w:eastAsiaTheme="minorEastAsia"/>
                      <w:b/>
                      <w:bCs/>
                      <w:color w:val="auto"/>
                      <w:sz w:val="21"/>
                      <w:szCs w:val="21"/>
                      <w:lang w:val="en-US" w:eastAsia="zh-CN"/>
                    </w:rPr>
                    <w:t>m</w:t>
                  </w:r>
                </w:p>
              </w:tc>
            </w:tr>
            <w:tr w14:paraId="0471E1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restart"/>
                  <w:noWrap/>
                  <w:vAlign w:val="center"/>
                </w:tcPr>
                <w:p w14:paraId="68046C4C">
                  <w:pPr>
                    <w:widowControl/>
                    <w:jc w:val="center"/>
                    <w:textAlignment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大气</w:t>
                  </w:r>
                </w:p>
                <w:p w14:paraId="3E291D61">
                  <w:pPr>
                    <w:widowControl/>
                    <w:jc w:val="center"/>
                    <w:textAlignment w:val="center"/>
                    <w:rPr>
                      <w:rFonts w:ascii="Times New Roman" w:hAnsi="Times New Roman" w:cs="Times New Roman" w:eastAsiaTheme="minorEastAsia"/>
                      <w:color w:val="auto"/>
                      <w:sz w:val="21"/>
                      <w:szCs w:val="21"/>
                    </w:rPr>
                  </w:pPr>
                  <w:r>
                    <w:rPr>
                      <w:rFonts w:ascii="Times New Roman" w:hAnsi="Times New Roman" w:cs="Times New Roman" w:eastAsiaTheme="minorEastAsia"/>
                      <w:color w:val="auto"/>
                      <w:sz w:val="21"/>
                      <w:szCs w:val="21"/>
                    </w:rPr>
                    <w:t>环境</w:t>
                  </w:r>
                </w:p>
              </w:tc>
              <w:tc>
                <w:tcPr>
                  <w:tcW w:w="939" w:type="pct"/>
                  <w:noWrap/>
                  <w:vAlign w:val="center"/>
                </w:tcPr>
                <w:p w14:paraId="318E0CDC">
                  <w:pPr>
                    <w:widowControl/>
                    <w:jc w:val="center"/>
                    <w:textAlignment w:val="center"/>
                    <w:rPr>
                      <w:rFonts w:ascii="Times New Roman" w:hAnsi="Times New Roman" w:cs="Times New Roman" w:eastAsiaTheme="minorEastAsia"/>
                      <w:b/>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25.07</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21</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01.52</w:t>
                  </w:r>
                  <w:r>
                    <w:rPr>
                      <w:rFonts w:hint="default" w:ascii="Times New Roman" w:hAnsi="Times New Roman" w:cs="Times New Roman" w:eastAsiaTheme="minorEastAsia"/>
                      <w:bCs/>
                      <w:color w:val="auto"/>
                      <w:sz w:val="21"/>
                      <w:szCs w:val="21"/>
                    </w:rPr>
                    <w:t>″</w:t>
                  </w:r>
                </w:p>
              </w:tc>
              <w:tc>
                <w:tcPr>
                  <w:tcW w:w="739" w:type="pct"/>
                  <w:noWrap/>
                  <w:vAlign w:val="center"/>
                </w:tcPr>
                <w:p w14:paraId="27F2C3FC">
                  <w:pPr>
                    <w:jc w:val="center"/>
                    <w:rPr>
                      <w:rFonts w:hint="default"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南庄村</w:t>
                  </w:r>
                </w:p>
              </w:tc>
              <w:tc>
                <w:tcPr>
                  <w:tcW w:w="961" w:type="pct"/>
                  <w:noWrap/>
                  <w:vAlign w:val="center"/>
                </w:tcPr>
                <w:p w14:paraId="2F6CCED8">
                  <w:pPr>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135</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337</w:t>
                  </w:r>
                  <w:r>
                    <w:rPr>
                      <w:rFonts w:hint="eastAsia" w:ascii="Times New Roman" w:hAnsi="Times New Roman" w:cs="Times New Roman" w:eastAsiaTheme="minorEastAsia"/>
                      <w:bCs/>
                      <w:color w:val="auto"/>
                      <w:sz w:val="21"/>
                      <w:szCs w:val="21"/>
                      <w:lang w:val="en-US"/>
                    </w:rPr>
                    <w:t>人</w:t>
                  </w:r>
                </w:p>
              </w:tc>
              <w:tc>
                <w:tcPr>
                  <w:tcW w:w="640" w:type="pct"/>
                  <w:vMerge w:val="restart"/>
                  <w:noWrap/>
                  <w:vAlign w:val="center"/>
                </w:tcPr>
                <w:p w14:paraId="3C2C1103">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环境空气质量二类区</w:t>
                  </w:r>
                </w:p>
              </w:tc>
              <w:tc>
                <w:tcPr>
                  <w:tcW w:w="559" w:type="pct"/>
                  <w:noWrap/>
                  <w:vAlign w:val="center"/>
                </w:tcPr>
                <w:p w14:paraId="59E6EBF5">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bCs/>
                      <w:color w:val="auto"/>
                      <w:sz w:val="21"/>
                      <w:szCs w:val="21"/>
                      <w:lang w:val="en-US"/>
                    </w:rPr>
                    <w:t>北</w:t>
                  </w:r>
                </w:p>
              </w:tc>
              <w:tc>
                <w:tcPr>
                  <w:tcW w:w="694" w:type="pct"/>
                  <w:noWrap/>
                  <w:vAlign w:val="center"/>
                </w:tcPr>
                <w:p w14:paraId="3A8A693B">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2264</w:t>
                  </w:r>
                </w:p>
              </w:tc>
            </w:tr>
            <w:tr w14:paraId="2C57A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57ABACCC">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268CD4DA">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44.97</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55.76</w:t>
                  </w:r>
                  <w:r>
                    <w:rPr>
                      <w:rFonts w:hint="default" w:ascii="Times New Roman" w:hAnsi="Times New Roman" w:cs="Times New Roman" w:eastAsiaTheme="minorEastAsia"/>
                      <w:bCs/>
                      <w:color w:val="auto"/>
                      <w:sz w:val="21"/>
                      <w:szCs w:val="21"/>
                    </w:rPr>
                    <w:t>″</w:t>
                  </w:r>
                </w:p>
              </w:tc>
              <w:tc>
                <w:tcPr>
                  <w:tcW w:w="739" w:type="pct"/>
                  <w:noWrap/>
                  <w:vAlign w:val="center"/>
                </w:tcPr>
                <w:p w14:paraId="47342FC1">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三县寺村</w:t>
                  </w:r>
                </w:p>
              </w:tc>
              <w:tc>
                <w:tcPr>
                  <w:tcW w:w="961" w:type="pct"/>
                  <w:noWrap/>
                  <w:vAlign w:val="center"/>
                </w:tcPr>
                <w:p w14:paraId="3FBF803D">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180</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450</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1C8F39EE">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13C01A05">
                  <w:pPr>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东北</w:t>
                  </w:r>
                </w:p>
              </w:tc>
              <w:tc>
                <w:tcPr>
                  <w:tcW w:w="694" w:type="pct"/>
                  <w:noWrap/>
                  <w:vAlign w:val="center"/>
                </w:tcPr>
                <w:p w14:paraId="006B3858">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2313</w:t>
                  </w:r>
                </w:p>
              </w:tc>
            </w:tr>
            <w:tr w14:paraId="505143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7229D2EA">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03BE78D6">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50.14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50.33</w:t>
                  </w:r>
                  <w:r>
                    <w:rPr>
                      <w:rFonts w:hint="default" w:ascii="Times New Roman" w:hAnsi="Times New Roman" w:cs="Times New Roman" w:eastAsiaTheme="minorEastAsia"/>
                      <w:bCs/>
                      <w:color w:val="auto"/>
                      <w:sz w:val="21"/>
                      <w:szCs w:val="21"/>
                    </w:rPr>
                    <w:t>″</w:t>
                  </w:r>
                </w:p>
              </w:tc>
              <w:tc>
                <w:tcPr>
                  <w:tcW w:w="739" w:type="pct"/>
                  <w:noWrap/>
                  <w:vAlign w:val="center"/>
                </w:tcPr>
                <w:p w14:paraId="5032FA9F">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郑家村</w:t>
                  </w:r>
                </w:p>
              </w:tc>
              <w:tc>
                <w:tcPr>
                  <w:tcW w:w="961" w:type="pct"/>
                  <w:noWrap/>
                  <w:vAlign w:val="center"/>
                </w:tcPr>
                <w:p w14:paraId="245A0B4D">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62</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155</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11944151">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5CAE946A">
                  <w:pPr>
                    <w:ind w:left="0" w:leftChars="0" w:right="0" w:rightChars="0"/>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东北</w:t>
                  </w:r>
                </w:p>
              </w:tc>
              <w:tc>
                <w:tcPr>
                  <w:tcW w:w="694" w:type="pct"/>
                  <w:noWrap/>
                  <w:vAlign w:val="center"/>
                </w:tcPr>
                <w:p w14:paraId="1315C674">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2245</w:t>
                  </w:r>
                </w:p>
              </w:tc>
            </w:tr>
            <w:tr w14:paraId="01199A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54623B5B">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1A2B1757">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49.14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45.48</w:t>
                  </w:r>
                  <w:r>
                    <w:rPr>
                      <w:rFonts w:hint="default" w:ascii="Times New Roman" w:hAnsi="Times New Roman" w:cs="Times New Roman" w:eastAsiaTheme="minorEastAsia"/>
                      <w:bCs/>
                      <w:color w:val="auto"/>
                      <w:sz w:val="21"/>
                      <w:szCs w:val="21"/>
                    </w:rPr>
                    <w:t>″</w:t>
                  </w:r>
                </w:p>
              </w:tc>
              <w:tc>
                <w:tcPr>
                  <w:tcW w:w="739" w:type="pct"/>
                  <w:noWrap/>
                  <w:vAlign w:val="center"/>
                </w:tcPr>
                <w:p w14:paraId="2854AD52">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庄头村</w:t>
                  </w:r>
                </w:p>
              </w:tc>
              <w:tc>
                <w:tcPr>
                  <w:tcW w:w="961" w:type="pct"/>
                  <w:noWrap/>
                  <w:vAlign w:val="center"/>
                </w:tcPr>
                <w:p w14:paraId="7C14DB72">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110</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275</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55750A6A">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50977740">
                  <w:pPr>
                    <w:ind w:left="0" w:leftChars="0" w:right="0" w:rightChars="0"/>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东北</w:t>
                  </w:r>
                </w:p>
              </w:tc>
              <w:tc>
                <w:tcPr>
                  <w:tcW w:w="694" w:type="pct"/>
                  <w:noWrap/>
                  <w:vAlign w:val="center"/>
                </w:tcPr>
                <w:p w14:paraId="5B1C75BB">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2076</w:t>
                  </w:r>
                </w:p>
              </w:tc>
            </w:tr>
            <w:tr w14:paraId="17FBFC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501D6238">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1D20880E">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35</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10.90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42.40</w:t>
                  </w:r>
                  <w:r>
                    <w:rPr>
                      <w:rFonts w:hint="default" w:ascii="Times New Roman" w:hAnsi="Times New Roman" w:cs="Times New Roman" w:eastAsiaTheme="minorEastAsia"/>
                      <w:bCs/>
                      <w:color w:val="auto"/>
                      <w:sz w:val="21"/>
                      <w:szCs w:val="21"/>
                    </w:rPr>
                    <w:t>″</w:t>
                  </w:r>
                </w:p>
              </w:tc>
              <w:tc>
                <w:tcPr>
                  <w:tcW w:w="739" w:type="pct"/>
                  <w:noWrap/>
                  <w:vAlign w:val="center"/>
                </w:tcPr>
                <w:p w14:paraId="536D956B">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苟家村</w:t>
                  </w:r>
                </w:p>
              </w:tc>
              <w:tc>
                <w:tcPr>
                  <w:tcW w:w="961" w:type="pct"/>
                  <w:noWrap/>
                  <w:vAlign w:val="center"/>
                </w:tcPr>
                <w:p w14:paraId="7044F017">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118</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295</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43524FBF">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0D7B5116">
                  <w:pPr>
                    <w:ind w:left="0" w:leftChars="0" w:right="0" w:rightChars="0"/>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东北</w:t>
                  </w:r>
                </w:p>
              </w:tc>
              <w:tc>
                <w:tcPr>
                  <w:tcW w:w="694" w:type="pct"/>
                  <w:noWrap/>
                  <w:vAlign w:val="center"/>
                </w:tcPr>
                <w:p w14:paraId="4D0B4B58">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2363</w:t>
                  </w:r>
                </w:p>
              </w:tc>
            </w:tr>
            <w:tr w14:paraId="510969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31EFCBC7">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44F6A466">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0"/>
                    </w:rPr>
                    <w:t>107°</w:t>
                  </w:r>
                  <w:r>
                    <w:rPr>
                      <w:rFonts w:hint="eastAsia" w:ascii="Times New Roman" w:hAnsi="Times New Roman" w:cs="Times New Roman" w:eastAsiaTheme="minorEastAsia"/>
                      <w:bCs/>
                      <w:color w:val="auto"/>
                      <w:sz w:val="21"/>
                      <w:szCs w:val="20"/>
                      <w:lang w:val="en-US" w:eastAsia="zh-CN"/>
                    </w:rPr>
                    <w:t>34</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08.69</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eastAsia="zh-CN"/>
                    </w:rPr>
                    <w:t>；</w:t>
                  </w:r>
                  <w:r>
                    <w:rPr>
                      <w:rFonts w:hint="default" w:ascii="Times New Roman" w:hAnsi="Times New Roman" w:cs="Times New Roman" w:eastAsiaTheme="minorEastAsia"/>
                      <w:bCs/>
                      <w:color w:val="auto"/>
                      <w:sz w:val="21"/>
                      <w:szCs w:val="20"/>
                    </w:rPr>
                    <w:t>34°</w:t>
                  </w:r>
                  <w:r>
                    <w:rPr>
                      <w:rFonts w:hint="eastAsia" w:ascii="Times New Roman" w:hAnsi="Times New Roman" w:cs="Times New Roman" w:eastAsiaTheme="minorEastAsia"/>
                      <w:bCs/>
                      <w:color w:val="auto"/>
                      <w:sz w:val="21"/>
                      <w:szCs w:val="20"/>
                      <w:lang w:val="en-US" w:eastAsia="zh-CN"/>
                    </w:rPr>
                    <w:t>19</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59.28</w:t>
                  </w:r>
                  <w:r>
                    <w:rPr>
                      <w:rFonts w:hint="default" w:ascii="Times New Roman" w:hAnsi="Times New Roman" w:cs="Times New Roman" w:eastAsiaTheme="minorEastAsia"/>
                      <w:bCs/>
                      <w:color w:val="auto"/>
                      <w:sz w:val="21"/>
                      <w:szCs w:val="20"/>
                    </w:rPr>
                    <w:t>″</w:t>
                  </w:r>
                </w:p>
              </w:tc>
              <w:tc>
                <w:tcPr>
                  <w:tcW w:w="739" w:type="pct"/>
                  <w:noWrap/>
                  <w:vAlign w:val="center"/>
                </w:tcPr>
                <w:p w14:paraId="25DE8161">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五星村</w:t>
                  </w:r>
                </w:p>
              </w:tc>
              <w:tc>
                <w:tcPr>
                  <w:tcW w:w="961" w:type="pct"/>
                  <w:noWrap/>
                  <w:vAlign w:val="center"/>
                </w:tcPr>
                <w:p w14:paraId="0190476C">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265</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663</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221D31B7">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5140879B">
                  <w:pPr>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北</w:t>
                  </w:r>
                </w:p>
              </w:tc>
              <w:tc>
                <w:tcPr>
                  <w:tcW w:w="694" w:type="pct"/>
                  <w:shd w:val="clear" w:color="auto" w:fill="auto"/>
                  <w:noWrap/>
                  <w:vAlign w:val="center"/>
                </w:tcPr>
                <w:p w14:paraId="6F3A9E5F">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75</w:t>
                  </w:r>
                </w:p>
              </w:tc>
            </w:tr>
            <w:tr w14:paraId="17E7AC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480A4D30">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5E627A1E">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11.03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59.30</w:t>
                  </w:r>
                  <w:r>
                    <w:rPr>
                      <w:rFonts w:hint="default" w:ascii="Times New Roman" w:hAnsi="Times New Roman" w:cs="Times New Roman" w:eastAsiaTheme="minorEastAsia"/>
                      <w:bCs/>
                      <w:color w:val="auto"/>
                      <w:sz w:val="21"/>
                      <w:szCs w:val="21"/>
                    </w:rPr>
                    <w:t>″</w:t>
                  </w:r>
                </w:p>
              </w:tc>
              <w:tc>
                <w:tcPr>
                  <w:tcW w:w="739" w:type="pct"/>
                  <w:noWrap/>
                  <w:vAlign w:val="center"/>
                </w:tcPr>
                <w:p w14:paraId="7031826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六甲村</w:t>
                  </w:r>
                </w:p>
              </w:tc>
              <w:tc>
                <w:tcPr>
                  <w:tcW w:w="961" w:type="pct"/>
                  <w:noWrap/>
                  <w:vAlign w:val="center"/>
                </w:tcPr>
                <w:p w14:paraId="4C6A9ADF">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153</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381</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20AACAB8">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35096F71">
                  <w:pPr>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北</w:t>
                  </w:r>
                </w:p>
              </w:tc>
              <w:tc>
                <w:tcPr>
                  <w:tcW w:w="694" w:type="pct"/>
                  <w:shd w:val="clear" w:color="auto" w:fill="auto"/>
                  <w:noWrap/>
                  <w:vAlign w:val="center"/>
                </w:tcPr>
                <w:p w14:paraId="75E0FB62">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302</w:t>
                  </w:r>
                </w:p>
              </w:tc>
            </w:tr>
            <w:tr w14:paraId="39F4E8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12DAF1CF">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0FDAC26C">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55.00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49.38</w:t>
                  </w:r>
                  <w:r>
                    <w:rPr>
                      <w:rFonts w:hint="default" w:ascii="Times New Roman" w:hAnsi="Times New Roman" w:cs="Times New Roman" w:eastAsiaTheme="minorEastAsia"/>
                      <w:bCs/>
                      <w:color w:val="auto"/>
                      <w:sz w:val="21"/>
                      <w:szCs w:val="21"/>
                    </w:rPr>
                    <w:t>″</w:t>
                  </w:r>
                </w:p>
              </w:tc>
              <w:tc>
                <w:tcPr>
                  <w:tcW w:w="739" w:type="pct"/>
                  <w:noWrap/>
                  <w:vAlign w:val="center"/>
                </w:tcPr>
                <w:p w14:paraId="33E377AB">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西窑村</w:t>
                  </w:r>
                </w:p>
              </w:tc>
              <w:tc>
                <w:tcPr>
                  <w:tcW w:w="961" w:type="pct"/>
                  <w:noWrap/>
                  <w:vAlign w:val="center"/>
                </w:tcPr>
                <w:p w14:paraId="40004261">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131</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328</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577BEE2B">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773E5AB5">
                  <w:pPr>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p>
              </w:tc>
              <w:tc>
                <w:tcPr>
                  <w:tcW w:w="694" w:type="pct"/>
                  <w:shd w:val="clear" w:color="auto" w:fill="auto"/>
                  <w:noWrap/>
                  <w:vAlign w:val="center"/>
                </w:tcPr>
                <w:p w14:paraId="605C25E7">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1358</w:t>
                  </w:r>
                </w:p>
              </w:tc>
            </w:tr>
            <w:tr w14:paraId="52F683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4519671C">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15BB978B">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35</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27.57</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17.95</w:t>
                  </w:r>
                  <w:r>
                    <w:rPr>
                      <w:rFonts w:hint="default" w:ascii="Times New Roman" w:hAnsi="Times New Roman" w:cs="Times New Roman" w:eastAsiaTheme="minorEastAsia"/>
                      <w:bCs/>
                      <w:color w:val="auto"/>
                      <w:sz w:val="21"/>
                      <w:szCs w:val="21"/>
                    </w:rPr>
                    <w:t>″</w:t>
                  </w:r>
                </w:p>
              </w:tc>
              <w:tc>
                <w:tcPr>
                  <w:tcW w:w="739" w:type="pct"/>
                  <w:noWrap/>
                  <w:vAlign w:val="center"/>
                </w:tcPr>
                <w:p w14:paraId="52F0D3F2">
                  <w:pPr>
                    <w:jc w:val="center"/>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草坡村</w:t>
                  </w:r>
                </w:p>
              </w:tc>
              <w:tc>
                <w:tcPr>
                  <w:tcW w:w="961" w:type="pct"/>
                  <w:noWrap/>
                  <w:vAlign w:val="center"/>
                </w:tcPr>
                <w:p w14:paraId="5AB37FB7">
                  <w:pPr>
                    <w:ind w:left="0" w:leftChars="0" w:right="0" w:rightChars="0"/>
                    <w:jc w:val="center"/>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bCs/>
                      <w:color w:val="auto"/>
                      <w:sz w:val="21"/>
                      <w:szCs w:val="21"/>
                      <w:lang w:val="en-US" w:eastAsia="zh-CN"/>
                    </w:rPr>
                    <w:t>90</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225</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6699A093">
                  <w:pPr>
                    <w:jc w:val="center"/>
                    <w:rPr>
                      <w:rFonts w:hint="eastAsia" w:ascii="Times New Roman" w:hAnsi="Times New Roman" w:cs="Times New Roman" w:eastAsiaTheme="minorEastAsia"/>
                      <w:color w:val="auto"/>
                      <w:sz w:val="21"/>
                      <w:szCs w:val="21"/>
                      <w:lang w:val="en-US" w:eastAsia="zh-CN" w:bidi="ar-SA"/>
                    </w:rPr>
                  </w:pPr>
                </w:p>
              </w:tc>
              <w:tc>
                <w:tcPr>
                  <w:tcW w:w="559" w:type="pct"/>
                  <w:noWrap/>
                  <w:vAlign w:val="center"/>
                </w:tcPr>
                <w:p w14:paraId="51D96A2E">
                  <w:pPr>
                    <w:ind w:left="0" w:leftChars="0" w:right="0" w:rightChars="0"/>
                    <w:jc w:val="center"/>
                    <w:rPr>
                      <w:rFonts w:ascii="Times New Roman" w:hAnsi="Times New Roman" w:cs="Times New Roman" w:eastAsiaTheme="minorEastAsia"/>
                      <w:bCs/>
                      <w:color w:val="auto"/>
                      <w:kern w:val="2"/>
                      <w:sz w:val="21"/>
                      <w:szCs w:val="21"/>
                      <w:lang w:val="en-US" w:bidi="ar-SA"/>
                    </w:rPr>
                  </w:pPr>
                  <w:r>
                    <w:rPr>
                      <w:rFonts w:hint="eastAsia" w:ascii="Times New Roman" w:hAnsi="Times New Roman" w:cs="Times New Roman" w:eastAsiaTheme="minorEastAsia"/>
                      <w:bCs/>
                      <w:color w:val="auto"/>
                      <w:sz w:val="21"/>
                      <w:szCs w:val="21"/>
                      <w:lang w:val="en-US"/>
                    </w:rPr>
                    <w:t>东</w:t>
                  </w:r>
                </w:p>
              </w:tc>
              <w:tc>
                <w:tcPr>
                  <w:tcW w:w="694" w:type="pct"/>
                  <w:shd w:val="clear" w:color="auto" w:fill="auto"/>
                  <w:noWrap/>
                  <w:vAlign w:val="center"/>
                </w:tcPr>
                <w:p w14:paraId="2F25EB08">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1698</w:t>
                  </w:r>
                </w:p>
              </w:tc>
            </w:tr>
            <w:tr w14:paraId="00B26A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4089B456">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0BC95FAA">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35</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13.36</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51.66</w:t>
                  </w:r>
                  <w:r>
                    <w:rPr>
                      <w:rFonts w:hint="default" w:ascii="Times New Roman" w:hAnsi="Times New Roman" w:cs="Times New Roman" w:eastAsiaTheme="minorEastAsia"/>
                      <w:bCs/>
                      <w:color w:val="auto"/>
                      <w:sz w:val="21"/>
                      <w:szCs w:val="21"/>
                    </w:rPr>
                    <w:t>″</w:t>
                  </w:r>
                </w:p>
              </w:tc>
              <w:tc>
                <w:tcPr>
                  <w:tcW w:w="739" w:type="pct"/>
                  <w:noWrap/>
                  <w:vAlign w:val="center"/>
                </w:tcPr>
                <w:p w14:paraId="4BA8E34C">
                  <w:pPr>
                    <w:jc w:val="center"/>
                    <w:rPr>
                      <w:rFonts w:hint="default"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color w:val="auto"/>
                      <w:sz w:val="21"/>
                      <w:szCs w:val="21"/>
                      <w:lang w:val="en-US" w:eastAsia="zh-CN" w:bidi="ar-SA"/>
                    </w:rPr>
                    <w:t>新城村</w:t>
                  </w:r>
                </w:p>
              </w:tc>
              <w:tc>
                <w:tcPr>
                  <w:tcW w:w="961" w:type="pct"/>
                  <w:noWrap/>
                  <w:vAlign w:val="center"/>
                </w:tcPr>
                <w:p w14:paraId="5F9C7CC5">
                  <w:pPr>
                    <w:ind w:left="0" w:leftChars="0" w:right="0" w:rightChars="0"/>
                    <w:jc w:val="center"/>
                    <w:rPr>
                      <w:rFonts w:hint="eastAsia" w:ascii="Times New Roman" w:hAnsi="Times New Roman" w:cs="Times New Roman" w:eastAsiaTheme="minorEastAsia"/>
                      <w:color w:val="auto"/>
                      <w:sz w:val="21"/>
                      <w:szCs w:val="21"/>
                      <w:lang w:val="en-US" w:eastAsia="zh-CN" w:bidi="ar-SA"/>
                    </w:rPr>
                  </w:pPr>
                  <w:r>
                    <w:rPr>
                      <w:rFonts w:hint="eastAsia" w:ascii="Times New Roman" w:hAnsi="Times New Roman" w:cs="Times New Roman" w:eastAsiaTheme="minorEastAsia"/>
                      <w:bCs/>
                      <w:color w:val="auto"/>
                      <w:sz w:val="21"/>
                      <w:szCs w:val="21"/>
                      <w:lang w:val="en-US" w:eastAsia="zh-CN"/>
                    </w:rPr>
                    <w:t>124</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310</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42856918">
                  <w:pPr>
                    <w:jc w:val="center"/>
                    <w:rPr>
                      <w:rFonts w:hint="eastAsia" w:ascii="Times New Roman" w:hAnsi="Times New Roman" w:cs="Times New Roman" w:eastAsiaTheme="minorEastAsia"/>
                      <w:color w:val="auto"/>
                      <w:sz w:val="21"/>
                      <w:szCs w:val="21"/>
                      <w:lang w:val="en-US" w:eastAsia="zh-CN" w:bidi="ar-SA"/>
                    </w:rPr>
                  </w:pPr>
                </w:p>
              </w:tc>
              <w:tc>
                <w:tcPr>
                  <w:tcW w:w="559" w:type="pct"/>
                  <w:noWrap/>
                  <w:vAlign w:val="center"/>
                </w:tcPr>
                <w:p w14:paraId="42AA33DA">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p>
              </w:tc>
              <w:tc>
                <w:tcPr>
                  <w:tcW w:w="694" w:type="pct"/>
                  <w:noWrap/>
                  <w:vAlign w:val="center"/>
                </w:tcPr>
                <w:p w14:paraId="070C57BE">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1388</w:t>
                  </w:r>
                </w:p>
              </w:tc>
            </w:tr>
            <w:tr w14:paraId="67A972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407055E5">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06EB3D30">
                  <w:pPr>
                    <w:widowControl/>
                    <w:ind w:left="0" w:leftChars="0" w:right="0" w:rightChars="0"/>
                    <w:jc w:val="center"/>
                    <w:textAlignment w:val="center"/>
                    <w:rPr>
                      <w:rFonts w:ascii="Times New Roman" w:hAnsi="Times New Roman" w:cs="Times New Roman" w:eastAsiaTheme="minorEastAsia"/>
                      <w:bCs/>
                      <w:color w:val="auto"/>
                      <w:sz w:val="21"/>
                      <w:szCs w:val="21"/>
                      <w:lang w:val="en-US"/>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58.16</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30.55</w:t>
                  </w:r>
                  <w:r>
                    <w:rPr>
                      <w:rFonts w:hint="default" w:ascii="Times New Roman" w:hAnsi="Times New Roman" w:cs="Times New Roman" w:eastAsiaTheme="minorEastAsia"/>
                      <w:bCs/>
                      <w:color w:val="auto"/>
                      <w:sz w:val="21"/>
                      <w:szCs w:val="21"/>
                    </w:rPr>
                    <w:t>″</w:t>
                  </w:r>
                </w:p>
              </w:tc>
              <w:tc>
                <w:tcPr>
                  <w:tcW w:w="739" w:type="pct"/>
                  <w:noWrap/>
                  <w:vAlign w:val="center"/>
                </w:tcPr>
                <w:p w14:paraId="6E69F139">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岐山县</w:t>
                  </w:r>
                </w:p>
                <w:p w14:paraId="2894AEC2">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702子校</w:t>
                  </w:r>
                </w:p>
              </w:tc>
              <w:tc>
                <w:tcPr>
                  <w:tcW w:w="961" w:type="pct"/>
                  <w:noWrap/>
                  <w:vAlign w:val="center"/>
                </w:tcPr>
                <w:p w14:paraId="21E35535">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120</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4D2A7951">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7C536161">
                  <w:pPr>
                    <w:jc w:val="center"/>
                    <w:rPr>
                      <w:rFonts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p>
              </w:tc>
              <w:tc>
                <w:tcPr>
                  <w:tcW w:w="694" w:type="pct"/>
                  <w:noWrap/>
                  <w:vAlign w:val="center"/>
                </w:tcPr>
                <w:p w14:paraId="68E123A8">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1643</w:t>
                  </w:r>
                </w:p>
              </w:tc>
            </w:tr>
            <w:tr w14:paraId="3132B9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5BA9671A">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31F3EE9E">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0"/>
                    </w:rPr>
                    <w:t>107°</w:t>
                  </w:r>
                  <w:r>
                    <w:rPr>
                      <w:rFonts w:hint="eastAsia" w:ascii="Times New Roman" w:hAnsi="Times New Roman" w:cs="Times New Roman" w:eastAsiaTheme="minorEastAsia"/>
                      <w:bCs/>
                      <w:color w:val="auto"/>
                      <w:sz w:val="21"/>
                      <w:szCs w:val="20"/>
                      <w:lang w:val="en-US" w:eastAsia="zh-CN"/>
                    </w:rPr>
                    <w:t>33</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50.34</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eastAsia="zh-CN"/>
                    </w:rPr>
                    <w:t>；</w:t>
                  </w:r>
                  <w:r>
                    <w:rPr>
                      <w:rFonts w:hint="default" w:ascii="Times New Roman" w:hAnsi="Times New Roman" w:cs="Times New Roman" w:eastAsiaTheme="minorEastAsia"/>
                      <w:bCs/>
                      <w:color w:val="auto"/>
                      <w:sz w:val="21"/>
                      <w:szCs w:val="20"/>
                    </w:rPr>
                    <w:t>34°</w:t>
                  </w:r>
                  <w:r>
                    <w:rPr>
                      <w:rFonts w:hint="eastAsia" w:ascii="Times New Roman" w:hAnsi="Times New Roman" w:cs="Times New Roman" w:eastAsiaTheme="minorEastAsia"/>
                      <w:bCs/>
                      <w:color w:val="auto"/>
                      <w:sz w:val="21"/>
                      <w:szCs w:val="20"/>
                      <w:lang w:val="en-US" w:eastAsia="zh-CN"/>
                    </w:rPr>
                    <w:t>19</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25.28</w:t>
                  </w:r>
                  <w:r>
                    <w:rPr>
                      <w:rFonts w:hint="default" w:ascii="Times New Roman" w:hAnsi="Times New Roman" w:cs="Times New Roman" w:eastAsiaTheme="minorEastAsia"/>
                      <w:bCs/>
                      <w:color w:val="auto"/>
                      <w:sz w:val="21"/>
                      <w:szCs w:val="20"/>
                    </w:rPr>
                    <w:t>″</w:t>
                  </w:r>
                </w:p>
              </w:tc>
              <w:tc>
                <w:tcPr>
                  <w:tcW w:w="739" w:type="pct"/>
                  <w:noWrap/>
                  <w:vAlign w:val="center"/>
                </w:tcPr>
                <w:p w14:paraId="6021C938">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三联村</w:t>
                  </w:r>
                </w:p>
              </w:tc>
              <w:tc>
                <w:tcPr>
                  <w:tcW w:w="961" w:type="pct"/>
                  <w:noWrap/>
                  <w:vAlign w:val="center"/>
                </w:tcPr>
                <w:p w14:paraId="65FD049A">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128</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320</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123AFF3F">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22AFDAF7">
                  <w:pPr>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6AB4B51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462</w:t>
                  </w:r>
                </w:p>
              </w:tc>
            </w:tr>
            <w:tr w14:paraId="5D4A7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2D5EA752">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502F2EFD">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32.00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47.62</w:t>
                  </w:r>
                  <w:r>
                    <w:rPr>
                      <w:rFonts w:hint="default" w:ascii="Times New Roman" w:hAnsi="Times New Roman" w:cs="Times New Roman" w:eastAsiaTheme="minorEastAsia"/>
                      <w:bCs/>
                      <w:color w:val="auto"/>
                      <w:sz w:val="21"/>
                      <w:szCs w:val="21"/>
                    </w:rPr>
                    <w:t>″</w:t>
                  </w:r>
                </w:p>
              </w:tc>
              <w:tc>
                <w:tcPr>
                  <w:tcW w:w="739" w:type="pct"/>
                  <w:noWrap/>
                  <w:vAlign w:val="center"/>
                </w:tcPr>
                <w:p w14:paraId="26776C90">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第六寨村</w:t>
                  </w:r>
                </w:p>
              </w:tc>
              <w:tc>
                <w:tcPr>
                  <w:tcW w:w="961" w:type="pct"/>
                  <w:noWrap/>
                  <w:vAlign w:val="center"/>
                </w:tcPr>
                <w:p w14:paraId="6447EF01">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705</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4230</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6E6DACB4">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1D05C647">
                  <w:pPr>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45392935">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1616</w:t>
                  </w:r>
                </w:p>
              </w:tc>
            </w:tr>
            <w:tr w14:paraId="763039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74F90EDC">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48BDAE6B">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28.53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40.03</w:t>
                  </w:r>
                  <w:r>
                    <w:rPr>
                      <w:rFonts w:hint="default" w:ascii="Times New Roman" w:hAnsi="Times New Roman" w:cs="Times New Roman" w:eastAsiaTheme="minorEastAsia"/>
                      <w:bCs/>
                      <w:color w:val="auto"/>
                      <w:sz w:val="21"/>
                      <w:szCs w:val="21"/>
                    </w:rPr>
                    <w:t>″</w:t>
                  </w:r>
                </w:p>
              </w:tc>
              <w:tc>
                <w:tcPr>
                  <w:tcW w:w="739" w:type="pct"/>
                  <w:noWrap/>
                  <w:vAlign w:val="center"/>
                </w:tcPr>
                <w:p w14:paraId="30D38114">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第六寨村</w:t>
                  </w:r>
                </w:p>
                <w:p w14:paraId="1BC2FABC">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小学</w:t>
                  </w:r>
                </w:p>
              </w:tc>
              <w:tc>
                <w:tcPr>
                  <w:tcW w:w="961" w:type="pct"/>
                  <w:noWrap/>
                  <w:vAlign w:val="center"/>
                </w:tcPr>
                <w:p w14:paraId="1A82C3EC">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1000</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7111168A">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3E7F68BF">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71F3D531">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2029</w:t>
                  </w:r>
                </w:p>
              </w:tc>
            </w:tr>
            <w:tr w14:paraId="3B47F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2D423961">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4F8501E9">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35</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04.18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16.31</w:t>
                  </w:r>
                  <w:r>
                    <w:rPr>
                      <w:rFonts w:hint="default" w:ascii="Times New Roman" w:hAnsi="Times New Roman" w:cs="Times New Roman" w:eastAsiaTheme="minorEastAsia"/>
                      <w:bCs/>
                      <w:color w:val="auto"/>
                      <w:sz w:val="21"/>
                      <w:szCs w:val="21"/>
                    </w:rPr>
                    <w:t>″</w:t>
                  </w:r>
                </w:p>
              </w:tc>
              <w:tc>
                <w:tcPr>
                  <w:tcW w:w="739" w:type="pct"/>
                  <w:noWrap/>
                  <w:vAlign w:val="center"/>
                </w:tcPr>
                <w:p w14:paraId="1D96CB1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姜马村</w:t>
                  </w:r>
                </w:p>
              </w:tc>
              <w:tc>
                <w:tcPr>
                  <w:tcW w:w="961" w:type="pct"/>
                  <w:noWrap/>
                  <w:vAlign w:val="center"/>
                </w:tcPr>
                <w:p w14:paraId="78A11378">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324</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810</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2F2CB58D">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2FE8CE45">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rPr>
                    <w:t>东</w:t>
                  </w: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789C73F8">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2240</w:t>
                  </w:r>
                </w:p>
              </w:tc>
            </w:tr>
            <w:tr w14:paraId="23957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6B9A24C7">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61F73DA7">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01.84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45.43</w:t>
                  </w:r>
                  <w:r>
                    <w:rPr>
                      <w:rFonts w:hint="default" w:ascii="Times New Roman" w:hAnsi="Times New Roman" w:cs="Times New Roman" w:eastAsiaTheme="minorEastAsia"/>
                      <w:bCs/>
                      <w:color w:val="auto"/>
                      <w:sz w:val="21"/>
                      <w:szCs w:val="21"/>
                    </w:rPr>
                    <w:t>″</w:t>
                  </w:r>
                </w:p>
              </w:tc>
              <w:tc>
                <w:tcPr>
                  <w:tcW w:w="739" w:type="pct"/>
                  <w:noWrap/>
                  <w:vAlign w:val="center"/>
                </w:tcPr>
                <w:p w14:paraId="0CF4DD42">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严家庄村</w:t>
                  </w:r>
                </w:p>
              </w:tc>
              <w:tc>
                <w:tcPr>
                  <w:tcW w:w="961" w:type="pct"/>
                  <w:noWrap/>
                  <w:vAlign w:val="center"/>
                </w:tcPr>
                <w:p w14:paraId="23A81AFD">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136</w:t>
                  </w:r>
                  <w:r>
                    <w:rPr>
                      <w:rFonts w:hint="eastAsia" w:ascii="Times New Roman" w:hAnsi="Times New Roman" w:cs="Times New Roman" w:eastAsiaTheme="minorEastAsia"/>
                      <w:bCs/>
                      <w:color w:val="auto"/>
                      <w:sz w:val="21"/>
                      <w:szCs w:val="21"/>
                      <w:lang w:val="en-US"/>
                    </w:rPr>
                    <w:t>户人</w:t>
                  </w:r>
                </w:p>
              </w:tc>
              <w:tc>
                <w:tcPr>
                  <w:tcW w:w="640" w:type="pct"/>
                  <w:vMerge w:val="continue"/>
                  <w:noWrap/>
                  <w:vAlign w:val="center"/>
                </w:tcPr>
                <w:p w14:paraId="27EFAC87">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05D874E7">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1B8AD614">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1681</w:t>
                  </w:r>
                </w:p>
              </w:tc>
            </w:tr>
            <w:tr w14:paraId="77115C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3425D172">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78F8E690">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41.80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46.48</w:t>
                  </w:r>
                  <w:r>
                    <w:rPr>
                      <w:rFonts w:hint="default" w:ascii="Times New Roman" w:hAnsi="Times New Roman" w:cs="Times New Roman" w:eastAsiaTheme="minorEastAsia"/>
                      <w:bCs/>
                      <w:color w:val="auto"/>
                      <w:sz w:val="21"/>
                      <w:szCs w:val="21"/>
                    </w:rPr>
                    <w:t>″</w:t>
                  </w:r>
                </w:p>
              </w:tc>
              <w:tc>
                <w:tcPr>
                  <w:tcW w:w="739" w:type="pct"/>
                  <w:noWrap/>
                  <w:vAlign w:val="center"/>
                </w:tcPr>
                <w:p w14:paraId="120EABB8">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苏家庄村</w:t>
                  </w:r>
                </w:p>
              </w:tc>
              <w:tc>
                <w:tcPr>
                  <w:tcW w:w="961" w:type="pct"/>
                  <w:noWrap/>
                  <w:vAlign w:val="center"/>
                </w:tcPr>
                <w:p w14:paraId="35F92E6E">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108</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342</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1792EFDF">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16E49587">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22DAE14B">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1633</w:t>
                  </w:r>
                </w:p>
              </w:tc>
            </w:tr>
            <w:tr w14:paraId="59F60D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113CBA88">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520A8CB2">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27.38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48.68</w:t>
                  </w:r>
                  <w:r>
                    <w:rPr>
                      <w:rFonts w:hint="default" w:ascii="Times New Roman" w:hAnsi="Times New Roman" w:cs="Times New Roman" w:eastAsiaTheme="minorEastAsia"/>
                      <w:bCs/>
                      <w:color w:val="auto"/>
                      <w:sz w:val="21"/>
                      <w:szCs w:val="21"/>
                    </w:rPr>
                    <w:t>″</w:t>
                  </w:r>
                </w:p>
              </w:tc>
              <w:tc>
                <w:tcPr>
                  <w:tcW w:w="739" w:type="pct"/>
                  <w:noWrap/>
                  <w:vAlign w:val="center"/>
                </w:tcPr>
                <w:p w14:paraId="24EE47D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东枸村</w:t>
                  </w:r>
                </w:p>
              </w:tc>
              <w:tc>
                <w:tcPr>
                  <w:tcW w:w="961" w:type="pct"/>
                  <w:noWrap/>
                  <w:vAlign w:val="center"/>
                </w:tcPr>
                <w:p w14:paraId="3A1BB63B">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450</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1125</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263362A2">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6B0577C9">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南</w:t>
                  </w:r>
                </w:p>
              </w:tc>
              <w:tc>
                <w:tcPr>
                  <w:tcW w:w="694" w:type="pct"/>
                  <w:noWrap/>
                  <w:vAlign w:val="center"/>
                </w:tcPr>
                <w:p w14:paraId="3560123C">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1711</w:t>
                  </w:r>
                </w:p>
              </w:tc>
            </w:tr>
            <w:tr w14:paraId="55B501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2C8B88C0">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2697D35E">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32</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56.10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52.06</w:t>
                  </w:r>
                  <w:r>
                    <w:rPr>
                      <w:rFonts w:hint="default" w:ascii="Times New Roman" w:hAnsi="Times New Roman" w:cs="Times New Roman" w:eastAsiaTheme="minorEastAsia"/>
                      <w:bCs/>
                      <w:color w:val="auto"/>
                      <w:sz w:val="21"/>
                      <w:szCs w:val="21"/>
                    </w:rPr>
                    <w:t>″</w:t>
                  </w:r>
                </w:p>
              </w:tc>
              <w:tc>
                <w:tcPr>
                  <w:tcW w:w="739" w:type="pct"/>
                  <w:noWrap/>
                  <w:vAlign w:val="center"/>
                </w:tcPr>
                <w:p w14:paraId="38C650B4">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西枸村</w:t>
                  </w:r>
                </w:p>
              </w:tc>
              <w:tc>
                <w:tcPr>
                  <w:tcW w:w="961" w:type="pct"/>
                  <w:noWrap/>
                  <w:vAlign w:val="center"/>
                </w:tcPr>
                <w:p w14:paraId="5A25B1AE">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320</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800</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088FAAC9">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12A5BF6A">
                  <w:pPr>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西南</w:t>
                  </w:r>
                </w:p>
              </w:tc>
              <w:tc>
                <w:tcPr>
                  <w:tcW w:w="694" w:type="pct"/>
                  <w:noWrap/>
                  <w:vAlign w:val="center"/>
                </w:tcPr>
                <w:p w14:paraId="0FD7C25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1942</w:t>
                  </w:r>
                </w:p>
              </w:tc>
            </w:tr>
            <w:tr w14:paraId="123E4D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264D3AD7">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2E6F48D8">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32</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47.24</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54.83</w:t>
                  </w:r>
                  <w:r>
                    <w:rPr>
                      <w:rFonts w:hint="default" w:ascii="Times New Roman" w:hAnsi="Times New Roman" w:cs="Times New Roman" w:eastAsiaTheme="minorEastAsia"/>
                      <w:bCs/>
                      <w:color w:val="auto"/>
                      <w:sz w:val="21"/>
                      <w:szCs w:val="21"/>
                    </w:rPr>
                    <w:t>″</w:t>
                  </w:r>
                </w:p>
              </w:tc>
              <w:tc>
                <w:tcPr>
                  <w:tcW w:w="739" w:type="pct"/>
                  <w:noWrap/>
                  <w:vAlign w:val="center"/>
                </w:tcPr>
                <w:p w14:paraId="12A284C0">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伍家庄村</w:t>
                  </w:r>
                </w:p>
              </w:tc>
              <w:tc>
                <w:tcPr>
                  <w:tcW w:w="961" w:type="pct"/>
                  <w:noWrap/>
                  <w:vAlign w:val="center"/>
                </w:tcPr>
                <w:p w14:paraId="4B9E00F0">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223</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558</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5DC8EF04">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3BD8B2FC">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西南</w:t>
                  </w:r>
                </w:p>
              </w:tc>
              <w:tc>
                <w:tcPr>
                  <w:tcW w:w="694" w:type="pct"/>
                  <w:noWrap/>
                  <w:vAlign w:val="center"/>
                </w:tcPr>
                <w:p w14:paraId="642CEB3D">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2030</w:t>
                  </w:r>
                </w:p>
              </w:tc>
            </w:tr>
            <w:tr w14:paraId="3653DD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5CF9E49A">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4540CDC4">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32</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20.28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07.59</w:t>
                  </w:r>
                  <w:r>
                    <w:rPr>
                      <w:rFonts w:hint="default" w:ascii="Times New Roman" w:hAnsi="Times New Roman" w:cs="Times New Roman" w:eastAsiaTheme="minorEastAsia"/>
                      <w:bCs/>
                      <w:color w:val="auto"/>
                      <w:sz w:val="21"/>
                      <w:szCs w:val="21"/>
                    </w:rPr>
                    <w:t>″</w:t>
                  </w:r>
                </w:p>
              </w:tc>
              <w:tc>
                <w:tcPr>
                  <w:tcW w:w="739" w:type="pct"/>
                  <w:noWrap/>
                  <w:vAlign w:val="center"/>
                </w:tcPr>
                <w:p w14:paraId="1F6FB31D">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大帐寺村</w:t>
                  </w:r>
                </w:p>
              </w:tc>
              <w:tc>
                <w:tcPr>
                  <w:tcW w:w="961" w:type="pct"/>
                  <w:noWrap/>
                  <w:vAlign w:val="center"/>
                </w:tcPr>
                <w:p w14:paraId="76B01D2B">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406</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1015</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3E6D10C3">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4557FE40">
                  <w:pPr>
                    <w:ind w:left="0" w:leftChars="0" w:right="0" w:rightChars="0"/>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西南</w:t>
                  </w:r>
                </w:p>
              </w:tc>
              <w:tc>
                <w:tcPr>
                  <w:tcW w:w="694" w:type="pct"/>
                  <w:noWrap/>
                  <w:vAlign w:val="center"/>
                </w:tcPr>
                <w:p w14:paraId="140A8766">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2464</w:t>
                  </w:r>
                </w:p>
              </w:tc>
            </w:tr>
            <w:tr w14:paraId="3C484D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247B82F0">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6983513A">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0"/>
                    </w:rPr>
                    <w:t>107°</w:t>
                  </w:r>
                  <w:r>
                    <w:rPr>
                      <w:rFonts w:hint="eastAsia" w:ascii="Times New Roman" w:hAnsi="Times New Roman" w:cs="Times New Roman" w:eastAsiaTheme="minorEastAsia"/>
                      <w:bCs/>
                      <w:color w:val="auto"/>
                      <w:sz w:val="21"/>
                      <w:szCs w:val="20"/>
                      <w:lang w:val="en-US" w:eastAsia="zh-CN"/>
                    </w:rPr>
                    <w:t>33</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31.03</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eastAsia="zh-CN"/>
                    </w:rPr>
                    <w:t>；</w:t>
                  </w:r>
                  <w:r>
                    <w:rPr>
                      <w:rFonts w:hint="default" w:ascii="Times New Roman" w:hAnsi="Times New Roman" w:cs="Times New Roman" w:eastAsiaTheme="minorEastAsia"/>
                      <w:bCs/>
                      <w:color w:val="auto"/>
                      <w:sz w:val="21"/>
                      <w:szCs w:val="20"/>
                    </w:rPr>
                    <w:t>34°</w:t>
                  </w:r>
                  <w:r>
                    <w:rPr>
                      <w:rFonts w:hint="eastAsia" w:ascii="Times New Roman" w:hAnsi="Times New Roman" w:cs="Times New Roman" w:eastAsiaTheme="minorEastAsia"/>
                      <w:bCs/>
                      <w:color w:val="auto"/>
                      <w:sz w:val="21"/>
                      <w:szCs w:val="20"/>
                      <w:lang w:val="en-US" w:eastAsia="zh-CN"/>
                    </w:rPr>
                    <w:t>19</w:t>
                  </w:r>
                  <w:r>
                    <w:rPr>
                      <w:rFonts w:hint="default" w:ascii="Times New Roman" w:hAnsi="Times New Roman" w:cs="Times New Roman" w:eastAsiaTheme="minorEastAsia"/>
                      <w:bCs/>
                      <w:color w:val="auto"/>
                      <w:sz w:val="21"/>
                      <w:szCs w:val="20"/>
                    </w:rPr>
                    <w:t>′</w:t>
                  </w:r>
                  <w:r>
                    <w:rPr>
                      <w:rFonts w:hint="eastAsia" w:ascii="Times New Roman" w:hAnsi="Times New Roman" w:cs="Times New Roman" w:eastAsiaTheme="minorEastAsia"/>
                      <w:bCs/>
                      <w:color w:val="auto"/>
                      <w:sz w:val="21"/>
                      <w:szCs w:val="20"/>
                      <w:lang w:val="en-US" w:eastAsia="zh-CN"/>
                    </w:rPr>
                    <w:t>38.64</w:t>
                  </w:r>
                  <w:r>
                    <w:rPr>
                      <w:rFonts w:hint="default" w:ascii="Times New Roman" w:hAnsi="Times New Roman" w:cs="Times New Roman" w:eastAsiaTheme="minorEastAsia"/>
                      <w:bCs/>
                      <w:color w:val="auto"/>
                      <w:sz w:val="21"/>
                      <w:szCs w:val="20"/>
                    </w:rPr>
                    <w:t>″</w:t>
                  </w:r>
                </w:p>
              </w:tc>
              <w:tc>
                <w:tcPr>
                  <w:tcW w:w="739" w:type="pct"/>
                  <w:noWrap/>
                  <w:vAlign w:val="center"/>
                </w:tcPr>
                <w:p w14:paraId="131EFFAF">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五星村</w:t>
                  </w:r>
                </w:p>
              </w:tc>
              <w:tc>
                <w:tcPr>
                  <w:tcW w:w="961" w:type="pct"/>
                  <w:noWrap/>
                  <w:vAlign w:val="center"/>
                </w:tcPr>
                <w:p w14:paraId="317776A9">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58</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145</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32291E26">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19F5A718">
                  <w:pPr>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西</w:t>
                  </w:r>
                </w:p>
              </w:tc>
              <w:tc>
                <w:tcPr>
                  <w:tcW w:w="694" w:type="pct"/>
                  <w:noWrap/>
                  <w:vAlign w:val="center"/>
                </w:tcPr>
                <w:p w14:paraId="47D44732">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492</w:t>
                  </w:r>
                </w:p>
              </w:tc>
            </w:tr>
            <w:tr w14:paraId="54B831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06887ED4">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3B6DB36A">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04.57</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32.83</w:t>
                  </w:r>
                  <w:r>
                    <w:rPr>
                      <w:rFonts w:hint="default" w:ascii="Times New Roman" w:hAnsi="Times New Roman" w:cs="Times New Roman" w:eastAsiaTheme="minorEastAsia"/>
                      <w:bCs/>
                      <w:color w:val="auto"/>
                      <w:sz w:val="21"/>
                      <w:szCs w:val="21"/>
                    </w:rPr>
                    <w:t>″</w:t>
                  </w:r>
                </w:p>
              </w:tc>
              <w:tc>
                <w:tcPr>
                  <w:tcW w:w="739" w:type="pct"/>
                  <w:noWrap/>
                  <w:vAlign w:val="center"/>
                </w:tcPr>
                <w:p w14:paraId="00D5FDB9">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东港村</w:t>
                  </w:r>
                </w:p>
              </w:tc>
              <w:tc>
                <w:tcPr>
                  <w:tcW w:w="961" w:type="pct"/>
                  <w:noWrap/>
                  <w:vAlign w:val="center"/>
                </w:tcPr>
                <w:p w14:paraId="1E0BC343">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308</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776</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6B5A0A3F">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6D880E8B">
                  <w:pPr>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w:t>
                  </w:r>
                </w:p>
              </w:tc>
              <w:tc>
                <w:tcPr>
                  <w:tcW w:w="694" w:type="pct"/>
                  <w:noWrap/>
                  <w:vAlign w:val="center"/>
                </w:tcPr>
                <w:p w14:paraId="2801C0D3">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1031</w:t>
                  </w:r>
                </w:p>
              </w:tc>
            </w:tr>
            <w:tr w14:paraId="5BA02A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5D525A79">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38FAE46C">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06.50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19</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39.08</w:t>
                  </w:r>
                  <w:r>
                    <w:rPr>
                      <w:rFonts w:hint="default" w:ascii="Times New Roman" w:hAnsi="Times New Roman" w:cs="Times New Roman" w:eastAsiaTheme="minorEastAsia"/>
                      <w:bCs/>
                      <w:color w:val="auto"/>
                      <w:sz w:val="21"/>
                      <w:szCs w:val="21"/>
                    </w:rPr>
                    <w:t>″</w:t>
                  </w:r>
                </w:p>
              </w:tc>
              <w:tc>
                <w:tcPr>
                  <w:tcW w:w="739" w:type="pct"/>
                  <w:noWrap/>
                  <w:vAlign w:val="center"/>
                </w:tcPr>
                <w:p w14:paraId="4D158B2D">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阳平实验幼儿园</w:t>
                  </w:r>
                </w:p>
              </w:tc>
              <w:tc>
                <w:tcPr>
                  <w:tcW w:w="961" w:type="pct"/>
                  <w:noWrap/>
                  <w:vAlign w:val="center"/>
                </w:tcPr>
                <w:p w14:paraId="729BC182">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420</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648E48AE">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6568A3C5">
                  <w:pPr>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w:t>
                  </w:r>
                </w:p>
              </w:tc>
              <w:tc>
                <w:tcPr>
                  <w:tcW w:w="694" w:type="pct"/>
                  <w:noWrap/>
                  <w:vAlign w:val="center"/>
                </w:tcPr>
                <w:p w14:paraId="73E3F006">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1152</w:t>
                  </w:r>
                </w:p>
              </w:tc>
            </w:tr>
            <w:tr w14:paraId="73B04A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4FADB26C">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299A63EB">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32</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42.08</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12.77</w:t>
                  </w:r>
                  <w:r>
                    <w:rPr>
                      <w:rFonts w:hint="default" w:ascii="Times New Roman" w:hAnsi="Times New Roman" w:cs="Times New Roman" w:eastAsiaTheme="minorEastAsia"/>
                      <w:bCs/>
                      <w:color w:val="auto"/>
                      <w:sz w:val="21"/>
                      <w:szCs w:val="21"/>
                    </w:rPr>
                    <w:t>″</w:t>
                  </w:r>
                </w:p>
              </w:tc>
              <w:tc>
                <w:tcPr>
                  <w:tcW w:w="739" w:type="pct"/>
                  <w:noWrap/>
                  <w:vAlign w:val="center"/>
                </w:tcPr>
                <w:p w14:paraId="5940B36D">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晁阳村</w:t>
                  </w:r>
                </w:p>
              </w:tc>
              <w:tc>
                <w:tcPr>
                  <w:tcW w:w="961" w:type="pct"/>
                  <w:noWrap/>
                  <w:vAlign w:val="center"/>
                </w:tcPr>
                <w:p w14:paraId="1EB02D0B">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562</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1405</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6B28885C">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6D9FD35F">
                  <w:pPr>
                    <w:jc w:val="center"/>
                    <w:rPr>
                      <w:rFonts w:hint="eastAsia" w:ascii="Times New Roman" w:hAnsi="Times New Roman" w:cs="Times New Roman" w:eastAsiaTheme="minorEastAsia"/>
                      <w:bCs/>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西北</w:t>
                  </w:r>
                </w:p>
              </w:tc>
              <w:tc>
                <w:tcPr>
                  <w:tcW w:w="694" w:type="pct"/>
                  <w:noWrap/>
                  <w:vAlign w:val="center"/>
                </w:tcPr>
                <w:p w14:paraId="3B7921A4">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1759</w:t>
                  </w:r>
                </w:p>
              </w:tc>
            </w:tr>
            <w:tr w14:paraId="493E8F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57BC07D6">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6C04F8FB">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32</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50.86</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11.28</w:t>
                  </w:r>
                  <w:r>
                    <w:rPr>
                      <w:rFonts w:hint="default" w:ascii="Times New Roman" w:hAnsi="Times New Roman" w:cs="Times New Roman" w:eastAsiaTheme="minorEastAsia"/>
                      <w:bCs/>
                      <w:color w:val="auto"/>
                      <w:sz w:val="21"/>
                      <w:szCs w:val="21"/>
                    </w:rPr>
                    <w:t>″</w:t>
                  </w:r>
                </w:p>
              </w:tc>
              <w:tc>
                <w:tcPr>
                  <w:tcW w:w="739" w:type="pct"/>
                  <w:noWrap/>
                  <w:vAlign w:val="center"/>
                </w:tcPr>
                <w:p w14:paraId="2C55550A">
                  <w:pPr>
                    <w:jc w:val="center"/>
                    <w:rPr>
                      <w:rFonts w:hint="default" w:ascii="Times New Roman" w:hAnsi="Times New Roman" w:cs="Times New Roman" w:eastAsiaTheme="minorEastAsia"/>
                      <w:color w:val="auto"/>
                      <w:sz w:val="21"/>
                      <w:szCs w:val="21"/>
                      <w:lang w:val="en-US" w:eastAsia="zh-CN"/>
                    </w:rPr>
                  </w:pPr>
                  <w:r>
                    <w:rPr>
                      <w:rFonts w:hint="eastAsia"/>
                      <w:color w:val="auto"/>
                      <w:lang w:val="en-US" w:eastAsia="zh-CN"/>
                    </w:rPr>
                    <w:t>阳平镇</w:t>
                  </w:r>
                  <w:r>
                    <w:rPr>
                      <w:rFonts w:hint="eastAsia" w:ascii="Times New Roman" w:hAnsi="Times New Roman" w:cs="Times New Roman" w:eastAsiaTheme="minorEastAsia"/>
                      <w:color w:val="auto"/>
                      <w:sz w:val="21"/>
                      <w:szCs w:val="21"/>
                      <w:lang w:val="en-US" w:eastAsia="zh-CN"/>
                    </w:rPr>
                    <w:t>晁阳幼儿园</w:t>
                  </w:r>
                </w:p>
              </w:tc>
              <w:tc>
                <w:tcPr>
                  <w:tcW w:w="961" w:type="pct"/>
                  <w:noWrap/>
                  <w:vAlign w:val="center"/>
                </w:tcPr>
                <w:p w14:paraId="7D53FC18">
                  <w:pPr>
                    <w:ind w:left="0" w:leftChars="0" w:right="0" w:rightChars="0"/>
                    <w:jc w:val="center"/>
                    <w:rPr>
                      <w:rFonts w:hint="eastAsia"/>
                      <w:color w:val="auto"/>
                      <w:lang w:val="en-US" w:eastAsia="zh-CN"/>
                    </w:rPr>
                  </w:pPr>
                  <w:r>
                    <w:rPr>
                      <w:rFonts w:hint="eastAsia" w:ascii="Times New Roman" w:hAnsi="Times New Roman" w:cs="Times New Roman" w:eastAsiaTheme="minorEastAsia"/>
                      <w:bCs/>
                      <w:color w:val="auto"/>
                      <w:sz w:val="21"/>
                      <w:szCs w:val="21"/>
                      <w:lang w:val="en-US" w:eastAsia="zh-CN"/>
                    </w:rPr>
                    <w:t>655</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5241506A">
                  <w:pPr>
                    <w:jc w:val="center"/>
                    <w:rPr>
                      <w:rFonts w:hint="eastAsia"/>
                      <w:color w:val="auto"/>
                      <w:lang w:val="en-US" w:eastAsia="zh-CN"/>
                    </w:rPr>
                  </w:pPr>
                </w:p>
              </w:tc>
              <w:tc>
                <w:tcPr>
                  <w:tcW w:w="559" w:type="pct"/>
                  <w:noWrap/>
                  <w:vAlign w:val="center"/>
                </w:tcPr>
                <w:p w14:paraId="3E046A0F">
                  <w:pPr>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西北</w:t>
                  </w:r>
                </w:p>
              </w:tc>
              <w:tc>
                <w:tcPr>
                  <w:tcW w:w="694" w:type="pct"/>
                  <w:noWrap/>
                  <w:vAlign w:val="center"/>
                </w:tcPr>
                <w:p w14:paraId="3D90F1A2">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1739</w:t>
                  </w:r>
                </w:p>
              </w:tc>
            </w:tr>
            <w:tr w14:paraId="39F40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65" w:type="pct"/>
                  <w:vMerge w:val="continue"/>
                  <w:noWrap/>
                  <w:vAlign w:val="center"/>
                </w:tcPr>
                <w:p w14:paraId="2849EF3D">
                  <w:pPr>
                    <w:widowControl/>
                    <w:jc w:val="center"/>
                    <w:textAlignment w:val="center"/>
                    <w:rPr>
                      <w:rFonts w:ascii="Times New Roman" w:hAnsi="Times New Roman" w:cs="Times New Roman" w:eastAsiaTheme="minorEastAsia"/>
                      <w:color w:val="auto"/>
                      <w:sz w:val="21"/>
                      <w:szCs w:val="21"/>
                    </w:rPr>
                  </w:pPr>
                </w:p>
              </w:tc>
              <w:tc>
                <w:tcPr>
                  <w:tcW w:w="939" w:type="pct"/>
                  <w:noWrap/>
                  <w:vAlign w:val="center"/>
                </w:tcPr>
                <w:p w14:paraId="51C5FE20">
                  <w:pPr>
                    <w:widowControl/>
                    <w:ind w:left="0" w:leftChars="0" w:right="0" w:rightChars="0"/>
                    <w:jc w:val="center"/>
                    <w:textAlignment w:val="center"/>
                    <w:rPr>
                      <w:rFonts w:hint="default" w:ascii="Times New Roman" w:hAnsi="Times New Roman" w:cs="Times New Roman" w:eastAsiaTheme="minorEastAsia"/>
                      <w:bCs/>
                      <w:color w:val="auto"/>
                      <w:sz w:val="21"/>
                      <w:szCs w:val="21"/>
                    </w:rPr>
                  </w:pPr>
                  <w:r>
                    <w:rPr>
                      <w:rFonts w:hint="default" w:ascii="Times New Roman" w:hAnsi="Times New Roman" w:cs="Times New Roman" w:eastAsiaTheme="minorEastAsia"/>
                      <w:bCs/>
                      <w:color w:val="auto"/>
                      <w:sz w:val="21"/>
                      <w:szCs w:val="21"/>
                    </w:rPr>
                    <w:t>107°</w:t>
                  </w:r>
                  <w:r>
                    <w:rPr>
                      <w:rFonts w:hint="eastAsia" w:ascii="Times New Roman" w:hAnsi="Times New Roman" w:cs="Times New Roman" w:eastAsiaTheme="minorEastAsia"/>
                      <w:bCs/>
                      <w:color w:val="auto"/>
                      <w:sz w:val="21"/>
                      <w:szCs w:val="21"/>
                      <w:lang w:val="en-US" w:eastAsia="zh-CN"/>
                    </w:rPr>
                    <w:t>33</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12.75</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eastAsia="zh-CN"/>
                    </w:rPr>
                    <w:t>；</w:t>
                  </w:r>
                  <w:r>
                    <w:rPr>
                      <w:rFonts w:hint="default" w:ascii="Times New Roman" w:hAnsi="Times New Roman" w:cs="Times New Roman" w:eastAsiaTheme="minorEastAsia"/>
                      <w:bCs/>
                      <w:color w:val="auto"/>
                      <w:sz w:val="21"/>
                      <w:szCs w:val="21"/>
                    </w:rPr>
                    <w:t>34°</w:t>
                  </w:r>
                  <w:r>
                    <w:rPr>
                      <w:rFonts w:hint="eastAsia" w:ascii="Times New Roman" w:hAnsi="Times New Roman" w:cs="Times New Roman" w:eastAsiaTheme="minorEastAsia"/>
                      <w:bCs/>
                      <w:color w:val="auto"/>
                      <w:sz w:val="21"/>
                      <w:szCs w:val="21"/>
                      <w:lang w:val="en-US" w:eastAsia="zh-CN"/>
                    </w:rPr>
                    <w:t>20</w:t>
                  </w:r>
                  <w:r>
                    <w:rPr>
                      <w:rFonts w:hint="default" w:ascii="Times New Roman" w:hAnsi="Times New Roman" w:cs="Times New Roman" w:eastAsiaTheme="minorEastAsia"/>
                      <w:bCs/>
                      <w:color w:val="auto"/>
                      <w:sz w:val="21"/>
                      <w:szCs w:val="21"/>
                    </w:rPr>
                    <w:t>′</w:t>
                  </w:r>
                  <w:r>
                    <w:rPr>
                      <w:rFonts w:hint="eastAsia" w:ascii="Times New Roman" w:hAnsi="Times New Roman" w:cs="Times New Roman" w:eastAsiaTheme="minorEastAsia"/>
                      <w:bCs/>
                      <w:color w:val="auto"/>
                      <w:sz w:val="21"/>
                      <w:szCs w:val="21"/>
                      <w:lang w:val="en-US" w:eastAsia="zh-CN"/>
                    </w:rPr>
                    <w:t>08.55</w:t>
                  </w:r>
                  <w:r>
                    <w:rPr>
                      <w:rFonts w:hint="default" w:ascii="Times New Roman" w:hAnsi="Times New Roman" w:cs="Times New Roman" w:eastAsiaTheme="minorEastAsia"/>
                      <w:bCs/>
                      <w:color w:val="auto"/>
                      <w:sz w:val="21"/>
                      <w:szCs w:val="21"/>
                    </w:rPr>
                    <w:t>″</w:t>
                  </w:r>
                </w:p>
              </w:tc>
              <w:tc>
                <w:tcPr>
                  <w:tcW w:w="739" w:type="pct"/>
                  <w:noWrap/>
                  <w:vAlign w:val="center"/>
                </w:tcPr>
                <w:p w14:paraId="189F3387">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龙家湾村</w:t>
                  </w:r>
                </w:p>
              </w:tc>
              <w:tc>
                <w:tcPr>
                  <w:tcW w:w="961" w:type="pct"/>
                  <w:noWrap/>
                  <w:vAlign w:val="center"/>
                </w:tcPr>
                <w:p w14:paraId="60AD223F">
                  <w:pPr>
                    <w:ind w:left="0" w:leftChars="0" w:right="0" w:rightChars="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bCs/>
                      <w:color w:val="auto"/>
                      <w:sz w:val="21"/>
                      <w:szCs w:val="21"/>
                      <w:lang w:val="en-US" w:eastAsia="zh-CN"/>
                    </w:rPr>
                    <w:t>303</w:t>
                  </w:r>
                  <w:r>
                    <w:rPr>
                      <w:rFonts w:hint="eastAsia" w:ascii="Times New Roman" w:hAnsi="Times New Roman" w:cs="Times New Roman" w:eastAsiaTheme="minorEastAsia"/>
                      <w:bCs/>
                      <w:color w:val="auto"/>
                      <w:sz w:val="21"/>
                      <w:szCs w:val="21"/>
                      <w:lang w:val="en-US"/>
                    </w:rPr>
                    <w:t>户</w:t>
                  </w:r>
                  <w:r>
                    <w:rPr>
                      <w:rFonts w:hint="eastAsia" w:ascii="Times New Roman" w:hAnsi="Times New Roman" w:cs="Times New Roman" w:eastAsiaTheme="minorEastAsia"/>
                      <w:bCs/>
                      <w:color w:val="auto"/>
                      <w:sz w:val="21"/>
                      <w:szCs w:val="21"/>
                      <w:lang w:val="en-US" w:eastAsia="zh-CN"/>
                    </w:rPr>
                    <w:t>758</w:t>
                  </w:r>
                  <w:r>
                    <w:rPr>
                      <w:rFonts w:hint="eastAsia" w:ascii="Times New Roman" w:hAnsi="Times New Roman" w:cs="Times New Roman" w:eastAsiaTheme="minorEastAsia"/>
                      <w:bCs/>
                      <w:color w:val="auto"/>
                      <w:sz w:val="21"/>
                      <w:szCs w:val="21"/>
                      <w:lang w:val="en-US"/>
                    </w:rPr>
                    <w:t>人</w:t>
                  </w:r>
                </w:p>
              </w:tc>
              <w:tc>
                <w:tcPr>
                  <w:tcW w:w="640" w:type="pct"/>
                  <w:vMerge w:val="continue"/>
                  <w:noWrap/>
                  <w:vAlign w:val="center"/>
                </w:tcPr>
                <w:p w14:paraId="03265984">
                  <w:pPr>
                    <w:jc w:val="center"/>
                    <w:rPr>
                      <w:rFonts w:hint="eastAsia" w:ascii="Times New Roman" w:hAnsi="Times New Roman" w:cs="Times New Roman" w:eastAsiaTheme="minorEastAsia"/>
                      <w:color w:val="auto"/>
                      <w:sz w:val="21"/>
                      <w:szCs w:val="21"/>
                      <w:lang w:val="en-US" w:eastAsia="zh-CN"/>
                    </w:rPr>
                  </w:pPr>
                </w:p>
              </w:tc>
              <w:tc>
                <w:tcPr>
                  <w:tcW w:w="559" w:type="pct"/>
                  <w:noWrap/>
                  <w:vAlign w:val="center"/>
                </w:tcPr>
                <w:p w14:paraId="5C545833">
                  <w:pPr>
                    <w:jc w:val="center"/>
                    <w:rPr>
                      <w:rFonts w:hint="eastAsia" w:ascii="Times New Roman" w:hAnsi="Times New Roman" w:cs="Times New Roman" w:eastAsiaTheme="minorEastAsia"/>
                      <w:bCs/>
                      <w:color w:val="auto"/>
                      <w:sz w:val="21"/>
                      <w:szCs w:val="21"/>
                      <w:lang w:val="en-US"/>
                    </w:rPr>
                  </w:pPr>
                  <w:r>
                    <w:rPr>
                      <w:rFonts w:hint="eastAsia" w:ascii="Times New Roman" w:hAnsi="Times New Roman" w:cs="Times New Roman" w:eastAsiaTheme="minorEastAsia"/>
                      <w:bCs/>
                      <w:color w:val="auto"/>
                      <w:sz w:val="21"/>
                      <w:szCs w:val="21"/>
                      <w:lang w:val="en-US" w:eastAsia="zh-CN"/>
                    </w:rPr>
                    <w:t>西北</w:t>
                  </w:r>
                </w:p>
              </w:tc>
              <w:tc>
                <w:tcPr>
                  <w:tcW w:w="694" w:type="pct"/>
                  <w:noWrap/>
                  <w:vAlign w:val="center"/>
                </w:tcPr>
                <w:p w14:paraId="398B340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1019</w:t>
                  </w:r>
                </w:p>
              </w:tc>
            </w:tr>
          </w:tbl>
          <w:p w14:paraId="669C005F">
            <w:pPr>
              <w:pStyle w:val="7"/>
              <w:rPr>
                <w:rFonts w:hint="default" w:ascii="Times New Roman" w:hAnsi="Times New Roman" w:eastAsiaTheme="minorEastAsia"/>
                <w:b w:val="0"/>
                <w:bCs w:val="0"/>
                <w:color w:val="auto"/>
                <w:sz w:val="21"/>
                <w:szCs w:val="21"/>
                <w:lang w:val="en-US" w:eastAsia="zh-CN"/>
              </w:rPr>
            </w:pPr>
            <w:r>
              <w:rPr>
                <w:rFonts w:hint="eastAsia" w:ascii="Times New Roman" w:hAnsi="Times New Roman" w:eastAsiaTheme="minorEastAsia"/>
                <w:b w:val="0"/>
                <w:bCs w:val="0"/>
                <w:color w:val="auto"/>
                <w:sz w:val="21"/>
                <w:szCs w:val="21"/>
                <w:lang w:val="en-US" w:eastAsia="zh-CN"/>
              </w:rPr>
              <w:t>注：根据现场勘查，项目地北侧阳平镇</w:t>
            </w:r>
            <w:r>
              <w:rPr>
                <w:rFonts w:hint="eastAsia" w:eastAsia="宋体"/>
                <w:b w:val="0"/>
                <w:bCs w:val="0"/>
                <w:color w:val="auto"/>
                <w:sz w:val="21"/>
                <w:szCs w:val="24"/>
                <w:lang w:val="en-US" w:eastAsia="zh-CN"/>
              </w:rPr>
              <w:t>五星小学现状已废弃，不再运营。</w:t>
            </w:r>
          </w:p>
          <w:p w14:paraId="5C29F692">
            <w:pPr>
              <w:spacing w:line="360" w:lineRule="auto"/>
              <w:ind w:firstLine="482" w:firstLineChars="200"/>
              <w:rPr>
                <w:rFonts w:ascii="Times New Roman" w:hAnsi="Times New Roman" w:eastAsiaTheme="minorEastAsia"/>
                <w:color w:val="auto"/>
                <w:sz w:val="24"/>
                <w:szCs w:val="32"/>
              </w:rPr>
            </w:pPr>
            <w:r>
              <w:rPr>
                <w:rFonts w:hint="eastAsia" w:ascii="Times New Roman" w:hAnsi="Times New Roman" w:eastAsiaTheme="minorEastAsia"/>
                <w:b/>
                <w:bCs/>
                <w:color w:val="auto"/>
                <w:sz w:val="24"/>
                <w:lang w:val="en-US" w:eastAsia="zh-CN"/>
              </w:rPr>
              <w:t>2</w:t>
            </w:r>
            <w:r>
              <w:rPr>
                <w:rFonts w:hint="eastAsia" w:ascii="Times New Roman" w:hAnsi="Times New Roman" w:eastAsiaTheme="minorEastAsia"/>
                <w:b/>
                <w:bCs/>
                <w:color w:val="auto"/>
                <w:sz w:val="24"/>
              </w:rPr>
              <w:t>.声环境</w:t>
            </w:r>
          </w:p>
          <w:p w14:paraId="1549F239">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本项目</w:t>
            </w:r>
            <w:r>
              <w:rPr>
                <w:rFonts w:hint="eastAsia" w:ascii="Times New Roman" w:hAnsi="Times New Roman" w:eastAsiaTheme="minorEastAsia"/>
                <w:color w:val="auto"/>
                <w:sz w:val="24"/>
                <w:szCs w:val="32"/>
              </w:rPr>
              <w:t>厂界外50米范围内无医院、学校、机关、科研单位、住宅、自然保护区等声环境保护目标</w:t>
            </w:r>
            <w:r>
              <w:rPr>
                <w:rFonts w:ascii="Times New Roman" w:hAnsi="Times New Roman" w:eastAsiaTheme="minorEastAsia"/>
                <w:color w:val="auto"/>
                <w:sz w:val="24"/>
                <w:szCs w:val="28"/>
              </w:rPr>
              <w:t>。</w:t>
            </w:r>
          </w:p>
          <w:p w14:paraId="2552F4DB">
            <w:pPr>
              <w:spacing w:line="360" w:lineRule="auto"/>
              <w:ind w:firstLine="482" w:firstLineChars="200"/>
              <w:rPr>
                <w:rFonts w:hint="eastAsia" w:ascii="Times New Roman" w:hAnsi="Times New Roman" w:eastAsiaTheme="minorEastAsia"/>
                <w:color w:val="auto"/>
                <w:sz w:val="24"/>
                <w:szCs w:val="32"/>
                <w:lang w:val="en-US" w:eastAsia="zh-CN"/>
              </w:rPr>
            </w:pPr>
            <w:r>
              <w:rPr>
                <w:rFonts w:hint="eastAsia" w:ascii="Times New Roman" w:hAnsi="Times New Roman" w:eastAsiaTheme="minorEastAsia"/>
                <w:b/>
                <w:bCs/>
                <w:color w:val="auto"/>
                <w:sz w:val="24"/>
                <w:lang w:val="en-US" w:eastAsia="zh-CN"/>
              </w:rPr>
              <w:t>3</w:t>
            </w:r>
            <w:r>
              <w:rPr>
                <w:rFonts w:hint="eastAsia" w:ascii="Times New Roman" w:hAnsi="Times New Roman" w:eastAsiaTheme="minorEastAsia"/>
                <w:b/>
                <w:bCs/>
                <w:color w:val="auto"/>
                <w:sz w:val="24"/>
              </w:rPr>
              <w:t>.地</w:t>
            </w:r>
            <w:r>
              <w:rPr>
                <w:rFonts w:hint="eastAsia" w:ascii="Times New Roman" w:hAnsi="Times New Roman" w:eastAsiaTheme="minorEastAsia"/>
                <w:b/>
                <w:bCs/>
                <w:color w:val="auto"/>
                <w:sz w:val="24"/>
                <w:lang w:val="en-US" w:eastAsia="zh-CN"/>
              </w:rPr>
              <w:t>下</w:t>
            </w:r>
            <w:r>
              <w:rPr>
                <w:rFonts w:hint="eastAsia" w:ascii="Times New Roman" w:hAnsi="Times New Roman" w:eastAsiaTheme="minorEastAsia"/>
                <w:b/>
                <w:bCs/>
                <w:color w:val="auto"/>
                <w:sz w:val="24"/>
              </w:rPr>
              <w:t>水环境</w:t>
            </w:r>
          </w:p>
          <w:p w14:paraId="2DAE38C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eastAsia" w:ascii="Times New Roman" w:hAnsi="Times New Roman" w:eastAsiaTheme="minorEastAsia"/>
                <w:color w:val="auto"/>
                <w:sz w:val="24"/>
                <w:szCs w:val="32"/>
              </w:rPr>
            </w:pPr>
            <w:r>
              <w:rPr>
                <w:rFonts w:hint="eastAsia" w:ascii="Times New Roman" w:hAnsi="Times New Roman" w:eastAsiaTheme="minorEastAsia"/>
                <w:color w:val="auto"/>
                <w:sz w:val="24"/>
                <w:szCs w:val="32"/>
              </w:rPr>
              <w:t>项目厂界外500米范围内无地下水集中式饮用水水源和热水、矿泉水、温泉等特殊地下水资源。</w:t>
            </w:r>
          </w:p>
          <w:p w14:paraId="7D6B2416">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both"/>
              <w:textAlignment w:val="auto"/>
              <w:rPr>
                <w:rFonts w:hint="default" w:ascii="Times New Roman" w:hAnsi="Times New Roman" w:eastAsia="宋体" w:cs="Times New Roman"/>
                <w:b/>
                <w:bCs/>
                <w:color w:val="auto"/>
                <w:kern w:val="0"/>
                <w:sz w:val="24"/>
                <w:szCs w:val="24"/>
                <w:vertAlign w:val="baseline"/>
                <w:lang w:val="en-US" w:eastAsia="zh-CN" w:bidi="ar"/>
              </w:rPr>
            </w:pPr>
            <w:r>
              <w:rPr>
                <w:rFonts w:hint="default" w:ascii="Times New Roman" w:hAnsi="Times New Roman" w:eastAsia="宋体" w:cs="Times New Roman"/>
                <w:b/>
                <w:bCs/>
                <w:color w:val="auto"/>
                <w:kern w:val="0"/>
                <w:sz w:val="24"/>
                <w:szCs w:val="24"/>
                <w:vertAlign w:val="baseline"/>
                <w:lang w:val="en-US" w:eastAsia="zh-CN" w:bidi="ar"/>
              </w:rPr>
              <w:t>4.生态环境</w:t>
            </w:r>
          </w:p>
          <w:p w14:paraId="760D9D94">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Theme="minorEastAsia"/>
                <w:color w:val="auto"/>
                <w:sz w:val="24"/>
                <w:szCs w:val="32"/>
                <w:lang w:val="en-US"/>
              </w:rPr>
            </w:pPr>
            <w:r>
              <w:rPr>
                <w:rFonts w:hint="eastAsia" w:ascii="Times New Roman" w:hAnsi="Times New Roman" w:eastAsia="宋体" w:cs="Times New Roman"/>
                <w:color w:val="auto"/>
                <w:kern w:val="0"/>
                <w:sz w:val="24"/>
                <w:szCs w:val="24"/>
                <w:vertAlign w:val="baseline"/>
                <w:lang w:val="en-US" w:eastAsia="zh-CN" w:bidi="ar"/>
              </w:rPr>
              <w:t>经现场勘查</w:t>
            </w:r>
            <w:r>
              <w:rPr>
                <w:rFonts w:hint="default" w:ascii="Times New Roman" w:hAnsi="Times New Roman" w:eastAsia="宋体" w:cs="Times New Roman"/>
                <w:color w:val="auto"/>
                <w:kern w:val="0"/>
                <w:sz w:val="24"/>
                <w:szCs w:val="24"/>
                <w:vertAlign w:val="baseline"/>
                <w:lang w:val="en-US" w:eastAsia="zh-CN" w:bidi="ar"/>
              </w:rPr>
              <w:t>，</w:t>
            </w:r>
            <w:r>
              <w:rPr>
                <w:rFonts w:hint="default" w:ascii="Times New Roman" w:hAnsi="Times New Roman" w:eastAsia="宋体" w:cs="Times New Roman"/>
                <w:b w:val="0"/>
                <w:bCs w:val="0"/>
                <w:color w:val="auto"/>
                <w:kern w:val="0"/>
                <w:sz w:val="24"/>
                <w:szCs w:val="24"/>
                <w:vertAlign w:val="baseline"/>
                <w:lang w:val="en-US" w:eastAsia="zh-CN" w:bidi="ar"/>
              </w:rPr>
              <w:t>用地范围内无生态环境保护目标。</w:t>
            </w:r>
          </w:p>
        </w:tc>
      </w:tr>
      <w:tr w14:paraId="497FC1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6" w:type="pct"/>
            <w:tcBorders>
              <w:tl2br w:val="nil"/>
              <w:tr2bl w:val="nil"/>
            </w:tcBorders>
            <w:tcMar>
              <w:left w:w="28" w:type="dxa"/>
              <w:right w:w="28" w:type="dxa"/>
            </w:tcMar>
            <w:vAlign w:val="center"/>
          </w:tcPr>
          <w:p w14:paraId="4534993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污染</w:t>
            </w:r>
          </w:p>
          <w:p w14:paraId="5C8C4EF2">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物排</w:t>
            </w:r>
          </w:p>
          <w:p w14:paraId="2F31EFCE">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放控</w:t>
            </w:r>
          </w:p>
          <w:p w14:paraId="55F2449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制标</w:t>
            </w:r>
          </w:p>
          <w:p w14:paraId="47FB3AD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准</w:t>
            </w:r>
          </w:p>
        </w:tc>
        <w:tc>
          <w:tcPr>
            <w:tcW w:w="4603" w:type="pct"/>
            <w:tcBorders>
              <w:tl2br w:val="nil"/>
              <w:tr2bl w:val="nil"/>
            </w:tcBorders>
            <w:vAlign w:val="center"/>
          </w:tcPr>
          <w:p w14:paraId="12DB77E0">
            <w:pPr>
              <w:pStyle w:val="11"/>
              <w:adjustRightInd w:val="0"/>
              <w:spacing w:after="0" w:line="360" w:lineRule="auto"/>
              <w:ind w:left="0" w:leftChars="0" w:firstLine="482" w:firstLineChars="200"/>
              <w:jc w:val="left"/>
              <w:rPr>
                <w:rFonts w:ascii="Times New Roman" w:hAnsi="Times New Roman" w:eastAsiaTheme="minorEastAsia"/>
                <w:b/>
                <w:color w:val="auto"/>
                <w:kern w:val="0"/>
                <w:sz w:val="24"/>
              </w:rPr>
            </w:pPr>
            <w:r>
              <w:rPr>
                <w:rFonts w:ascii="Times New Roman" w:hAnsi="Times New Roman" w:eastAsiaTheme="minorEastAsia"/>
                <w:b/>
                <w:color w:val="auto"/>
                <w:kern w:val="0"/>
                <w:sz w:val="24"/>
              </w:rPr>
              <w:t>1.废气排放标准</w:t>
            </w:r>
          </w:p>
          <w:p w14:paraId="6E7A3EC6">
            <w:pPr>
              <w:spacing w:line="360" w:lineRule="auto"/>
              <w:ind w:firstLine="480" w:firstLineChars="200"/>
              <w:jc w:val="both"/>
              <w:rPr>
                <w:rFonts w:ascii="Times New Roman" w:hAnsi="Times New Roman" w:eastAsiaTheme="minorEastAsia"/>
                <w:bCs/>
                <w:color w:val="auto"/>
                <w:sz w:val="24"/>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rPr>
              <w:t>1</w:t>
            </w:r>
            <w:r>
              <w:rPr>
                <w:rFonts w:hint="eastAsia" w:ascii="Times New Roman" w:hAnsi="Times New Roman" w:eastAsiaTheme="minorEastAsia"/>
                <w:bCs/>
                <w:color w:val="auto"/>
                <w:sz w:val="24"/>
                <w:lang w:val="zh-CN"/>
              </w:rPr>
              <w:t>）</w:t>
            </w:r>
            <w:r>
              <w:rPr>
                <w:rFonts w:ascii="Times New Roman" w:hAnsi="Times New Roman" w:eastAsiaTheme="minorEastAsia"/>
                <w:bCs/>
                <w:color w:val="auto"/>
                <w:sz w:val="24"/>
                <w:lang w:val="zh-CN"/>
              </w:rPr>
              <w:t>施工</w:t>
            </w:r>
            <w:r>
              <w:rPr>
                <w:rFonts w:ascii="Times New Roman" w:hAnsi="Times New Roman" w:eastAsiaTheme="minorEastAsia"/>
                <w:bCs/>
                <w:color w:val="auto"/>
                <w:sz w:val="24"/>
              </w:rPr>
              <w:t>期</w:t>
            </w:r>
            <w:r>
              <w:rPr>
                <w:rFonts w:ascii="Times New Roman" w:hAnsi="Times New Roman" w:eastAsiaTheme="minorEastAsia"/>
                <w:bCs/>
                <w:color w:val="auto"/>
                <w:sz w:val="24"/>
                <w:lang w:val="zh-CN"/>
              </w:rPr>
              <w:t>扬尘执行《施工场界扬尘排放限值》（DB61/1078-2017）</w:t>
            </w:r>
            <w:r>
              <w:rPr>
                <w:rFonts w:ascii="Times New Roman" w:hAnsi="Times New Roman" w:eastAsiaTheme="minorEastAsia"/>
                <w:bCs/>
                <w:color w:val="auto"/>
                <w:sz w:val="24"/>
              </w:rPr>
              <w:t>标准限值；</w:t>
            </w:r>
          </w:p>
          <w:p w14:paraId="731E1991">
            <w:pPr>
              <w:spacing w:line="360" w:lineRule="auto"/>
              <w:ind w:firstLine="480" w:firstLineChars="200"/>
              <w:jc w:val="both"/>
              <w:rPr>
                <w:rFonts w:ascii="Times New Roman" w:hAnsi="Times New Roman" w:eastAsiaTheme="minorEastAsia"/>
                <w:bCs/>
                <w:color w:val="auto"/>
                <w:sz w:val="24"/>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rPr>
              <w:t>2</w:t>
            </w:r>
            <w:r>
              <w:rPr>
                <w:rFonts w:hint="eastAsia" w:ascii="Times New Roman" w:hAnsi="Times New Roman" w:eastAsiaTheme="minorEastAsia"/>
                <w:bCs/>
                <w:color w:val="auto"/>
                <w:sz w:val="24"/>
                <w:lang w:val="zh-CN"/>
              </w:rPr>
              <w:t>）</w:t>
            </w:r>
            <w:r>
              <w:rPr>
                <w:rFonts w:hint="eastAsia" w:ascii="Times New Roman" w:hAnsi="Times New Roman" w:cs="Times New Roman" w:eastAsiaTheme="minorEastAsia"/>
                <w:b w:val="0"/>
                <w:bCs w:val="0"/>
                <w:color w:val="auto"/>
                <w:sz w:val="24"/>
                <w:lang w:val="en-US" w:eastAsia="zh-CN"/>
              </w:rPr>
              <w:t>铣刨料</w:t>
            </w:r>
            <w:r>
              <w:rPr>
                <w:rFonts w:hint="default" w:ascii="Times New Roman" w:hAnsi="Times New Roman" w:cs="Times New Roman" w:eastAsiaTheme="minorEastAsia"/>
                <w:b w:val="0"/>
                <w:bCs w:val="0"/>
                <w:color w:val="auto"/>
                <w:sz w:val="24"/>
                <w:lang w:val="en-US" w:eastAsia="zh-CN"/>
              </w:rPr>
              <w:t>（RAP）</w:t>
            </w:r>
            <w:r>
              <w:rPr>
                <w:rFonts w:hint="default" w:ascii="Times New Roman" w:hAnsi="Times New Roman" w:cs="Times New Roman" w:eastAsiaTheme="minorEastAsia"/>
                <w:b w:val="0"/>
                <w:bCs w:val="0"/>
                <w:color w:val="auto"/>
                <w:sz w:val="24"/>
                <w:lang w:eastAsia="zh-CN"/>
              </w:rPr>
              <w:t>上料</w:t>
            </w:r>
            <w:r>
              <w:rPr>
                <w:rFonts w:hint="default" w:ascii="Times New Roman" w:hAnsi="Times New Roman" w:cs="Times New Roman" w:eastAsiaTheme="minorEastAsia"/>
                <w:b w:val="0"/>
                <w:bCs w:val="0"/>
                <w:color w:val="auto"/>
                <w:sz w:val="24"/>
              </w:rPr>
              <w:t>粉尘</w:t>
            </w:r>
            <w:r>
              <w:rPr>
                <w:rFonts w:hint="eastAsia" w:ascii="Times New Roman" w:hAnsi="Times New Roman" w:cs="Times New Roman" w:eastAsiaTheme="minorEastAsia"/>
                <w:b w:val="0"/>
                <w:bCs w:val="0"/>
                <w:color w:val="auto"/>
                <w:sz w:val="24"/>
                <w:lang w:val="en-US" w:eastAsia="zh-CN"/>
              </w:rPr>
              <w:t>、</w:t>
            </w:r>
            <w:r>
              <w:rPr>
                <w:rFonts w:hint="default" w:ascii="Times New Roman" w:hAnsi="Times New Roman" w:cs="Times New Roman" w:eastAsiaTheme="minorEastAsia"/>
                <w:b w:val="0"/>
                <w:bCs w:val="0"/>
                <w:color w:val="auto"/>
                <w:sz w:val="24"/>
                <w:lang w:val="en-US" w:eastAsia="zh-CN"/>
              </w:rPr>
              <w:t>破碎粉尘、筛分粉尘</w:t>
            </w:r>
            <w:r>
              <w:rPr>
                <w:rFonts w:hint="eastAsia" w:ascii="Times New Roman" w:hAnsi="Times New Roman" w:cs="Times New Roman" w:eastAsiaTheme="minorEastAsia"/>
                <w:b w:val="0"/>
                <w:bCs w:val="0"/>
                <w:color w:val="auto"/>
                <w:sz w:val="24"/>
                <w:lang w:val="en-US" w:eastAsia="zh-CN"/>
              </w:rPr>
              <w:t>排气筒（DA001）</w:t>
            </w:r>
            <w:r>
              <w:rPr>
                <w:rFonts w:hint="eastAsia" w:ascii="Times New Roman" w:hAnsi="Times New Roman" w:eastAsiaTheme="minorEastAsia"/>
                <w:bCs/>
                <w:color w:val="auto"/>
                <w:sz w:val="24"/>
              </w:rPr>
              <w:t>执行</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r>
              <w:rPr>
                <w:rFonts w:hint="eastAsia" w:ascii="Times New Roman" w:hAnsi="Times New Roman" w:eastAsiaTheme="minorEastAsia"/>
                <w:bCs/>
                <w:color w:val="auto"/>
                <w:sz w:val="24"/>
                <w:lang w:val="en-US" w:eastAsia="zh-CN"/>
              </w:rPr>
              <w:t>及无组织排放浓度限值</w:t>
            </w:r>
            <w:r>
              <w:rPr>
                <w:rFonts w:hint="eastAsia" w:ascii="Times New Roman" w:hAnsi="Times New Roman" w:eastAsiaTheme="minorEastAsia"/>
                <w:bCs/>
                <w:color w:val="auto"/>
                <w:sz w:val="24"/>
              </w:rPr>
              <w:t>；</w:t>
            </w:r>
          </w:p>
          <w:p w14:paraId="5B9D9740">
            <w:pPr>
              <w:spacing w:line="360" w:lineRule="auto"/>
              <w:ind w:firstLine="480" w:firstLineChars="200"/>
              <w:jc w:val="both"/>
              <w:rPr>
                <w:rFonts w:ascii="Times New Roman" w:hAnsi="Times New Roman" w:eastAsiaTheme="minorEastAsia"/>
                <w:bCs/>
                <w:color w:val="auto"/>
                <w:sz w:val="24"/>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3</w:t>
            </w:r>
            <w:r>
              <w:rPr>
                <w:rFonts w:hint="eastAsia" w:ascii="Times New Roman" w:hAnsi="Times New Roman" w:eastAsiaTheme="minorEastAsia"/>
                <w:bCs/>
                <w:color w:val="auto"/>
                <w:sz w:val="24"/>
                <w:lang w:val="zh-CN"/>
              </w:rPr>
              <w:t>）</w:t>
            </w:r>
            <w:r>
              <w:rPr>
                <w:rFonts w:hint="eastAsia" w:ascii="Times New Roman" w:hAnsi="Times New Roman" w:cs="Times New Roman" w:eastAsiaTheme="minorEastAsia"/>
                <w:b w:val="0"/>
                <w:bCs w:val="0"/>
                <w:color w:val="auto"/>
                <w:sz w:val="24"/>
                <w:lang w:val="en-US" w:eastAsia="zh-CN"/>
              </w:rPr>
              <w:t>铣刨料</w:t>
            </w:r>
            <w:r>
              <w:rPr>
                <w:rFonts w:hint="default" w:ascii="Times New Roman" w:hAnsi="Times New Roman" w:cs="Times New Roman" w:eastAsiaTheme="minorEastAsia"/>
                <w:b w:val="0"/>
                <w:bCs w:val="0"/>
                <w:color w:val="auto"/>
                <w:sz w:val="24"/>
                <w:lang w:val="en-US" w:eastAsia="zh-CN"/>
              </w:rPr>
              <w:t>（RAP）</w:t>
            </w:r>
            <w:r>
              <w:rPr>
                <w:rFonts w:hint="eastAsia" w:ascii="Times New Roman" w:hAnsi="Times New Roman" w:cs="Times New Roman" w:eastAsiaTheme="minorEastAsia"/>
                <w:b w:val="0"/>
                <w:bCs w:val="0"/>
                <w:color w:val="auto"/>
                <w:sz w:val="24"/>
                <w:lang w:eastAsia="zh-CN"/>
              </w:rPr>
              <w:t>（</w:t>
            </w:r>
            <w:r>
              <w:rPr>
                <w:rFonts w:hint="eastAsia" w:ascii="Times New Roman" w:hAnsi="Times New Roman" w:cs="Times New Roman" w:eastAsiaTheme="minorEastAsia"/>
                <w:b w:val="0"/>
                <w:bCs w:val="0"/>
                <w:color w:val="auto"/>
                <w:sz w:val="24"/>
                <w:lang w:val="en-US" w:eastAsia="zh-CN"/>
              </w:rPr>
              <w:t>二次</w:t>
            </w:r>
            <w:r>
              <w:rPr>
                <w:rFonts w:hint="eastAsia" w:ascii="Times New Roman" w:hAnsi="Times New Roman" w:cs="Times New Roman" w:eastAsiaTheme="minorEastAsia"/>
                <w:b w:val="0"/>
                <w:bCs w:val="0"/>
                <w:color w:val="auto"/>
                <w:sz w:val="24"/>
                <w:lang w:eastAsia="zh-CN"/>
              </w:rPr>
              <w:t>）</w:t>
            </w:r>
            <w:r>
              <w:rPr>
                <w:rFonts w:hint="default" w:ascii="Times New Roman" w:hAnsi="Times New Roman" w:cs="Times New Roman" w:eastAsiaTheme="minorEastAsia"/>
                <w:b w:val="0"/>
                <w:bCs w:val="0"/>
                <w:color w:val="auto"/>
                <w:sz w:val="24"/>
                <w:lang w:eastAsia="zh-CN"/>
              </w:rPr>
              <w:t>上料</w:t>
            </w:r>
            <w:r>
              <w:rPr>
                <w:rFonts w:hint="default" w:ascii="Times New Roman" w:hAnsi="Times New Roman" w:cs="Times New Roman" w:eastAsiaTheme="minorEastAsia"/>
                <w:b w:val="0"/>
                <w:bCs w:val="0"/>
                <w:color w:val="auto"/>
                <w:sz w:val="24"/>
              </w:rPr>
              <w:t>粉尘</w:t>
            </w:r>
            <w:r>
              <w:rPr>
                <w:rFonts w:hint="eastAsia" w:ascii="Times New Roman" w:hAnsi="Times New Roman" w:cs="Times New Roman" w:eastAsiaTheme="minorEastAsia"/>
                <w:b w:val="0"/>
                <w:bCs w:val="0"/>
                <w:color w:val="auto"/>
                <w:sz w:val="24"/>
                <w:lang w:val="en-US" w:eastAsia="zh-CN"/>
              </w:rPr>
              <w:t>及粗、细集料</w:t>
            </w:r>
            <w:r>
              <w:rPr>
                <w:rFonts w:hint="default" w:ascii="Times New Roman" w:hAnsi="Times New Roman" w:cs="Times New Roman" w:eastAsiaTheme="minorEastAsia"/>
                <w:b w:val="0"/>
                <w:bCs w:val="0"/>
                <w:color w:val="auto"/>
                <w:sz w:val="24"/>
                <w:lang w:eastAsia="zh-CN"/>
              </w:rPr>
              <w:t>上料</w:t>
            </w:r>
            <w:r>
              <w:rPr>
                <w:rFonts w:hint="default" w:ascii="Times New Roman" w:hAnsi="Times New Roman" w:cs="Times New Roman" w:eastAsiaTheme="minorEastAsia"/>
                <w:b w:val="0"/>
                <w:bCs w:val="0"/>
                <w:color w:val="auto"/>
                <w:sz w:val="24"/>
              </w:rPr>
              <w:t>粉尘</w:t>
            </w:r>
            <w:r>
              <w:rPr>
                <w:rFonts w:hint="eastAsia" w:ascii="Times New Roman" w:hAnsi="Times New Roman" w:cs="Times New Roman" w:eastAsiaTheme="minorEastAsia"/>
                <w:b w:val="0"/>
                <w:bCs w:val="0"/>
                <w:color w:val="auto"/>
                <w:sz w:val="24"/>
                <w:lang w:val="en-US" w:eastAsia="zh-CN"/>
              </w:rPr>
              <w:t>排气筒（DA002）</w:t>
            </w:r>
            <w:r>
              <w:rPr>
                <w:rFonts w:hint="eastAsia" w:ascii="Times New Roman" w:hAnsi="Times New Roman" w:eastAsiaTheme="minorEastAsia"/>
                <w:bCs/>
                <w:color w:val="auto"/>
                <w:sz w:val="24"/>
              </w:rPr>
              <w:t>执行</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r>
              <w:rPr>
                <w:rFonts w:hint="eastAsia" w:ascii="Times New Roman" w:hAnsi="Times New Roman" w:eastAsiaTheme="minorEastAsia"/>
                <w:bCs/>
                <w:color w:val="auto"/>
                <w:sz w:val="24"/>
                <w:lang w:val="en-US" w:eastAsia="zh-CN"/>
              </w:rPr>
              <w:t>及无组织排放浓度限值</w:t>
            </w:r>
            <w:r>
              <w:rPr>
                <w:rFonts w:hint="eastAsia" w:ascii="Times New Roman" w:hAnsi="Times New Roman" w:eastAsiaTheme="minorEastAsia"/>
                <w:bCs/>
                <w:color w:val="auto"/>
                <w:sz w:val="24"/>
              </w:rPr>
              <w:t>；</w:t>
            </w:r>
          </w:p>
          <w:p w14:paraId="454B40A2">
            <w:pPr>
              <w:spacing w:line="360" w:lineRule="auto"/>
              <w:ind w:firstLine="480" w:firstLineChars="200"/>
              <w:jc w:val="both"/>
              <w:rPr>
                <w:rFonts w:hint="eastAsia" w:ascii="Times New Roman" w:hAnsi="Times New Roman" w:eastAsiaTheme="minorEastAsia"/>
                <w:bCs/>
                <w:color w:val="auto"/>
                <w:sz w:val="24"/>
                <w:lang w:eastAsia="zh-CN"/>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4</w:t>
            </w:r>
            <w:r>
              <w:rPr>
                <w:rFonts w:hint="eastAsia" w:ascii="Times New Roman" w:hAnsi="Times New Roman" w:eastAsiaTheme="minorEastAsia"/>
                <w:bCs/>
                <w:color w:val="auto"/>
                <w:sz w:val="24"/>
                <w:lang w:val="zh-CN"/>
              </w:rPr>
              <w:t>）</w:t>
            </w:r>
            <w:r>
              <w:rPr>
                <w:rFonts w:ascii="Times New Roman" w:hAnsi="Times New Roman" w:eastAsiaTheme="minorEastAsia"/>
                <w:b w:val="0"/>
                <w:bCs w:val="0"/>
                <w:color w:val="auto"/>
                <w:sz w:val="24"/>
              </w:rPr>
              <w:t>烘干</w:t>
            </w:r>
            <w:r>
              <w:rPr>
                <w:rFonts w:hint="eastAsia" w:ascii="Times New Roman" w:hAnsi="Times New Roman" w:eastAsiaTheme="minorEastAsia"/>
                <w:b w:val="0"/>
                <w:bCs w:val="0"/>
                <w:color w:val="auto"/>
                <w:sz w:val="24"/>
              </w:rPr>
              <w:t>废气</w:t>
            </w:r>
            <w:r>
              <w:rPr>
                <w:rFonts w:hint="eastAsia" w:ascii="Times New Roman" w:hAnsi="Times New Roman" w:eastAsiaTheme="minorEastAsia"/>
                <w:b w:val="0"/>
                <w:bCs w:val="0"/>
                <w:color w:val="auto"/>
                <w:sz w:val="24"/>
                <w:lang w:val="en-US" w:eastAsia="zh-CN"/>
              </w:rPr>
              <w:t>中烘干粉尘、燃烧废气</w:t>
            </w:r>
            <w:r>
              <w:rPr>
                <w:rFonts w:hint="eastAsia" w:ascii="Times New Roman" w:hAnsi="Times New Roman" w:cs="Times New Roman" w:eastAsiaTheme="minorEastAsia"/>
                <w:b w:val="0"/>
                <w:bCs w:val="0"/>
                <w:color w:val="auto"/>
                <w:sz w:val="24"/>
                <w:lang w:val="en-US" w:eastAsia="zh-CN"/>
              </w:rPr>
              <w:t>排气筒（DA003）</w:t>
            </w:r>
            <w:r>
              <w:rPr>
                <w:rFonts w:hint="eastAsia" w:ascii="Times New Roman" w:hAnsi="Times New Roman" w:eastAsiaTheme="minorEastAsia"/>
                <w:b w:val="0"/>
                <w:bCs w:val="0"/>
                <w:color w:val="auto"/>
                <w:sz w:val="24"/>
                <w:lang w:val="en-US" w:eastAsia="zh-CN"/>
              </w:rPr>
              <w:t>执行</w:t>
            </w:r>
            <w:r>
              <w:rPr>
                <w:rFonts w:ascii="Times New Roman" w:hAnsi="Times New Roman" w:eastAsiaTheme="minorEastAsia"/>
                <w:color w:val="auto"/>
                <w:sz w:val="24"/>
              </w:rPr>
              <w:t>《工业炉窑大气污染综合治理方案》</w:t>
            </w:r>
            <w:r>
              <w:rPr>
                <w:rFonts w:hint="eastAsia" w:ascii="Times New Roman" w:hAnsi="Times New Roman" w:eastAsiaTheme="minorEastAsia"/>
                <w:color w:val="auto"/>
                <w:sz w:val="24"/>
              </w:rPr>
              <w:t>（</w:t>
            </w:r>
            <w:r>
              <w:rPr>
                <w:rFonts w:ascii="Times New Roman" w:hAnsi="Times New Roman" w:eastAsiaTheme="minorEastAsia"/>
                <w:color w:val="auto"/>
                <w:sz w:val="24"/>
              </w:rPr>
              <w:t>环大气〔2019〕56号</w:t>
            </w:r>
            <w:r>
              <w:rPr>
                <w:rFonts w:hint="eastAsia" w:ascii="Times New Roman" w:hAnsi="Times New Roman" w:eastAsiaTheme="minorEastAsia"/>
                <w:color w:val="auto"/>
                <w:sz w:val="24"/>
              </w:rPr>
              <w:t>）</w:t>
            </w:r>
            <w:r>
              <w:rPr>
                <w:rFonts w:hint="eastAsia" w:ascii="Times New Roman" w:hAnsi="Times New Roman" w:eastAsiaTheme="minorEastAsia"/>
                <w:bCs/>
                <w:color w:val="auto"/>
                <w:sz w:val="24"/>
              </w:rPr>
              <w:t>中浓度限值要求</w:t>
            </w:r>
            <w:r>
              <w:rPr>
                <w:rFonts w:hint="eastAsia" w:ascii="Times New Roman" w:hAnsi="Times New Roman" w:eastAsiaTheme="minorEastAsia"/>
                <w:bCs/>
                <w:color w:val="auto"/>
                <w:sz w:val="24"/>
                <w:lang w:eastAsia="zh-CN"/>
              </w:rPr>
              <w:t>；</w:t>
            </w:r>
            <w:r>
              <w:rPr>
                <w:rFonts w:hint="eastAsia" w:ascii="Times New Roman" w:hAnsi="Times New Roman" w:eastAsiaTheme="minorEastAsia"/>
                <w:b w:val="0"/>
                <w:bCs w:val="0"/>
                <w:color w:val="auto"/>
                <w:sz w:val="24"/>
                <w:lang w:val="en-US" w:eastAsia="zh-CN"/>
              </w:rPr>
              <w:t>沥青烟气（</w:t>
            </w:r>
            <w:r>
              <w:rPr>
                <w:rFonts w:hint="eastAsia" w:ascii="Times New Roman" w:hAnsi="Times New Roman" w:eastAsiaTheme="minorEastAsia"/>
                <w:bCs/>
                <w:color w:val="auto"/>
                <w:sz w:val="24"/>
              </w:rPr>
              <w:t>苯并[a]芘</w:t>
            </w:r>
            <w:r>
              <w:rPr>
                <w:rFonts w:hint="eastAsia" w:ascii="Times New Roman" w:hAnsi="Times New Roman" w:eastAsiaTheme="minorEastAsia"/>
                <w:bCs/>
                <w:color w:val="auto"/>
                <w:sz w:val="24"/>
                <w:lang w:eastAsia="zh-CN"/>
              </w:rPr>
              <w:t>、</w:t>
            </w:r>
            <w:r>
              <w:rPr>
                <w:rFonts w:hint="eastAsia" w:eastAsia="宋体"/>
                <w:color w:val="auto"/>
                <w:sz w:val="24"/>
                <w:szCs w:val="32"/>
                <w:lang w:eastAsia="zh-CN"/>
              </w:rPr>
              <w:t>沥青烟</w:t>
            </w:r>
            <w:r>
              <w:rPr>
                <w:rFonts w:hint="eastAsia" w:ascii="Times New Roman" w:hAnsi="Times New Roman" w:eastAsiaTheme="minorEastAsia"/>
                <w:b w:val="0"/>
                <w:bCs w:val="0"/>
                <w:color w:val="auto"/>
                <w:sz w:val="24"/>
                <w:lang w:val="en-US" w:eastAsia="zh-CN"/>
              </w:rPr>
              <w:t>）、筛分粉尘执行</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r>
              <w:rPr>
                <w:rFonts w:hint="eastAsia" w:ascii="Times New Roman" w:hAnsi="Times New Roman" w:eastAsiaTheme="minorEastAsia"/>
                <w:bCs/>
                <w:color w:val="auto"/>
                <w:sz w:val="24"/>
                <w:lang w:val="en-US" w:eastAsia="zh-CN"/>
              </w:rPr>
              <w:t>及《工业炉窑大气污染物排放标准》（GB9078-1996）表4排放浓度限值</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lang w:val="en-US" w:eastAsia="zh-CN"/>
              </w:rPr>
              <w:t>同类污染物执行较低浓度限值要求</w:t>
            </w:r>
            <w:r>
              <w:rPr>
                <w:rFonts w:hint="eastAsia" w:ascii="Times New Roman" w:hAnsi="Times New Roman" w:eastAsiaTheme="minorEastAsia"/>
                <w:bCs/>
                <w:color w:val="auto"/>
                <w:sz w:val="24"/>
                <w:lang w:eastAsia="zh-CN"/>
              </w:rPr>
              <w:t>）。</w:t>
            </w:r>
          </w:p>
          <w:p w14:paraId="034A4D58">
            <w:pPr>
              <w:spacing w:line="360" w:lineRule="auto"/>
              <w:ind w:firstLine="480" w:firstLineChars="200"/>
              <w:jc w:val="both"/>
              <w:rPr>
                <w:rFonts w:hint="eastAsia" w:ascii="Times New Roman" w:hAnsi="Times New Roman" w:eastAsiaTheme="minorEastAsia"/>
                <w:bCs/>
                <w:color w:val="auto"/>
                <w:sz w:val="24"/>
                <w:lang w:eastAsia="zh-CN"/>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5</w:t>
            </w:r>
            <w:r>
              <w:rPr>
                <w:rFonts w:hint="eastAsia" w:ascii="Times New Roman" w:hAnsi="Times New Roman" w:eastAsiaTheme="minorEastAsia"/>
                <w:bCs/>
                <w:color w:val="auto"/>
                <w:sz w:val="24"/>
                <w:lang w:val="zh-CN"/>
              </w:rPr>
              <w:t>）</w:t>
            </w:r>
            <w:r>
              <w:rPr>
                <w:rFonts w:hint="eastAsia" w:ascii="Times New Roman" w:hAnsi="Times New Roman" w:eastAsiaTheme="minorEastAsia"/>
                <w:b w:val="0"/>
                <w:bCs w:val="0"/>
                <w:color w:val="auto"/>
                <w:sz w:val="24"/>
                <w:lang w:val="en-US" w:eastAsia="zh-CN"/>
              </w:rPr>
              <w:t>沥青烟气（</w:t>
            </w:r>
            <w:r>
              <w:rPr>
                <w:rFonts w:hint="eastAsia" w:ascii="Times New Roman" w:hAnsi="Times New Roman" w:eastAsiaTheme="minorEastAsia"/>
                <w:bCs/>
                <w:color w:val="auto"/>
                <w:sz w:val="24"/>
              </w:rPr>
              <w:t>苯并[a]芘</w:t>
            </w:r>
            <w:r>
              <w:rPr>
                <w:rFonts w:hint="eastAsia" w:ascii="Times New Roman" w:hAnsi="Times New Roman" w:eastAsiaTheme="minorEastAsia"/>
                <w:bCs/>
                <w:color w:val="auto"/>
                <w:sz w:val="24"/>
                <w:lang w:eastAsia="zh-CN"/>
              </w:rPr>
              <w:t>、</w:t>
            </w:r>
            <w:r>
              <w:rPr>
                <w:rFonts w:hint="eastAsia" w:eastAsia="宋体"/>
                <w:color w:val="auto"/>
                <w:sz w:val="24"/>
                <w:szCs w:val="32"/>
                <w:lang w:eastAsia="zh-CN"/>
              </w:rPr>
              <w:t>沥青烟</w:t>
            </w:r>
            <w:r>
              <w:rPr>
                <w:rFonts w:hint="eastAsia" w:ascii="Times New Roman" w:hAnsi="Times New Roman" w:eastAsiaTheme="minorEastAsia"/>
                <w:b w:val="0"/>
                <w:bCs w:val="0"/>
                <w:color w:val="auto"/>
                <w:sz w:val="24"/>
                <w:lang w:val="en-US" w:eastAsia="zh-CN"/>
              </w:rPr>
              <w:t>）</w:t>
            </w:r>
            <w:r>
              <w:rPr>
                <w:rFonts w:hint="eastAsia" w:ascii="Times New Roman" w:hAnsi="Times New Roman" w:cs="Times New Roman" w:eastAsiaTheme="minorEastAsia"/>
                <w:b w:val="0"/>
                <w:bCs w:val="0"/>
                <w:color w:val="auto"/>
                <w:sz w:val="24"/>
                <w:lang w:val="en-US" w:eastAsia="zh-CN"/>
              </w:rPr>
              <w:t>排气筒（DA004）</w:t>
            </w:r>
            <w:r>
              <w:rPr>
                <w:rFonts w:hint="eastAsia" w:ascii="Times New Roman" w:hAnsi="Times New Roman" w:eastAsiaTheme="minorEastAsia"/>
                <w:b w:val="0"/>
                <w:bCs w:val="0"/>
                <w:color w:val="auto"/>
                <w:sz w:val="24"/>
                <w:lang w:val="en-US" w:eastAsia="zh-CN"/>
              </w:rPr>
              <w:t>执行</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r>
              <w:rPr>
                <w:rFonts w:hint="eastAsia" w:ascii="Times New Roman" w:hAnsi="Times New Roman" w:eastAsiaTheme="minorEastAsia"/>
                <w:bCs/>
                <w:color w:val="auto"/>
                <w:sz w:val="24"/>
                <w:lang w:val="en-US" w:eastAsia="zh-CN"/>
              </w:rPr>
              <w:t>及无组织排放浓度限值</w:t>
            </w:r>
            <w:r>
              <w:rPr>
                <w:rFonts w:hint="eastAsia" w:ascii="Times New Roman" w:hAnsi="Times New Roman" w:eastAsiaTheme="minorEastAsia"/>
                <w:bCs/>
                <w:color w:val="auto"/>
                <w:sz w:val="24"/>
                <w:lang w:eastAsia="zh-CN"/>
              </w:rPr>
              <w:t>。</w:t>
            </w:r>
          </w:p>
          <w:p w14:paraId="52E1668E">
            <w:pPr>
              <w:spacing w:line="360" w:lineRule="auto"/>
              <w:ind w:firstLine="480" w:firstLineChars="200"/>
              <w:jc w:val="both"/>
              <w:rPr>
                <w:rFonts w:ascii="Times New Roman" w:hAnsi="Times New Roman" w:eastAsiaTheme="minorEastAsia"/>
                <w:bCs/>
                <w:color w:val="auto"/>
                <w:sz w:val="24"/>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6</w:t>
            </w:r>
            <w:r>
              <w:rPr>
                <w:rFonts w:hint="eastAsia" w:ascii="Times New Roman" w:hAnsi="Times New Roman" w:eastAsiaTheme="minorEastAsia"/>
                <w:bCs/>
                <w:color w:val="auto"/>
                <w:sz w:val="24"/>
                <w:lang w:val="zh-CN"/>
              </w:rPr>
              <w:t>）</w:t>
            </w:r>
            <w:r>
              <w:rPr>
                <w:rFonts w:hint="eastAsia" w:ascii="Times New Roman" w:hAnsi="Times New Roman" w:eastAsiaTheme="minorEastAsia"/>
                <w:color w:val="auto"/>
                <w:sz w:val="24"/>
              </w:rPr>
              <w:t>储罐呼吸废气</w:t>
            </w:r>
            <w:r>
              <w:rPr>
                <w:rFonts w:hint="eastAsia" w:ascii="Times New Roman" w:hAnsi="Times New Roman" w:cs="Times New Roman" w:eastAsiaTheme="minorEastAsia"/>
                <w:b w:val="0"/>
                <w:bCs w:val="0"/>
                <w:color w:val="auto"/>
                <w:sz w:val="24"/>
                <w:lang w:val="en-US" w:eastAsia="zh-CN"/>
              </w:rPr>
              <w:t>排气筒（DA005）</w:t>
            </w:r>
            <w:r>
              <w:rPr>
                <w:rFonts w:hint="eastAsia" w:ascii="Times New Roman" w:hAnsi="Times New Roman" w:eastAsiaTheme="minorEastAsia"/>
                <w:bCs/>
                <w:color w:val="auto"/>
                <w:sz w:val="24"/>
              </w:rPr>
              <w:t>执行</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p w14:paraId="1B8CB189">
            <w:pPr>
              <w:spacing w:line="360" w:lineRule="auto"/>
              <w:ind w:firstLine="480" w:firstLineChars="200"/>
              <w:jc w:val="both"/>
              <w:rPr>
                <w:rFonts w:hint="eastAsia" w:ascii="Times New Roman" w:hAnsi="Times New Roman" w:eastAsiaTheme="minorEastAsia"/>
                <w:color w:val="auto"/>
                <w:sz w:val="24"/>
                <w:lang w:eastAsia="zh-CN"/>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7</w:t>
            </w:r>
            <w:r>
              <w:rPr>
                <w:rFonts w:hint="eastAsia" w:ascii="Times New Roman" w:hAnsi="Times New Roman" w:eastAsiaTheme="minorEastAsia"/>
                <w:bCs/>
                <w:color w:val="auto"/>
                <w:sz w:val="24"/>
                <w:lang w:val="zh-CN"/>
              </w:rPr>
              <w:t>）</w:t>
            </w:r>
            <w:r>
              <w:rPr>
                <w:rFonts w:hint="eastAsia" w:ascii="Times New Roman" w:hAnsi="Times New Roman" w:eastAsiaTheme="minorEastAsia"/>
                <w:color w:val="auto"/>
                <w:sz w:val="24"/>
              </w:rPr>
              <w:t>筒仓呼吸粉尘</w:t>
            </w:r>
            <w:r>
              <w:rPr>
                <w:rFonts w:hint="eastAsia" w:ascii="Times New Roman" w:hAnsi="Times New Roman" w:eastAsiaTheme="minorEastAsia"/>
                <w:bCs/>
                <w:color w:val="auto"/>
                <w:sz w:val="24"/>
              </w:rPr>
              <w:t>执行</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w:t>
            </w:r>
            <w:r>
              <w:rPr>
                <w:rFonts w:hint="eastAsia" w:ascii="Times New Roman" w:hAnsi="Times New Roman" w:eastAsiaTheme="minorEastAsia"/>
                <w:bCs/>
                <w:color w:val="auto"/>
                <w:sz w:val="24"/>
                <w:lang w:val="en-US" w:eastAsia="zh-CN"/>
              </w:rPr>
              <w:t>无组织排放浓度</w:t>
            </w:r>
            <w:r>
              <w:rPr>
                <w:rFonts w:hint="eastAsia" w:ascii="Times New Roman" w:hAnsi="Times New Roman" w:eastAsiaTheme="minorEastAsia"/>
                <w:bCs/>
                <w:color w:val="auto"/>
                <w:sz w:val="24"/>
              </w:rPr>
              <w:t>限值</w:t>
            </w:r>
            <w:r>
              <w:rPr>
                <w:rFonts w:hint="eastAsia" w:ascii="Times New Roman" w:hAnsi="Times New Roman" w:eastAsiaTheme="minorEastAsia"/>
                <w:bCs/>
                <w:color w:val="auto"/>
                <w:sz w:val="24"/>
                <w:lang w:eastAsia="zh-CN"/>
              </w:rPr>
              <w:t>；</w:t>
            </w:r>
          </w:p>
          <w:p w14:paraId="1532A8F0">
            <w:pPr>
              <w:spacing w:line="360" w:lineRule="auto"/>
              <w:ind w:firstLine="480" w:firstLineChars="200"/>
              <w:jc w:val="both"/>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Theme="minorEastAsia"/>
                <w:bCs/>
                <w:color w:val="auto"/>
                <w:sz w:val="24"/>
                <w:lang w:val="zh-CN"/>
              </w:rPr>
              <w:t>（</w:t>
            </w:r>
            <w:r>
              <w:rPr>
                <w:rFonts w:hint="eastAsia" w:ascii="Times New Roman" w:hAnsi="Times New Roman" w:eastAsiaTheme="minorEastAsia"/>
                <w:bCs/>
                <w:color w:val="auto"/>
                <w:sz w:val="24"/>
                <w:lang w:val="en-US" w:eastAsia="zh-CN"/>
              </w:rPr>
              <w:t>8</w:t>
            </w:r>
            <w:r>
              <w:rPr>
                <w:rFonts w:hint="eastAsia" w:ascii="Times New Roman" w:hAnsi="Times New Roman" w:eastAsiaTheme="minorEastAsia"/>
                <w:bCs/>
                <w:color w:val="auto"/>
                <w:sz w:val="24"/>
                <w:lang w:val="zh-CN"/>
              </w:rPr>
              <w:t>）</w:t>
            </w:r>
            <w:r>
              <w:rPr>
                <w:rFonts w:hint="eastAsia" w:ascii="Times New Roman" w:hAnsi="Times New Roman" w:cs="Times New Roman" w:eastAsiaTheme="minorEastAsia"/>
                <w:bCs/>
                <w:color w:val="auto"/>
                <w:kern w:val="2"/>
                <w:sz w:val="24"/>
                <w:szCs w:val="24"/>
                <w:lang w:val="en-US" w:eastAsia="zh-CN" w:bidi="ar-SA"/>
              </w:rPr>
              <w:t>厂区内无组织颗粒物执行</w:t>
            </w:r>
            <w:r>
              <w:rPr>
                <w:rFonts w:hint="eastAsia" w:ascii="Times New Roman" w:hAnsi="Times New Roman" w:eastAsiaTheme="minorEastAsia"/>
                <w:bCs/>
                <w:color w:val="auto"/>
                <w:sz w:val="24"/>
                <w:lang w:val="en-US" w:eastAsia="zh-CN"/>
              </w:rPr>
              <w:t>《工业炉窑大气污染物排放标准》（GB9078-1996）表3排放浓度限值</w:t>
            </w:r>
            <w:r>
              <w:rPr>
                <w:rFonts w:hint="eastAsia" w:ascii="Times New Roman" w:hAnsi="Times New Roman" w:cs="Times New Roman" w:eastAsiaTheme="minorEastAsia"/>
                <w:bCs/>
                <w:color w:val="auto"/>
                <w:kern w:val="2"/>
                <w:sz w:val="24"/>
                <w:szCs w:val="24"/>
                <w:lang w:val="en-US" w:eastAsia="zh-CN" w:bidi="ar-SA"/>
              </w:rPr>
              <w:t>；</w:t>
            </w:r>
          </w:p>
          <w:p w14:paraId="4D682D7F">
            <w:pPr>
              <w:jc w:val="center"/>
              <w:rPr>
                <w:rFonts w:ascii="Times New Roman" w:hAnsi="Times New Roman" w:eastAsiaTheme="minorEastAsia"/>
                <w:b/>
                <w:color w:val="auto"/>
                <w:kern w:val="0"/>
                <w:sz w:val="24"/>
              </w:rPr>
            </w:pPr>
            <w:r>
              <w:rPr>
                <w:rFonts w:ascii="Times New Roman" w:hAnsi="Times New Roman" w:eastAsiaTheme="minorEastAsia"/>
                <w:b/>
                <w:color w:val="auto"/>
                <w:sz w:val="24"/>
              </w:rPr>
              <w:t>表3-</w:t>
            </w:r>
            <w:r>
              <w:rPr>
                <w:rFonts w:hint="eastAsia" w:ascii="Times New Roman" w:hAnsi="Times New Roman" w:eastAsiaTheme="minorEastAsia"/>
                <w:b/>
                <w:color w:val="auto"/>
                <w:sz w:val="24"/>
                <w:lang w:val="en-US" w:eastAsia="zh-CN"/>
              </w:rPr>
              <w:t>11</w:t>
            </w:r>
            <w:r>
              <w:rPr>
                <w:rFonts w:ascii="Times New Roman" w:hAnsi="Times New Roman" w:eastAsiaTheme="minorEastAsia"/>
                <w:b/>
                <w:color w:val="auto"/>
                <w:sz w:val="24"/>
              </w:rPr>
              <w:t xml:space="preserve">  大气污染物排放标准</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25"/>
              <w:gridCol w:w="2471"/>
              <w:gridCol w:w="1176"/>
              <w:gridCol w:w="900"/>
              <w:gridCol w:w="1006"/>
              <w:gridCol w:w="624"/>
              <w:gridCol w:w="1394"/>
            </w:tblGrid>
            <w:tr w14:paraId="10896D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restart"/>
                  <w:tcBorders>
                    <w:tl2br w:val="nil"/>
                    <w:tr2bl w:val="nil"/>
                  </w:tcBorders>
                  <w:vAlign w:val="center"/>
                </w:tcPr>
                <w:p w14:paraId="7DE0BAAC">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类别</w:t>
                  </w:r>
                </w:p>
              </w:tc>
              <w:tc>
                <w:tcPr>
                  <w:tcW w:w="1489" w:type="pct"/>
                  <w:vMerge w:val="restart"/>
                  <w:tcBorders>
                    <w:tl2br w:val="nil"/>
                    <w:tr2bl w:val="nil"/>
                  </w:tcBorders>
                  <w:vAlign w:val="center"/>
                </w:tcPr>
                <w:p w14:paraId="3B9E4367">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标准名称及级（类）别</w:t>
                  </w:r>
                </w:p>
              </w:tc>
              <w:tc>
                <w:tcPr>
                  <w:tcW w:w="708" w:type="pct"/>
                  <w:vMerge w:val="restart"/>
                  <w:tcBorders>
                    <w:tl2br w:val="nil"/>
                    <w:tr2bl w:val="nil"/>
                  </w:tcBorders>
                  <w:vAlign w:val="center"/>
                </w:tcPr>
                <w:p w14:paraId="39439891">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污染因子</w:t>
                  </w:r>
                </w:p>
              </w:tc>
              <w:tc>
                <w:tcPr>
                  <w:tcW w:w="2364" w:type="pct"/>
                  <w:gridSpan w:val="4"/>
                  <w:tcBorders>
                    <w:tl2br w:val="nil"/>
                    <w:tr2bl w:val="nil"/>
                  </w:tcBorders>
                  <w:vAlign w:val="center"/>
                </w:tcPr>
                <w:p w14:paraId="250F3232">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标准值</w:t>
                  </w:r>
                </w:p>
              </w:tc>
            </w:tr>
            <w:tr w14:paraId="154130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021EAE3D">
                  <w:pPr>
                    <w:jc w:val="center"/>
                    <w:rPr>
                      <w:rFonts w:ascii="Times New Roman" w:hAnsi="Times New Roman" w:eastAsiaTheme="minorEastAsia"/>
                      <w:b/>
                      <w:bCs/>
                      <w:color w:val="auto"/>
                      <w:sz w:val="21"/>
                      <w:szCs w:val="21"/>
                    </w:rPr>
                  </w:pPr>
                </w:p>
              </w:tc>
              <w:tc>
                <w:tcPr>
                  <w:tcW w:w="1489" w:type="pct"/>
                  <w:vMerge w:val="continue"/>
                  <w:tcBorders>
                    <w:tl2br w:val="nil"/>
                    <w:tr2bl w:val="nil"/>
                  </w:tcBorders>
                  <w:vAlign w:val="center"/>
                </w:tcPr>
                <w:p w14:paraId="7F56D0AA">
                  <w:pPr>
                    <w:jc w:val="center"/>
                    <w:rPr>
                      <w:rFonts w:ascii="Times New Roman" w:hAnsi="Times New Roman" w:eastAsiaTheme="minorEastAsia"/>
                      <w:b/>
                      <w:bCs/>
                      <w:color w:val="auto"/>
                      <w:sz w:val="21"/>
                      <w:szCs w:val="21"/>
                    </w:rPr>
                  </w:pPr>
                </w:p>
              </w:tc>
              <w:tc>
                <w:tcPr>
                  <w:tcW w:w="708" w:type="pct"/>
                  <w:vMerge w:val="continue"/>
                  <w:tcBorders>
                    <w:tl2br w:val="nil"/>
                    <w:tr2bl w:val="nil"/>
                  </w:tcBorders>
                  <w:vAlign w:val="center"/>
                </w:tcPr>
                <w:p w14:paraId="751DFB0F">
                  <w:pPr>
                    <w:jc w:val="center"/>
                    <w:rPr>
                      <w:rFonts w:ascii="Times New Roman" w:hAnsi="Times New Roman" w:eastAsiaTheme="minorEastAsia"/>
                      <w:b/>
                      <w:bCs/>
                      <w:color w:val="auto"/>
                      <w:sz w:val="21"/>
                      <w:szCs w:val="21"/>
                    </w:rPr>
                  </w:pPr>
                </w:p>
              </w:tc>
              <w:tc>
                <w:tcPr>
                  <w:tcW w:w="1524" w:type="pct"/>
                  <w:gridSpan w:val="3"/>
                  <w:tcBorders>
                    <w:tl2br w:val="nil"/>
                    <w:tr2bl w:val="nil"/>
                  </w:tcBorders>
                  <w:vAlign w:val="center"/>
                </w:tcPr>
                <w:p w14:paraId="4D5F265F">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类别</w:t>
                  </w:r>
                </w:p>
              </w:tc>
              <w:tc>
                <w:tcPr>
                  <w:tcW w:w="840" w:type="pct"/>
                  <w:tcBorders>
                    <w:tl2br w:val="nil"/>
                    <w:tr2bl w:val="nil"/>
                  </w:tcBorders>
                  <w:vAlign w:val="center"/>
                </w:tcPr>
                <w:p w14:paraId="15B500F5">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数值</w:t>
                  </w:r>
                </w:p>
              </w:tc>
            </w:tr>
            <w:tr w14:paraId="233E76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restart"/>
                  <w:tcBorders>
                    <w:tl2br w:val="nil"/>
                    <w:tr2bl w:val="nil"/>
                  </w:tcBorders>
                  <w:vAlign w:val="center"/>
                </w:tcPr>
                <w:p w14:paraId="1D00576D">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废气</w:t>
                  </w:r>
                </w:p>
              </w:tc>
              <w:tc>
                <w:tcPr>
                  <w:tcW w:w="4563" w:type="pct"/>
                  <w:gridSpan w:val="6"/>
                  <w:tcBorders>
                    <w:tl2br w:val="nil"/>
                    <w:tr2bl w:val="nil"/>
                  </w:tcBorders>
                  <w:vAlign w:val="center"/>
                </w:tcPr>
                <w:p w14:paraId="01A7CC1D">
                  <w:pPr>
                    <w:jc w:val="center"/>
                    <w:rPr>
                      <w:rFonts w:hint="eastAsia" w:ascii="Times New Roman" w:hAnsi="Times New Roman" w:eastAsiaTheme="minorEastAsia"/>
                      <w:b/>
                      <w:bCs/>
                      <w:color w:val="auto"/>
                      <w:sz w:val="21"/>
                      <w:szCs w:val="21"/>
                      <w:lang w:val="en-US" w:eastAsia="zh-CN"/>
                    </w:rPr>
                  </w:pPr>
                  <w:r>
                    <w:rPr>
                      <w:rFonts w:hint="eastAsia" w:ascii="Times New Roman" w:hAnsi="Times New Roman" w:eastAsiaTheme="minorEastAsia"/>
                      <w:b/>
                      <w:bCs/>
                      <w:color w:val="auto"/>
                      <w:sz w:val="21"/>
                      <w:szCs w:val="21"/>
                      <w:lang w:val="en-US" w:eastAsia="zh-CN"/>
                    </w:rPr>
                    <w:t>施工期</w:t>
                  </w:r>
                </w:p>
              </w:tc>
            </w:tr>
            <w:tr w14:paraId="1A5F36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14BD16D9">
                  <w:pPr>
                    <w:jc w:val="center"/>
                    <w:rPr>
                      <w:rFonts w:ascii="Times New Roman" w:hAnsi="Times New Roman" w:eastAsiaTheme="minorEastAsia"/>
                      <w:color w:val="auto"/>
                      <w:sz w:val="21"/>
                      <w:szCs w:val="21"/>
                    </w:rPr>
                  </w:pPr>
                </w:p>
              </w:tc>
              <w:tc>
                <w:tcPr>
                  <w:tcW w:w="1489" w:type="pct"/>
                  <w:vMerge w:val="restart"/>
                  <w:tcBorders>
                    <w:tl2br w:val="nil"/>
                    <w:tr2bl w:val="nil"/>
                  </w:tcBorders>
                  <w:vAlign w:val="center"/>
                </w:tcPr>
                <w:p w14:paraId="34C080FB">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《施工场界扬尘排放限值》（DB61/1087-2017）</w:t>
                  </w:r>
                </w:p>
              </w:tc>
              <w:tc>
                <w:tcPr>
                  <w:tcW w:w="708" w:type="pct"/>
                  <w:vMerge w:val="restart"/>
                  <w:tcBorders>
                    <w:tl2br w:val="nil"/>
                    <w:tr2bl w:val="nil"/>
                  </w:tcBorders>
                  <w:vAlign w:val="center"/>
                </w:tcPr>
                <w:p w14:paraId="084CF14E">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施工扬尘</w:t>
                  </w:r>
                </w:p>
                <w:p w14:paraId="160D2782">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（TSP）</w:t>
                  </w:r>
                </w:p>
              </w:tc>
              <w:tc>
                <w:tcPr>
                  <w:tcW w:w="542" w:type="pct"/>
                  <w:vMerge w:val="restart"/>
                  <w:tcBorders>
                    <w:tl2br w:val="nil"/>
                    <w:tr2bl w:val="nil"/>
                  </w:tcBorders>
                  <w:vAlign w:val="center"/>
                </w:tcPr>
                <w:p w14:paraId="62E9F4C6">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周界外浓度最高点</w:t>
                  </w:r>
                  <w:r>
                    <w:rPr>
                      <w:rFonts w:ascii="Times New Roman" w:hAnsi="Times New Roman" w:eastAsiaTheme="minorEastAsia"/>
                      <w:color w:val="auto"/>
                      <w:kern w:val="0"/>
                      <w:sz w:val="21"/>
                      <w:szCs w:val="21"/>
                    </w:rPr>
                    <w:t>mg/m³</w:t>
                  </w:r>
                </w:p>
              </w:tc>
              <w:tc>
                <w:tcPr>
                  <w:tcW w:w="982" w:type="pct"/>
                  <w:gridSpan w:val="2"/>
                  <w:tcBorders>
                    <w:tl2br w:val="nil"/>
                    <w:tr2bl w:val="nil"/>
                  </w:tcBorders>
                  <w:vAlign w:val="center"/>
                </w:tcPr>
                <w:p w14:paraId="48C76C49">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拆除、土方及地</w:t>
                  </w:r>
                </w:p>
                <w:p w14:paraId="5154FA1F">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基处理工程</w:t>
                  </w:r>
                </w:p>
              </w:tc>
              <w:tc>
                <w:tcPr>
                  <w:tcW w:w="840" w:type="pct"/>
                  <w:tcBorders>
                    <w:tl2br w:val="nil"/>
                    <w:tr2bl w:val="nil"/>
                  </w:tcBorders>
                  <w:vAlign w:val="center"/>
                </w:tcPr>
                <w:p w14:paraId="60CA764A">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≤0.8</w:t>
                  </w:r>
                </w:p>
              </w:tc>
            </w:tr>
            <w:tr w14:paraId="5FC243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79AF040F">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0BBDD6B9">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543E77D3">
                  <w:pPr>
                    <w:jc w:val="center"/>
                    <w:rPr>
                      <w:rFonts w:ascii="Times New Roman" w:hAnsi="Times New Roman" w:eastAsiaTheme="minorEastAsia"/>
                      <w:color w:val="auto"/>
                      <w:sz w:val="21"/>
                      <w:szCs w:val="21"/>
                    </w:rPr>
                  </w:pPr>
                </w:p>
              </w:tc>
              <w:tc>
                <w:tcPr>
                  <w:tcW w:w="542" w:type="pct"/>
                  <w:vMerge w:val="continue"/>
                  <w:tcBorders>
                    <w:tl2br w:val="nil"/>
                    <w:tr2bl w:val="nil"/>
                  </w:tcBorders>
                  <w:vAlign w:val="center"/>
                </w:tcPr>
                <w:p w14:paraId="773A9BEA">
                  <w:pPr>
                    <w:jc w:val="center"/>
                    <w:rPr>
                      <w:rFonts w:ascii="Times New Roman" w:hAnsi="Times New Roman" w:eastAsiaTheme="minorEastAsia"/>
                      <w:color w:val="auto"/>
                      <w:sz w:val="21"/>
                      <w:szCs w:val="21"/>
                    </w:rPr>
                  </w:pPr>
                </w:p>
              </w:tc>
              <w:tc>
                <w:tcPr>
                  <w:tcW w:w="982" w:type="pct"/>
                  <w:gridSpan w:val="2"/>
                  <w:tcBorders>
                    <w:tl2br w:val="nil"/>
                    <w:tr2bl w:val="nil"/>
                  </w:tcBorders>
                  <w:vAlign w:val="center"/>
                </w:tcPr>
                <w:p w14:paraId="1B070F5B">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基础、主体结构</w:t>
                  </w:r>
                </w:p>
                <w:p w14:paraId="784B43F2">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及装饰工程</w:t>
                  </w:r>
                </w:p>
              </w:tc>
              <w:tc>
                <w:tcPr>
                  <w:tcW w:w="840" w:type="pct"/>
                  <w:tcBorders>
                    <w:tl2br w:val="nil"/>
                    <w:tr2bl w:val="nil"/>
                  </w:tcBorders>
                  <w:vAlign w:val="center"/>
                </w:tcPr>
                <w:p w14:paraId="2CA4DE41">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≤0.7</w:t>
                  </w:r>
                </w:p>
              </w:tc>
            </w:tr>
            <w:tr w14:paraId="6DD5B8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1C5DCD76">
                  <w:pPr>
                    <w:jc w:val="center"/>
                    <w:rPr>
                      <w:rFonts w:ascii="Times New Roman" w:hAnsi="Times New Roman" w:eastAsiaTheme="minorEastAsia"/>
                      <w:color w:val="auto"/>
                      <w:sz w:val="21"/>
                      <w:szCs w:val="21"/>
                    </w:rPr>
                  </w:pPr>
                </w:p>
              </w:tc>
              <w:tc>
                <w:tcPr>
                  <w:tcW w:w="4563" w:type="pct"/>
                  <w:gridSpan w:val="6"/>
                  <w:tcBorders>
                    <w:tl2br w:val="nil"/>
                    <w:tr2bl w:val="nil"/>
                  </w:tcBorders>
                  <w:vAlign w:val="center"/>
                </w:tcPr>
                <w:p w14:paraId="6F2E9127">
                  <w:pPr>
                    <w:jc w:val="center"/>
                    <w:rPr>
                      <w:rFonts w:hint="eastAsia" w:ascii="Times New Roman" w:hAnsi="Times New Roman" w:eastAsiaTheme="minorEastAsia"/>
                      <w:color w:val="auto"/>
                      <w:sz w:val="21"/>
                      <w:szCs w:val="21"/>
                      <w:lang w:val="en-US" w:eastAsia="zh-CN"/>
                    </w:rPr>
                  </w:pPr>
                  <w:r>
                    <w:rPr>
                      <w:rFonts w:hint="eastAsia" w:ascii="Times New Roman" w:hAnsi="Times New Roman" w:eastAsiaTheme="minorEastAsia"/>
                      <w:b/>
                      <w:bCs/>
                      <w:color w:val="auto"/>
                      <w:sz w:val="21"/>
                      <w:szCs w:val="21"/>
                      <w:lang w:val="en-US" w:eastAsia="zh-CN"/>
                    </w:rPr>
                    <w:t>运营期</w:t>
                  </w:r>
                </w:p>
              </w:tc>
            </w:tr>
            <w:tr w14:paraId="669F49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40" w:hRule="atLeast"/>
              </w:trPr>
              <w:tc>
                <w:tcPr>
                  <w:tcW w:w="436" w:type="pct"/>
                  <w:vMerge w:val="continue"/>
                  <w:tcBorders>
                    <w:tl2br w:val="nil"/>
                    <w:tr2bl w:val="nil"/>
                  </w:tcBorders>
                  <w:vAlign w:val="center"/>
                </w:tcPr>
                <w:p w14:paraId="68E17762">
                  <w:pPr>
                    <w:jc w:val="center"/>
                    <w:rPr>
                      <w:rFonts w:ascii="Times New Roman" w:hAnsi="Times New Roman" w:eastAsiaTheme="minorEastAsia"/>
                      <w:color w:val="auto"/>
                      <w:sz w:val="21"/>
                      <w:szCs w:val="21"/>
                    </w:rPr>
                  </w:pPr>
                </w:p>
              </w:tc>
              <w:tc>
                <w:tcPr>
                  <w:tcW w:w="1489" w:type="pct"/>
                  <w:vMerge w:val="restart"/>
                  <w:tcBorders>
                    <w:tl2br w:val="nil"/>
                    <w:tr2bl w:val="nil"/>
                  </w:tcBorders>
                  <w:vAlign w:val="center"/>
                </w:tcPr>
                <w:p w14:paraId="525F2932">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《工业炉窑大气污染综合治理方案》</w:t>
                  </w:r>
                  <w:r>
                    <w:rPr>
                      <w:rFonts w:hint="eastAsia" w:ascii="Times New Roman" w:hAnsi="Times New Roman" w:eastAsiaTheme="minorEastAsia"/>
                      <w:color w:val="auto"/>
                      <w:sz w:val="21"/>
                      <w:szCs w:val="21"/>
                    </w:rPr>
                    <w:t>（</w:t>
                  </w:r>
                  <w:r>
                    <w:rPr>
                      <w:rFonts w:ascii="Times New Roman" w:hAnsi="Times New Roman" w:eastAsiaTheme="minorEastAsia"/>
                      <w:color w:val="auto"/>
                      <w:sz w:val="21"/>
                      <w:szCs w:val="21"/>
                    </w:rPr>
                    <w:t>环大气〔2019〕56号</w:t>
                  </w:r>
                  <w:r>
                    <w:rPr>
                      <w:rFonts w:hint="eastAsia" w:ascii="Times New Roman" w:hAnsi="Times New Roman" w:eastAsiaTheme="minorEastAsia"/>
                      <w:color w:val="auto"/>
                      <w:sz w:val="21"/>
                      <w:szCs w:val="21"/>
                    </w:rPr>
                    <w:t>）</w:t>
                  </w:r>
                  <w:r>
                    <w:rPr>
                      <w:rFonts w:hint="eastAsia" w:ascii="Times New Roman" w:hAnsi="Times New Roman" w:eastAsiaTheme="minorEastAsia"/>
                      <w:bCs/>
                      <w:color w:val="auto"/>
                      <w:sz w:val="21"/>
                      <w:szCs w:val="21"/>
                    </w:rPr>
                    <w:t>中浓度限值</w:t>
                  </w:r>
                </w:p>
              </w:tc>
              <w:tc>
                <w:tcPr>
                  <w:tcW w:w="708" w:type="pct"/>
                  <w:tcBorders>
                    <w:tl2br w:val="nil"/>
                    <w:tr2bl w:val="nil"/>
                  </w:tcBorders>
                  <w:vAlign w:val="center"/>
                </w:tcPr>
                <w:p w14:paraId="2D161825">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颗粒物</w:t>
                  </w:r>
                </w:p>
              </w:tc>
              <w:tc>
                <w:tcPr>
                  <w:tcW w:w="1524" w:type="pct"/>
                  <w:gridSpan w:val="3"/>
                  <w:tcBorders>
                    <w:tl2br w:val="nil"/>
                    <w:tr2bl w:val="nil"/>
                  </w:tcBorders>
                  <w:vAlign w:val="center"/>
                </w:tcPr>
                <w:p w14:paraId="3725FE35">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排放限值</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59B8FF0F">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30</w:t>
                  </w:r>
                </w:p>
              </w:tc>
            </w:tr>
            <w:tr w14:paraId="26A5DF4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5D059140">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05654249">
                  <w:pPr>
                    <w:jc w:val="center"/>
                    <w:rPr>
                      <w:rFonts w:ascii="Times New Roman" w:hAnsi="Times New Roman" w:eastAsiaTheme="minorEastAsia"/>
                      <w:bCs/>
                      <w:color w:val="auto"/>
                      <w:sz w:val="21"/>
                      <w:szCs w:val="21"/>
                    </w:rPr>
                  </w:pPr>
                </w:p>
              </w:tc>
              <w:tc>
                <w:tcPr>
                  <w:tcW w:w="708" w:type="pct"/>
                  <w:tcBorders>
                    <w:tl2br w:val="nil"/>
                    <w:tr2bl w:val="nil"/>
                  </w:tcBorders>
                  <w:vAlign w:val="center"/>
                </w:tcPr>
                <w:p w14:paraId="2D6C5194">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SO</w:t>
                  </w:r>
                  <w:r>
                    <w:rPr>
                      <w:rFonts w:hint="eastAsia" w:ascii="Times New Roman" w:hAnsi="Times New Roman" w:eastAsiaTheme="minorEastAsia"/>
                      <w:color w:val="auto"/>
                      <w:sz w:val="21"/>
                      <w:szCs w:val="21"/>
                      <w:vertAlign w:val="subscript"/>
                    </w:rPr>
                    <w:t>2</w:t>
                  </w:r>
                </w:p>
              </w:tc>
              <w:tc>
                <w:tcPr>
                  <w:tcW w:w="1524" w:type="pct"/>
                  <w:gridSpan w:val="3"/>
                  <w:tcBorders>
                    <w:tl2br w:val="nil"/>
                    <w:tr2bl w:val="nil"/>
                  </w:tcBorders>
                  <w:vAlign w:val="center"/>
                </w:tcPr>
                <w:p w14:paraId="27B28315">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排放限值</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212BC1B9">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200</w:t>
                  </w:r>
                </w:p>
              </w:tc>
            </w:tr>
            <w:tr w14:paraId="242E458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06DD3373">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11B2C2DA">
                  <w:pPr>
                    <w:jc w:val="center"/>
                    <w:rPr>
                      <w:rFonts w:ascii="Times New Roman" w:hAnsi="Times New Roman" w:eastAsiaTheme="minorEastAsia"/>
                      <w:color w:val="auto"/>
                      <w:sz w:val="21"/>
                      <w:szCs w:val="21"/>
                    </w:rPr>
                  </w:pPr>
                </w:p>
              </w:tc>
              <w:tc>
                <w:tcPr>
                  <w:tcW w:w="708" w:type="pct"/>
                  <w:tcBorders>
                    <w:tl2br w:val="nil"/>
                    <w:tr2bl w:val="nil"/>
                  </w:tcBorders>
                  <w:vAlign w:val="center"/>
                </w:tcPr>
                <w:p w14:paraId="5525755C">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NOx</w:t>
                  </w:r>
                </w:p>
              </w:tc>
              <w:tc>
                <w:tcPr>
                  <w:tcW w:w="1524" w:type="pct"/>
                  <w:gridSpan w:val="3"/>
                  <w:tcBorders>
                    <w:tl2br w:val="nil"/>
                    <w:tr2bl w:val="nil"/>
                  </w:tcBorders>
                  <w:vAlign w:val="center"/>
                </w:tcPr>
                <w:p w14:paraId="76B87AF0">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排放限值</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32D902C3">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300</w:t>
                  </w:r>
                </w:p>
              </w:tc>
            </w:tr>
            <w:tr w14:paraId="7FED93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1CE6C22A">
                  <w:pPr>
                    <w:jc w:val="center"/>
                    <w:rPr>
                      <w:rFonts w:ascii="Times New Roman" w:hAnsi="Times New Roman" w:eastAsiaTheme="minorEastAsia"/>
                      <w:color w:val="auto"/>
                      <w:sz w:val="21"/>
                      <w:szCs w:val="21"/>
                    </w:rPr>
                  </w:pPr>
                </w:p>
              </w:tc>
              <w:tc>
                <w:tcPr>
                  <w:tcW w:w="1489" w:type="pct"/>
                  <w:vMerge w:val="restart"/>
                  <w:tcBorders>
                    <w:tl2br w:val="nil"/>
                    <w:tr2bl w:val="nil"/>
                  </w:tcBorders>
                  <w:vAlign w:val="center"/>
                </w:tcPr>
                <w:p w14:paraId="7F71677E">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《大气污染物综合排放标准》（GB16297-1996）中二级标准</w:t>
                  </w:r>
                  <w:r>
                    <w:rPr>
                      <w:rFonts w:hint="eastAsia" w:ascii="Times New Roman" w:hAnsi="Times New Roman" w:eastAsiaTheme="minorEastAsia"/>
                      <w:color w:val="auto"/>
                      <w:sz w:val="21"/>
                      <w:szCs w:val="21"/>
                    </w:rPr>
                    <w:t>及无组织排放标准</w:t>
                  </w:r>
                </w:p>
              </w:tc>
              <w:tc>
                <w:tcPr>
                  <w:tcW w:w="708" w:type="pct"/>
                  <w:vMerge w:val="restart"/>
                  <w:tcBorders>
                    <w:tl2br w:val="nil"/>
                    <w:tr2bl w:val="nil"/>
                  </w:tcBorders>
                  <w:vAlign w:val="center"/>
                </w:tcPr>
                <w:p w14:paraId="2FEB3917">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颗粒物</w:t>
                  </w:r>
                </w:p>
              </w:tc>
              <w:tc>
                <w:tcPr>
                  <w:tcW w:w="1524" w:type="pct"/>
                  <w:gridSpan w:val="3"/>
                  <w:tcBorders>
                    <w:tl2br w:val="nil"/>
                    <w:tr2bl w:val="nil"/>
                  </w:tcBorders>
                  <w:vAlign w:val="center"/>
                </w:tcPr>
                <w:p w14:paraId="0FA7432D">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最高允许排放浓度</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0F0BB6A9">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120</w:t>
                  </w:r>
                </w:p>
              </w:tc>
            </w:tr>
            <w:tr w14:paraId="7DF4A9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5CD99735">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2FBCD21F">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0FAEAD2C">
                  <w:pPr>
                    <w:jc w:val="center"/>
                    <w:rPr>
                      <w:rFonts w:ascii="Times New Roman" w:hAnsi="Times New Roman" w:eastAsiaTheme="minorEastAsia"/>
                      <w:color w:val="auto"/>
                      <w:sz w:val="21"/>
                      <w:szCs w:val="21"/>
                    </w:rPr>
                  </w:pPr>
                </w:p>
              </w:tc>
              <w:tc>
                <w:tcPr>
                  <w:tcW w:w="1148" w:type="pct"/>
                  <w:gridSpan w:val="2"/>
                  <w:vMerge w:val="restart"/>
                  <w:tcBorders>
                    <w:tl2br w:val="nil"/>
                    <w:tr2bl w:val="nil"/>
                  </w:tcBorders>
                  <w:vAlign w:val="center"/>
                </w:tcPr>
                <w:p w14:paraId="79A54436">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最高允许排放速率kg/h</w:t>
                  </w:r>
                </w:p>
              </w:tc>
              <w:tc>
                <w:tcPr>
                  <w:tcW w:w="376" w:type="pct"/>
                  <w:tcBorders>
                    <w:tl2br w:val="nil"/>
                    <w:tr2bl w:val="nil"/>
                  </w:tcBorders>
                  <w:vAlign w:val="center"/>
                </w:tcPr>
                <w:p w14:paraId="312968E6">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1</w:t>
                  </w:r>
                  <w:r>
                    <w:rPr>
                      <w:rFonts w:hint="eastAsia" w:ascii="Times New Roman" w:hAnsi="Times New Roman" w:eastAsiaTheme="minorEastAsia"/>
                      <w:color w:val="auto"/>
                      <w:sz w:val="21"/>
                      <w:szCs w:val="21"/>
                      <w:lang w:val="en-US" w:eastAsia="zh-CN"/>
                    </w:rPr>
                    <w:t>8</w:t>
                  </w:r>
                  <w:r>
                    <w:rPr>
                      <w:rFonts w:ascii="Times New Roman" w:hAnsi="Times New Roman" w:eastAsiaTheme="minorEastAsia"/>
                      <w:color w:val="auto"/>
                      <w:sz w:val="21"/>
                      <w:szCs w:val="21"/>
                    </w:rPr>
                    <w:t>m</w:t>
                  </w:r>
                </w:p>
              </w:tc>
              <w:tc>
                <w:tcPr>
                  <w:tcW w:w="840" w:type="pct"/>
                  <w:tcBorders>
                    <w:tl2br w:val="nil"/>
                    <w:tr2bl w:val="nil"/>
                  </w:tcBorders>
                  <w:vAlign w:val="center"/>
                </w:tcPr>
                <w:p w14:paraId="50053695">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4.94</w:t>
                  </w:r>
                </w:p>
              </w:tc>
            </w:tr>
            <w:tr w14:paraId="08C0A47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3452C765">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7E00FBD8">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3EBE18F7">
                  <w:pPr>
                    <w:jc w:val="center"/>
                    <w:rPr>
                      <w:rFonts w:ascii="Times New Roman" w:hAnsi="Times New Roman" w:eastAsiaTheme="minorEastAsia"/>
                      <w:color w:val="auto"/>
                      <w:sz w:val="21"/>
                      <w:szCs w:val="21"/>
                    </w:rPr>
                  </w:pPr>
                </w:p>
              </w:tc>
              <w:tc>
                <w:tcPr>
                  <w:tcW w:w="1148" w:type="pct"/>
                  <w:gridSpan w:val="2"/>
                  <w:vMerge w:val="continue"/>
                  <w:tcBorders>
                    <w:tl2br w:val="nil"/>
                    <w:tr2bl w:val="nil"/>
                  </w:tcBorders>
                  <w:vAlign w:val="center"/>
                </w:tcPr>
                <w:p w14:paraId="05377192">
                  <w:pPr>
                    <w:jc w:val="center"/>
                    <w:rPr>
                      <w:rFonts w:ascii="Times New Roman" w:hAnsi="Times New Roman" w:eastAsiaTheme="minorEastAsia"/>
                      <w:color w:val="auto"/>
                      <w:sz w:val="21"/>
                      <w:szCs w:val="21"/>
                    </w:rPr>
                  </w:pPr>
                </w:p>
              </w:tc>
              <w:tc>
                <w:tcPr>
                  <w:tcW w:w="376" w:type="pct"/>
                  <w:tcBorders>
                    <w:tl2br w:val="nil"/>
                    <w:tr2bl w:val="nil"/>
                  </w:tcBorders>
                  <w:vAlign w:val="center"/>
                </w:tcPr>
                <w:p w14:paraId="51480180">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33m</w:t>
                  </w:r>
                </w:p>
              </w:tc>
              <w:tc>
                <w:tcPr>
                  <w:tcW w:w="840" w:type="pct"/>
                  <w:tcBorders>
                    <w:tl2br w:val="nil"/>
                    <w:tr2bl w:val="nil"/>
                  </w:tcBorders>
                  <w:vAlign w:val="center"/>
                </w:tcPr>
                <w:p w14:paraId="70C5BB0E">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24.8</w:t>
                  </w:r>
                </w:p>
              </w:tc>
            </w:tr>
            <w:tr w14:paraId="682B962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77D7DD6C">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2387DA91">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5E9FA6F2">
                  <w:pPr>
                    <w:jc w:val="center"/>
                    <w:rPr>
                      <w:rFonts w:ascii="Times New Roman" w:hAnsi="Times New Roman" w:eastAsiaTheme="minorEastAsia"/>
                      <w:color w:val="auto"/>
                      <w:sz w:val="21"/>
                      <w:szCs w:val="21"/>
                    </w:rPr>
                  </w:pPr>
                </w:p>
              </w:tc>
              <w:tc>
                <w:tcPr>
                  <w:tcW w:w="1524" w:type="pct"/>
                  <w:gridSpan w:val="3"/>
                  <w:tcBorders>
                    <w:tl2br w:val="nil"/>
                    <w:tr2bl w:val="nil"/>
                  </w:tcBorders>
                  <w:vAlign w:val="center"/>
                </w:tcPr>
                <w:p w14:paraId="7825096E">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周界外浓度最高点</w:t>
                  </w:r>
                </w:p>
                <w:p w14:paraId="309DFE15">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（无组织）</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3A01B2CE">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1.0</w:t>
                  </w:r>
                </w:p>
              </w:tc>
            </w:tr>
            <w:tr w14:paraId="1DB4349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69C73EC1">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00C58D90">
                  <w:pPr>
                    <w:jc w:val="center"/>
                    <w:rPr>
                      <w:rFonts w:ascii="Times New Roman" w:hAnsi="Times New Roman" w:eastAsiaTheme="minorEastAsia"/>
                      <w:color w:val="auto"/>
                      <w:sz w:val="21"/>
                      <w:szCs w:val="21"/>
                    </w:rPr>
                  </w:pPr>
                </w:p>
              </w:tc>
              <w:tc>
                <w:tcPr>
                  <w:tcW w:w="708" w:type="pct"/>
                  <w:vMerge w:val="restart"/>
                  <w:tcBorders>
                    <w:tl2br w:val="nil"/>
                    <w:tr2bl w:val="nil"/>
                  </w:tcBorders>
                  <w:vAlign w:val="center"/>
                </w:tcPr>
                <w:p w14:paraId="47365203">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沥青烟</w:t>
                  </w:r>
                </w:p>
              </w:tc>
              <w:tc>
                <w:tcPr>
                  <w:tcW w:w="1524" w:type="pct"/>
                  <w:gridSpan w:val="3"/>
                  <w:tcBorders>
                    <w:tl2br w:val="nil"/>
                    <w:tr2bl w:val="nil"/>
                  </w:tcBorders>
                  <w:vAlign w:val="center"/>
                </w:tcPr>
                <w:p w14:paraId="07EEC917">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最高允许排放浓度</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2AC42478">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75</w:t>
                  </w:r>
                </w:p>
              </w:tc>
            </w:tr>
            <w:tr w14:paraId="34846E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42F6B192">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4EE132EC">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5274732F">
                  <w:pPr>
                    <w:jc w:val="center"/>
                    <w:rPr>
                      <w:rFonts w:ascii="Times New Roman" w:hAnsi="Times New Roman" w:eastAsiaTheme="minorEastAsia"/>
                      <w:color w:val="auto"/>
                      <w:sz w:val="21"/>
                      <w:szCs w:val="21"/>
                    </w:rPr>
                  </w:pPr>
                </w:p>
              </w:tc>
              <w:tc>
                <w:tcPr>
                  <w:tcW w:w="1148" w:type="pct"/>
                  <w:gridSpan w:val="2"/>
                  <w:vMerge w:val="restart"/>
                  <w:tcBorders>
                    <w:tl2br w:val="nil"/>
                    <w:tr2bl w:val="nil"/>
                  </w:tcBorders>
                  <w:vAlign w:val="center"/>
                </w:tcPr>
                <w:p w14:paraId="5F6BA5AA">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最高允许排放速率kg/h</w:t>
                  </w:r>
                </w:p>
              </w:tc>
              <w:tc>
                <w:tcPr>
                  <w:tcW w:w="376" w:type="pct"/>
                  <w:tcBorders>
                    <w:tl2br w:val="nil"/>
                    <w:tr2bl w:val="nil"/>
                  </w:tcBorders>
                  <w:vAlign w:val="center"/>
                </w:tcPr>
                <w:p w14:paraId="4D147D21">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lang w:val="en-US" w:eastAsia="zh-CN"/>
                    </w:rPr>
                    <w:t>18</w:t>
                  </w:r>
                  <w:r>
                    <w:rPr>
                      <w:rFonts w:ascii="Times New Roman" w:hAnsi="Times New Roman" w:eastAsiaTheme="minorEastAsia"/>
                      <w:color w:val="auto"/>
                      <w:sz w:val="21"/>
                      <w:szCs w:val="21"/>
                    </w:rPr>
                    <w:t>m</w:t>
                  </w:r>
                </w:p>
              </w:tc>
              <w:tc>
                <w:tcPr>
                  <w:tcW w:w="840" w:type="pct"/>
                  <w:tcBorders>
                    <w:tl2br w:val="nil"/>
                    <w:tr2bl w:val="nil"/>
                  </w:tcBorders>
                  <w:vAlign w:val="center"/>
                </w:tcPr>
                <w:p w14:paraId="015B94E6">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rPr>
                    <w:t>0.</w:t>
                  </w:r>
                  <w:r>
                    <w:rPr>
                      <w:rFonts w:hint="eastAsia" w:ascii="Times New Roman" w:hAnsi="Times New Roman" w:eastAsiaTheme="minorEastAsia"/>
                      <w:color w:val="auto"/>
                      <w:sz w:val="21"/>
                      <w:szCs w:val="21"/>
                      <w:lang w:val="en-US" w:eastAsia="zh-CN"/>
                    </w:rPr>
                    <w:t>252</w:t>
                  </w:r>
                </w:p>
              </w:tc>
            </w:tr>
            <w:tr w14:paraId="193863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0D2107E4">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42BF3631">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3C687CDE">
                  <w:pPr>
                    <w:jc w:val="center"/>
                    <w:rPr>
                      <w:rFonts w:ascii="Times New Roman" w:hAnsi="Times New Roman" w:eastAsiaTheme="minorEastAsia"/>
                      <w:color w:val="auto"/>
                      <w:sz w:val="21"/>
                      <w:szCs w:val="21"/>
                    </w:rPr>
                  </w:pPr>
                </w:p>
              </w:tc>
              <w:tc>
                <w:tcPr>
                  <w:tcW w:w="1148" w:type="pct"/>
                  <w:gridSpan w:val="2"/>
                  <w:vMerge w:val="continue"/>
                  <w:tcBorders>
                    <w:tl2br w:val="nil"/>
                    <w:tr2bl w:val="nil"/>
                  </w:tcBorders>
                  <w:vAlign w:val="center"/>
                </w:tcPr>
                <w:p w14:paraId="0573E4E0">
                  <w:pPr>
                    <w:jc w:val="center"/>
                    <w:rPr>
                      <w:rFonts w:ascii="Times New Roman" w:hAnsi="Times New Roman" w:eastAsiaTheme="minorEastAsia"/>
                      <w:color w:val="auto"/>
                      <w:sz w:val="21"/>
                      <w:szCs w:val="21"/>
                    </w:rPr>
                  </w:pPr>
                </w:p>
              </w:tc>
              <w:tc>
                <w:tcPr>
                  <w:tcW w:w="376" w:type="pct"/>
                  <w:tcBorders>
                    <w:tl2br w:val="nil"/>
                    <w:tr2bl w:val="nil"/>
                  </w:tcBorders>
                  <w:shd w:val="clear" w:color="auto" w:fill="auto"/>
                  <w:vAlign w:val="center"/>
                </w:tcPr>
                <w:p w14:paraId="6EF65D49">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33m</w:t>
                  </w:r>
                </w:p>
              </w:tc>
              <w:tc>
                <w:tcPr>
                  <w:tcW w:w="840" w:type="pct"/>
                  <w:tcBorders>
                    <w:tl2br w:val="nil"/>
                    <w:tr2bl w:val="nil"/>
                  </w:tcBorders>
                  <w:shd w:val="clear" w:color="auto" w:fill="auto"/>
                  <w:vAlign w:val="center"/>
                </w:tcPr>
                <w:p w14:paraId="6121FC47">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1.6</w:t>
                  </w:r>
                </w:p>
              </w:tc>
            </w:tr>
            <w:tr w14:paraId="290678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32D547F1">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74904D47">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7BF199EA">
                  <w:pPr>
                    <w:jc w:val="center"/>
                    <w:rPr>
                      <w:rFonts w:ascii="Times New Roman" w:hAnsi="Times New Roman" w:eastAsiaTheme="minorEastAsia"/>
                      <w:color w:val="auto"/>
                      <w:sz w:val="21"/>
                      <w:szCs w:val="21"/>
                    </w:rPr>
                  </w:pPr>
                </w:p>
              </w:tc>
              <w:tc>
                <w:tcPr>
                  <w:tcW w:w="1524" w:type="pct"/>
                  <w:gridSpan w:val="3"/>
                  <w:tcBorders>
                    <w:tl2br w:val="nil"/>
                    <w:tr2bl w:val="nil"/>
                  </w:tcBorders>
                  <w:vAlign w:val="center"/>
                </w:tcPr>
                <w:p w14:paraId="086F8FEC">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周界外浓度最高点</w:t>
                  </w:r>
                </w:p>
                <w:p w14:paraId="2EB97978">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（无组织）</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71140B91">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生产设备不得有明显的无组织排放存在</w:t>
                  </w:r>
                </w:p>
              </w:tc>
            </w:tr>
            <w:tr w14:paraId="14CC68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3A478B75">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2D0D1493">
                  <w:pPr>
                    <w:jc w:val="center"/>
                    <w:rPr>
                      <w:rFonts w:ascii="Times New Roman" w:hAnsi="Times New Roman" w:eastAsiaTheme="minorEastAsia"/>
                      <w:color w:val="auto"/>
                      <w:sz w:val="21"/>
                      <w:szCs w:val="21"/>
                    </w:rPr>
                  </w:pPr>
                </w:p>
              </w:tc>
              <w:tc>
                <w:tcPr>
                  <w:tcW w:w="708" w:type="pct"/>
                  <w:vMerge w:val="restart"/>
                  <w:tcBorders>
                    <w:tl2br w:val="nil"/>
                    <w:tr2bl w:val="nil"/>
                  </w:tcBorders>
                  <w:vAlign w:val="center"/>
                </w:tcPr>
                <w:p w14:paraId="34ACA466">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苯并[a]芘</w:t>
                  </w:r>
                </w:p>
              </w:tc>
              <w:tc>
                <w:tcPr>
                  <w:tcW w:w="1524" w:type="pct"/>
                  <w:gridSpan w:val="3"/>
                  <w:tcBorders>
                    <w:tl2br w:val="nil"/>
                    <w:tr2bl w:val="nil"/>
                  </w:tcBorders>
                  <w:vAlign w:val="center"/>
                </w:tcPr>
                <w:p w14:paraId="5E83A9B9">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最高允许排放浓度</w:t>
                  </w:r>
                  <w:r>
                    <w:rPr>
                      <w:rFonts w:ascii="Times New Roman" w:hAnsi="Times New Roman" w:eastAsiaTheme="minorEastAsia"/>
                      <w:color w:val="auto"/>
                      <w:kern w:val="0"/>
                      <w:sz w:val="21"/>
                      <w:szCs w:val="21"/>
                    </w:rPr>
                    <w:t>mg/m³</w:t>
                  </w:r>
                </w:p>
              </w:tc>
              <w:tc>
                <w:tcPr>
                  <w:tcW w:w="840" w:type="pct"/>
                  <w:tcBorders>
                    <w:tl2br w:val="nil"/>
                    <w:tr2bl w:val="nil"/>
                  </w:tcBorders>
                  <w:vAlign w:val="center"/>
                </w:tcPr>
                <w:p w14:paraId="0DCB6DFF">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0.3</w:t>
                  </w:r>
                  <w:r>
                    <w:rPr>
                      <w:rFonts w:ascii="Arial" w:hAnsi="Arial" w:cs="Arial" w:eastAsiaTheme="minorEastAsia"/>
                      <w:color w:val="auto"/>
                      <w:sz w:val="21"/>
                      <w:szCs w:val="21"/>
                    </w:rPr>
                    <w:t>×</w:t>
                  </w:r>
                  <w:r>
                    <w:rPr>
                      <w:rFonts w:hint="eastAsia" w:ascii="Times New Roman" w:hAnsi="Times New Roman" w:eastAsiaTheme="minorEastAsia"/>
                      <w:color w:val="auto"/>
                      <w:sz w:val="21"/>
                      <w:szCs w:val="21"/>
                    </w:rPr>
                    <w:t>10</w:t>
                  </w:r>
                  <w:r>
                    <w:rPr>
                      <w:rFonts w:hint="eastAsia" w:ascii="Times New Roman" w:hAnsi="Times New Roman" w:eastAsiaTheme="minorEastAsia"/>
                      <w:color w:val="auto"/>
                      <w:sz w:val="21"/>
                      <w:szCs w:val="21"/>
                      <w:vertAlign w:val="superscript"/>
                    </w:rPr>
                    <w:t>-3</w:t>
                  </w:r>
                </w:p>
              </w:tc>
            </w:tr>
            <w:tr w14:paraId="3C1529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2D11F27D">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6AA53F04">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3304C43C">
                  <w:pPr>
                    <w:jc w:val="center"/>
                    <w:rPr>
                      <w:rFonts w:ascii="Times New Roman" w:hAnsi="Times New Roman" w:eastAsiaTheme="minorEastAsia"/>
                      <w:color w:val="auto"/>
                      <w:sz w:val="21"/>
                      <w:szCs w:val="21"/>
                    </w:rPr>
                  </w:pPr>
                </w:p>
              </w:tc>
              <w:tc>
                <w:tcPr>
                  <w:tcW w:w="1148" w:type="pct"/>
                  <w:gridSpan w:val="2"/>
                  <w:vMerge w:val="restart"/>
                  <w:tcBorders>
                    <w:tl2br w:val="nil"/>
                    <w:tr2bl w:val="nil"/>
                  </w:tcBorders>
                  <w:vAlign w:val="center"/>
                </w:tcPr>
                <w:p w14:paraId="4FA1CD7D">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最高允许排放速率kg/h</w:t>
                  </w:r>
                </w:p>
              </w:tc>
              <w:tc>
                <w:tcPr>
                  <w:tcW w:w="376" w:type="pct"/>
                  <w:tcBorders>
                    <w:tl2br w:val="nil"/>
                    <w:tr2bl w:val="nil"/>
                  </w:tcBorders>
                  <w:shd w:val="clear" w:color="auto" w:fill="auto"/>
                  <w:vAlign w:val="center"/>
                </w:tcPr>
                <w:p w14:paraId="3F64ADD1">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18</w:t>
                  </w:r>
                  <w:r>
                    <w:rPr>
                      <w:rFonts w:ascii="Times New Roman" w:hAnsi="Times New Roman" w:eastAsiaTheme="minorEastAsia"/>
                      <w:color w:val="auto"/>
                      <w:sz w:val="21"/>
                      <w:szCs w:val="21"/>
                    </w:rPr>
                    <w:t>m</w:t>
                  </w:r>
                </w:p>
              </w:tc>
              <w:tc>
                <w:tcPr>
                  <w:tcW w:w="840" w:type="pct"/>
                  <w:tcBorders>
                    <w:tl2br w:val="nil"/>
                    <w:tr2bl w:val="nil"/>
                  </w:tcBorders>
                  <w:vAlign w:val="center"/>
                </w:tcPr>
                <w:p w14:paraId="01B98C04">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w:t>
                  </w:r>
                  <w:r>
                    <w:rPr>
                      <w:rFonts w:hint="eastAsia" w:ascii="Times New Roman" w:hAnsi="Times New Roman" w:eastAsiaTheme="minorEastAsia"/>
                      <w:color w:val="auto"/>
                      <w:sz w:val="21"/>
                      <w:szCs w:val="21"/>
                      <w:lang w:val="en-US" w:eastAsia="zh-CN"/>
                    </w:rPr>
                    <w:t>71</w:t>
                  </w:r>
                  <w:r>
                    <w:rPr>
                      <w:rFonts w:ascii="Arial" w:hAnsi="Arial" w:cs="Arial" w:eastAsiaTheme="minorEastAsia"/>
                      <w:color w:val="auto"/>
                      <w:sz w:val="21"/>
                      <w:szCs w:val="21"/>
                    </w:rPr>
                    <w:t>×</w:t>
                  </w:r>
                  <w:r>
                    <w:rPr>
                      <w:rFonts w:hint="eastAsia" w:ascii="Times New Roman" w:hAnsi="Times New Roman" w:eastAsiaTheme="minorEastAsia"/>
                      <w:color w:val="auto"/>
                      <w:sz w:val="21"/>
                      <w:szCs w:val="21"/>
                    </w:rPr>
                    <w:t>10</w:t>
                  </w:r>
                  <w:r>
                    <w:rPr>
                      <w:rFonts w:hint="eastAsia" w:ascii="Times New Roman" w:hAnsi="Times New Roman" w:eastAsiaTheme="minorEastAsia"/>
                      <w:color w:val="auto"/>
                      <w:sz w:val="21"/>
                      <w:szCs w:val="21"/>
                      <w:vertAlign w:val="superscript"/>
                    </w:rPr>
                    <w:t>-3</w:t>
                  </w:r>
                </w:p>
              </w:tc>
            </w:tr>
            <w:tr w14:paraId="3CCFC5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0CAEAB4A">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084FF463">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07C2533A">
                  <w:pPr>
                    <w:jc w:val="center"/>
                    <w:rPr>
                      <w:rFonts w:ascii="Times New Roman" w:hAnsi="Times New Roman" w:eastAsiaTheme="minorEastAsia"/>
                      <w:color w:val="auto"/>
                      <w:sz w:val="21"/>
                      <w:szCs w:val="21"/>
                    </w:rPr>
                  </w:pPr>
                </w:p>
              </w:tc>
              <w:tc>
                <w:tcPr>
                  <w:tcW w:w="1148" w:type="pct"/>
                  <w:gridSpan w:val="2"/>
                  <w:vMerge w:val="continue"/>
                  <w:tcBorders>
                    <w:tl2br w:val="nil"/>
                    <w:tr2bl w:val="nil"/>
                  </w:tcBorders>
                  <w:vAlign w:val="center"/>
                </w:tcPr>
                <w:p w14:paraId="1642B37A">
                  <w:pPr>
                    <w:jc w:val="center"/>
                    <w:rPr>
                      <w:rFonts w:ascii="Times New Roman" w:hAnsi="Times New Roman" w:eastAsiaTheme="minorEastAsia"/>
                      <w:color w:val="auto"/>
                      <w:sz w:val="21"/>
                      <w:szCs w:val="21"/>
                    </w:rPr>
                  </w:pPr>
                </w:p>
              </w:tc>
              <w:tc>
                <w:tcPr>
                  <w:tcW w:w="376" w:type="pct"/>
                  <w:tcBorders>
                    <w:tl2br w:val="nil"/>
                    <w:tr2bl w:val="nil"/>
                  </w:tcBorders>
                  <w:shd w:val="clear" w:color="auto" w:fill="auto"/>
                  <w:vAlign w:val="center"/>
                </w:tcPr>
                <w:p w14:paraId="709655C9">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33m</w:t>
                  </w:r>
                </w:p>
              </w:tc>
              <w:tc>
                <w:tcPr>
                  <w:tcW w:w="840" w:type="pct"/>
                  <w:tcBorders>
                    <w:tl2br w:val="nil"/>
                    <w:tr2bl w:val="nil"/>
                  </w:tcBorders>
                  <w:vAlign w:val="center"/>
                </w:tcPr>
                <w:p w14:paraId="30FEA511">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0.</w:t>
                  </w:r>
                  <w:r>
                    <w:rPr>
                      <w:rFonts w:hint="eastAsia" w:ascii="Times New Roman" w:hAnsi="Times New Roman" w:eastAsiaTheme="minorEastAsia"/>
                      <w:color w:val="auto"/>
                      <w:sz w:val="21"/>
                      <w:szCs w:val="21"/>
                      <w:lang w:val="en-US" w:eastAsia="zh-CN"/>
                    </w:rPr>
                    <w:t>353</w:t>
                  </w:r>
                  <w:r>
                    <w:rPr>
                      <w:rFonts w:ascii="Arial" w:hAnsi="Arial" w:cs="Arial" w:eastAsiaTheme="minorEastAsia"/>
                      <w:color w:val="auto"/>
                      <w:sz w:val="21"/>
                      <w:szCs w:val="21"/>
                    </w:rPr>
                    <w:t>×</w:t>
                  </w:r>
                  <w:r>
                    <w:rPr>
                      <w:rFonts w:hint="eastAsia" w:ascii="Times New Roman" w:hAnsi="Times New Roman" w:eastAsiaTheme="minorEastAsia"/>
                      <w:color w:val="auto"/>
                      <w:sz w:val="21"/>
                      <w:szCs w:val="21"/>
                    </w:rPr>
                    <w:t>10</w:t>
                  </w:r>
                  <w:r>
                    <w:rPr>
                      <w:rFonts w:hint="eastAsia" w:ascii="Times New Roman" w:hAnsi="Times New Roman" w:eastAsiaTheme="minorEastAsia"/>
                      <w:color w:val="auto"/>
                      <w:sz w:val="21"/>
                      <w:szCs w:val="21"/>
                      <w:vertAlign w:val="superscript"/>
                    </w:rPr>
                    <w:t>-3</w:t>
                  </w:r>
                </w:p>
              </w:tc>
            </w:tr>
            <w:tr w14:paraId="6AFFE8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65A49FB8">
                  <w:pPr>
                    <w:jc w:val="center"/>
                    <w:rPr>
                      <w:rFonts w:ascii="Times New Roman" w:hAnsi="Times New Roman" w:eastAsiaTheme="minorEastAsia"/>
                      <w:color w:val="auto"/>
                      <w:sz w:val="21"/>
                      <w:szCs w:val="21"/>
                    </w:rPr>
                  </w:pPr>
                </w:p>
              </w:tc>
              <w:tc>
                <w:tcPr>
                  <w:tcW w:w="1489" w:type="pct"/>
                  <w:vMerge w:val="continue"/>
                  <w:tcBorders>
                    <w:tl2br w:val="nil"/>
                    <w:tr2bl w:val="nil"/>
                  </w:tcBorders>
                  <w:vAlign w:val="center"/>
                </w:tcPr>
                <w:p w14:paraId="7E3982F9">
                  <w:pPr>
                    <w:jc w:val="center"/>
                    <w:rPr>
                      <w:rFonts w:ascii="Times New Roman" w:hAnsi="Times New Roman" w:eastAsiaTheme="minorEastAsia"/>
                      <w:color w:val="auto"/>
                      <w:sz w:val="21"/>
                      <w:szCs w:val="21"/>
                    </w:rPr>
                  </w:pPr>
                </w:p>
              </w:tc>
              <w:tc>
                <w:tcPr>
                  <w:tcW w:w="708" w:type="pct"/>
                  <w:vMerge w:val="continue"/>
                  <w:tcBorders>
                    <w:tl2br w:val="nil"/>
                    <w:tr2bl w:val="nil"/>
                  </w:tcBorders>
                  <w:vAlign w:val="center"/>
                </w:tcPr>
                <w:p w14:paraId="53F50CDA">
                  <w:pPr>
                    <w:jc w:val="center"/>
                    <w:rPr>
                      <w:rFonts w:ascii="Times New Roman" w:hAnsi="Times New Roman" w:eastAsiaTheme="minorEastAsia"/>
                      <w:color w:val="auto"/>
                      <w:sz w:val="21"/>
                      <w:szCs w:val="21"/>
                    </w:rPr>
                  </w:pPr>
                </w:p>
              </w:tc>
              <w:tc>
                <w:tcPr>
                  <w:tcW w:w="1524" w:type="pct"/>
                  <w:gridSpan w:val="3"/>
                  <w:tcBorders>
                    <w:tl2br w:val="nil"/>
                    <w:tr2bl w:val="nil"/>
                  </w:tcBorders>
                  <w:vAlign w:val="center"/>
                </w:tcPr>
                <w:p w14:paraId="3BA3D4D7">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周界外浓度最高点</w:t>
                  </w:r>
                </w:p>
                <w:p w14:paraId="4363EC79">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（无组织）</w:t>
                  </w:r>
                  <w:r>
                    <w:rPr>
                      <w:rFonts w:hint="eastAsia" w:ascii="Times New Roman" w:hAnsi="Times New Roman" w:eastAsiaTheme="minorEastAsia"/>
                      <w:color w:val="auto"/>
                      <w:kern w:val="0"/>
                      <w:sz w:val="21"/>
                      <w:szCs w:val="21"/>
                    </w:rPr>
                    <w:t>u</w:t>
                  </w:r>
                  <w:r>
                    <w:rPr>
                      <w:rFonts w:ascii="Times New Roman" w:hAnsi="Times New Roman" w:eastAsiaTheme="minorEastAsia"/>
                      <w:color w:val="auto"/>
                      <w:kern w:val="0"/>
                      <w:sz w:val="21"/>
                      <w:szCs w:val="21"/>
                    </w:rPr>
                    <w:t>g/m³</w:t>
                  </w:r>
                </w:p>
              </w:tc>
              <w:tc>
                <w:tcPr>
                  <w:tcW w:w="840" w:type="pct"/>
                  <w:tcBorders>
                    <w:tl2br w:val="nil"/>
                    <w:tr2bl w:val="nil"/>
                  </w:tcBorders>
                  <w:vAlign w:val="center"/>
                </w:tcPr>
                <w:p w14:paraId="2C6724E3">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0.008</w:t>
                  </w:r>
                </w:p>
              </w:tc>
            </w:tr>
            <w:tr w14:paraId="405D289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5705B8F6">
                  <w:pPr>
                    <w:jc w:val="center"/>
                    <w:rPr>
                      <w:rFonts w:ascii="Times New Roman" w:hAnsi="Times New Roman" w:eastAsiaTheme="minorEastAsia"/>
                      <w:color w:val="auto"/>
                      <w:sz w:val="21"/>
                      <w:szCs w:val="21"/>
                    </w:rPr>
                  </w:pPr>
                </w:p>
              </w:tc>
              <w:tc>
                <w:tcPr>
                  <w:tcW w:w="1489" w:type="pct"/>
                  <w:tcBorders>
                    <w:tl2br w:val="nil"/>
                    <w:tr2bl w:val="nil"/>
                  </w:tcBorders>
                  <w:vAlign w:val="center"/>
                </w:tcPr>
                <w:p w14:paraId="3E89F916">
                  <w:pPr>
                    <w:jc w:val="center"/>
                    <w:rPr>
                      <w:rFonts w:ascii="Times New Roman" w:hAnsi="Times New Roman" w:eastAsiaTheme="minorEastAsia"/>
                      <w:color w:val="auto"/>
                      <w:sz w:val="21"/>
                      <w:szCs w:val="21"/>
                    </w:rPr>
                  </w:pPr>
                  <w:r>
                    <w:rPr>
                      <w:rFonts w:hint="eastAsia" w:ascii="Times New Roman" w:hAnsi="Times New Roman" w:eastAsiaTheme="minorEastAsia"/>
                      <w:bCs/>
                      <w:color w:val="auto"/>
                      <w:sz w:val="21"/>
                      <w:szCs w:val="21"/>
                      <w:lang w:val="en-US" w:eastAsia="zh-CN"/>
                    </w:rPr>
                    <w:t>《工业炉窑大气污染物排放标准》（GB9078-1996）表4排放浓度限值</w:t>
                  </w:r>
                </w:p>
              </w:tc>
              <w:tc>
                <w:tcPr>
                  <w:tcW w:w="708" w:type="pct"/>
                  <w:tcBorders>
                    <w:tl2br w:val="nil"/>
                    <w:tr2bl w:val="nil"/>
                  </w:tcBorders>
                  <w:vAlign w:val="center"/>
                </w:tcPr>
                <w:p w14:paraId="00FFDE17">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沥青烟</w:t>
                  </w:r>
                </w:p>
              </w:tc>
              <w:tc>
                <w:tcPr>
                  <w:tcW w:w="1524" w:type="pct"/>
                  <w:gridSpan w:val="3"/>
                  <w:tcBorders>
                    <w:tl2br w:val="nil"/>
                    <w:tr2bl w:val="nil"/>
                  </w:tcBorders>
                  <w:shd w:val="clear" w:color="auto" w:fill="auto"/>
                  <w:vAlign w:val="center"/>
                </w:tcPr>
                <w:p w14:paraId="1E58486C">
                  <w:pPr>
                    <w:jc w:val="center"/>
                    <w:rPr>
                      <w:rFonts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 w:val="21"/>
                      <w:szCs w:val="21"/>
                    </w:rPr>
                    <w:t>最高允许排放浓度</w:t>
                  </w:r>
                  <w:r>
                    <w:rPr>
                      <w:rFonts w:ascii="Times New Roman" w:hAnsi="Times New Roman" w:eastAsiaTheme="minorEastAsia"/>
                      <w:color w:val="auto"/>
                      <w:kern w:val="0"/>
                      <w:sz w:val="21"/>
                      <w:szCs w:val="21"/>
                    </w:rPr>
                    <w:t>mg/m³</w:t>
                  </w:r>
                </w:p>
              </w:tc>
              <w:tc>
                <w:tcPr>
                  <w:tcW w:w="840" w:type="pct"/>
                  <w:tcBorders>
                    <w:tl2br w:val="nil"/>
                    <w:tr2bl w:val="nil"/>
                  </w:tcBorders>
                  <w:shd w:val="clear" w:color="auto" w:fill="auto"/>
                  <w:vAlign w:val="center"/>
                </w:tcPr>
                <w:p w14:paraId="08E35E9C">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50</w:t>
                  </w:r>
                </w:p>
              </w:tc>
            </w:tr>
            <w:tr w14:paraId="771AE80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36" w:type="pct"/>
                  <w:vMerge w:val="continue"/>
                  <w:tcBorders>
                    <w:tl2br w:val="nil"/>
                    <w:tr2bl w:val="nil"/>
                  </w:tcBorders>
                  <w:vAlign w:val="center"/>
                </w:tcPr>
                <w:p w14:paraId="56C4D12B">
                  <w:pPr>
                    <w:jc w:val="center"/>
                    <w:rPr>
                      <w:rFonts w:ascii="Times New Roman" w:hAnsi="Times New Roman" w:eastAsiaTheme="minorEastAsia"/>
                      <w:color w:val="auto"/>
                      <w:sz w:val="21"/>
                      <w:szCs w:val="21"/>
                    </w:rPr>
                  </w:pPr>
                </w:p>
              </w:tc>
              <w:tc>
                <w:tcPr>
                  <w:tcW w:w="1489" w:type="pct"/>
                  <w:tcBorders>
                    <w:tl2br w:val="nil"/>
                    <w:tr2bl w:val="nil"/>
                  </w:tcBorders>
                  <w:vAlign w:val="center"/>
                </w:tcPr>
                <w:p w14:paraId="133AF423">
                  <w:pPr>
                    <w:jc w:val="center"/>
                    <w:rPr>
                      <w:rFonts w:hint="eastAsia" w:ascii="Times New Roman" w:hAnsi="Times New Roman" w:eastAsiaTheme="minorEastAsia"/>
                      <w:bCs/>
                      <w:color w:val="auto"/>
                      <w:sz w:val="21"/>
                      <w:szCs w:val="21"/>
                      <w:lang w:val="en-US" w:eastAsia="zh-CN"/>
                    </w:rPr>
                  </w:pPr>
                  <w:r>
                    <w:rPr>
                      <w:rFonts w:hint="eastAsia" w:ascii="Times New Roman" w:hAnsi="Times New Roman" w:eastAsiaTheme="minorEastAsia"/>
                      <w:bCs/>
                      <w:color w:val="auto"/>
                      <w:sz w:val="21"/>
                      <w:szCs w:val="21"/>
                      <w:lang w:val="en-US" w:eastAsia="zh-CN"/>
                    </w:rPr>
                    <w:t>《工业炉窑大气污染物排放标准》（GB9078-1996）表3排放浓度限值</w:t>
                  </w:r>
                </w:p>
              </w:tc>
              <w:tc>
                <w:tcPr>
                  <w:tcW w:w="708" w:type="pct"/>
                  <w:tcBorders>
                    <w:tl2br w:val="nil"/>
                    <w:tr2bl w:val="nil"/>
                  </w:tcBorders>
                  <w:vAlign w:val="center"/>
                </w:tcPr>
                <w:p w14:paraId="26FA10A5">
                  <w:pPr>
                    <w:jc w:val="center"/>
                    <w:rPr>
                      <w:rFonts w:hint="eastAsia"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颗粒物</w:t>
                  </w:r>
                </w:p>
              </w:tc>
              <w:tc>
                <w:tcPr>
                  <w:tcW w:w="1524" w:type="pct"/>
                  <w:gridSpan w:val="3"/>
                  <w:tcBorders>
                    <w:tl2br w:val="nil"/>
                    <w:tr2bl w:val="nil"/>
                  </w:tcBorders>
                  <w:shd w:val="clear" w:color="auto" w:fill="auto"/>
                  <w:vAlign w:val="center"/>
                </w:tcPr>
                <w:p w14:paraId="2795E885">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厂区内监控点（无组织）</w:t>
                  </w:r>
                </w:p>
              </w:tc>
              <w:tc>
                <w:tcPr>
                  <w:tcW w:w="840" w:type="pct"/>
                  <w:tcBorders>
                    <w:tl2br w:val="nil"/>
                    <w:tr2bl w:val="nil"/>
                  </w:tcBorders>
                  <w:shd w:val="clear" w:color="auto" w:fill="auto"/>
                  <w:vAlign w:val="center"/>
                </w:tcPr>
                <w:p w14:paraId="09AAE9D4">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5.0</w:t>
                  </w:r>
                </w:p>
              </w:tc>
            </w:tr>
          </w:tbl>
          <w:p w14:paraId="448976DF">
            <w:pPr>
              <w:bidi w:val="0"/>
              <w:spacing w:line="240" w:lineRule="auto"/>
              <w:jc w:val="both"/>
              <w:outlineLvl w:val="1"/>
              <w:rPr>
                <w:rFonts w:hint="default" w:ascii="Times New Roman" w:hAnsi="Times New Roman" w:cs="Times New Roman" w:eastAsiaTheme="minorEastAsia"/>
                <w:b w:val="0"/>
                <w:bCs w:val="0"/>
                <w:color w:val="auto"/>
                <w:sz w:val="21"/>
                <w:szCs w:val="21"/>
                <w:lang w:val="en-US" w:eastAsia="zh-CN"/>
              </w:rPr>
            </w:pPr>
            <w:r>
              <w:rPr>
                <w:rFonts w:hint="default" w:ascii="Times New Roman" w:hAnsi="Times New Roman" w:cs="Times New Roman" w:eastAsiaTheme="minorEastAsia"/>
                <w:b w:val="0"/>
                <w:bCs w:val="0"/>
                <w:color w:val="auto"/>
                <w:sz w:val="21"/>
                <w:szCs w:val="21"/>
                <w:lang w:val="en-US" w:eastAsia="zh-CN"/>
              </w:rPr>
              <w:t>注：本项目18m及33m排气筒各污染物排放速率采用</w:t>
            </w:r>
            <w:r>
              <w:rPr>
                <w:rFonts w:hint="default" w:ascii="Times New Roman" w:hAnsi="Times New Roman" w:cs="Times New Roman" w:eastAsiaTheme="minorEastAsia"/>
                <w:b w:val="0"/>
                <w:bCs w:val="0"/>
                <w:color w:val="auto"/>
                <w:sz w:val="21"/>
                <w:szCs w:val="21"/>
              </w:rPr>
              <w:t>《大气污染物综合排放标准》（GB16297-1996）中</w:t>
            </w:r>
            <w:r>
              <w:rPr>
                <w:rFonts w:hint="default" w:ascii="Times New Roman" w:hAnsi="Times New Roman" w:cs="Times New Roman" w:eastAsiaTheme="minorEastAsia"/>
                <w:b w:val="0"/>
                <w:bCs w:val="0"/>
                <w:color w:val="auto"/>
                <w:sz w:val="21"/>
                <w:szCs w:val="21"/>
                <w:lang w:val="en-US" w:eastAsia="zh-CN"/>
              </w:rPr>
              <w:t>推荐的内插法计算所得。</w:t>
            </w:r>
          </w:p>
          <w:p w14:paraId="5D918FE2">
            <w:pPr>
              <w:pStyle w:val="11"/>
              <w:adjustRightInd w:val="0"/>
              <w:spacing w:after="0" w:line="360" w:lineRule="auto"/>
              <w:ind w:left="0" w:leftChars="0" w:firstLine="482" w:firstLineChars="200"/>
              <w:jc w:val="left"/>
              <w:rPr>
                <w:rFonts w:ascii="Times New Roman" w:hAnsi="Times New Roman" w:eastAsiaTheme="minorEastAsia"/>
                <w:b/>
                <w:color w:val="auto"/>
                <w:kern w:val="0"/>
                <w:sz w:val="24"/>
              </w:rPr>
            </w:pPr>
            <w:r>
              <w:rPr>
                <w:rFonts w:ascii="Times New Roman" w:hAnsi="Times New Roman" w:eastAsiaTheme="minorEastAsia"/>
                <w:b/>
                <w:color w:val="auto"/>
                <w:kern w:val="0"/>
                <w:sz w:val="24"/>
              </w:rPr>
              <w:t>2.废水排放标准</w:t>
            </w:r>
          </w:p>
          <w:p w14:paraId="36E5E867">
            <w:pPr>
              <w:spacing w:line="360" w:lineRule="auto"/>
              <w:ind w:firstLine="480" w:firstLineChars="200"/>
              <w:rPr>
                <w:rFonts w:hint="default" w:ascii="Times New Roman" w:hAnsi="Times New Roman" w:cs="Times New Roman" w:eastAsiaTheme="minorEastAsia"/>
                <w:color w:val="auto"/>
                <w:sz w:val="24"/>
                <w:szCs w:val="32"/>
              </w:rPr>
            </w:pPr>
            <w:r>
              <w:rPr>
                <w:rFonts w:ascii="Times New Roman" w:hAnsi="Times New Roman" w:eastAsia="宋体"/>
                <w:color w:val="auto"/>
                <w:sz w:val="24"/>
                <w:szCs w:val="28"/>
              </w:rPr>
              <w:t>本</w:t>
            </w:r>
            <w:r>
              <w:rPr>
                <w:rFonts w:hint="eastAsia" w:ascii="Times New Roman" w:hAnsi="Times New Roman" w:eastAsia="宋体"/>
                <w:color w:val="auto"/>
                <w:sz w:val="24"/>
                <w:szCs w:val="28"/>
                <w:lang w:val="en-US" w:eastAsia="zh-CN"/>
              </w:rPr>
              <w:t>项目运营期无废水外排</w:t>
            </w:r>
            <w:r>
              <w:rPr>
                <w:rFonts w:hint="eastAsia" w:ascii="Times New Roman" w:hAnsi="Times New Roman" w:cs="Times New Roman" w:eastAsiaTheme="minorEastAsia"/>
                <w:color w:val="auto"/>
                <w:sz w:val="24"/>
                <w:szCs w:val="24"/>
                <w:lang w:eastAsia="zh-CN"/>
              </w:rPr>
              <w:t>。</w:t>
            </w:r>
          </w:p>
          <w:p w14:paraId="2CB9D57F">
            <w:pPr>
              <w:pStyle w:val="11"/>
              <w:adjustRightInd w:val="0"/>
              <w:spacing w:after="0" w:line="360" w:lineRule="auto"/>
              <w:ind w:left="0" w:leftChars="0" w:firstLine="482" w:firstLineChars="200"/>
              <w:jc w:val="left"/>
              <w:rPr>
                <w:rFonts w:ascii="Times New Roman" w:hAnsi="Times New Roman" w:eastAsiaTheme="minorEastAsia"/>
                <w:b/>
                <w:color w:val="auto"/>
                <w:kern w:val="0"/>
                <w:sz w:val="24"/>
              </w:rPr>
            </w:pPr>
            <w:r>
              <w:rPr>
                <w:rFonts w:ascii="Times New Roman" w:hAnsi="Times New Roman" w:eastAsiaTheme="minorEastAsia"/>
                <w:b/>
                <w:color w:val="auto"/>
                <w:kern w:val="0"/>
                <w:sz w:val="24"/>
              </w:rPr>
              <w:t>3.噪声排放标准</w:t>
            </w:r>
          </w:p>
          <w:p w14:paraId="0A2CD3B0">
            <w:pPr>
              <w:spacing w:line="360" w:lineRule="auto"/>
              <w:ind w:firstLine="480" w:firstLineChars="200"/>
              <w:rPr>
                <w:rFonts w:ascii="Times New Roman" w:hAnsi="Times New Roman" w:eastAsiaTheme="minorEastAsia"/>
                <w:bCs/>
                <w:color w:val="auto"/>
                <w:sz w:val="24"/>
              </w:rPr>
            </w:pPr>
            <w:r>
              <w:rPr>
                <w:rFonts w:ascii="Times New Roman" w:hAnsi="Times New Roman" w:eastAsia="宋体"/>
                <w:bCs/>
                <w:color w:val="auto"/>
                <w:sz w:val="24"/>
              </w:rPr>
              <w:t>本项目</w:t>
            </w:r>
            <w:r>
              <w:rPr>
                <w:rFonts w:ascii="Times New Roman" w:hAnsi="Times New Roman" w:eastAsiaTheme="minorEastAsia"/>
                <w:bCs/>
                <w:color w:val="auto"/>
                <w:sz w:val="24"/>
              </w:rPr>
              <w:t>施工期厂界噪声执行《建筑施工场界环境噪声排放标准》（GB12523-2011）；运营期厂界噪声执行《工业企业厂界环境噪声排放标准》（GB12348-2008）的</w:t>
            </w:r>
            <w:r>
              <w:rPr>
                <w:rFonts w:hint="eastAsia" w:ascii="Times New Roman" w:hAnsi="Times New Roman" w:eastAsiaTheme="minorEastAsia"/>
                <w:bCs/>
                <w:color w:val="auto"/>
                <w:sz w:val="24"/>
                <w:lang w:val="en-US" w:eastAsia="zh-CN"/>
              </w:rPr>
              <w:t>2</w:t>
            </w:r>
            <w:r>
              <w:rPr>
                <w:rFonts w:ascii="Times New Roman" w:hAnsi="Times New Roman" w:eastAsiaTheme="minorEastAsia"/>
                <w:bCs/>
                <w:color w:val="auto"/>
                <w:sz w:val="24"/>
              </w:rPr>
              <w:t>类标准。</w:t>
            </w:r>
          </w:p>
          <w:p w14:paraId="42049CF3">
            <w:pPr>
              <w:jc w:val="center"/>
              <w:rPr>
                <w:rFonts w:ascii="Times New Roman" w:hAnsi="Times New Roman" w:eastAsiaTheme="minorEastAsia"/>
                <w:b/>
                <w:color w:val="auto"/>
                <w:sz w:val="24"/>
              </w:rPr>
            </w:pPr>
            <w:r>
              <w:rPr>
                <w:rFonts w:ascii="Times New Roman" w:hAnsi="Times New Roman" w:eastAsiaTheme="minorEastAsia"/>
                <w:b/>
                <w:color w:val="auto"/>
                <w:sz w:val="24"/>
              </w:rPr>
              <w:t>表</w:t>
            </w:r>
            <w:r>
              <w:rPr>
                <w:rFonts w:hint="eastAsia" w:ascii="Times New Roman" w:hAnsi="Times New Roman" w:eastAsiaTheme="minorEastAsia"/>
                <w:b/>
                <w:color w:val="auto"/>
                <w:sz w:val="24"/>
              </w:rPr>
              <w:t>3-</w:t>
            </w:r>
            <w:r>
              <w:rPr>
                <w:rFonts w:hint="eastAsia" w:ascii="Times New Roman" w:hAnsi="Times New Roman" w:eastAsiaTheme="minorEastAsia"/>
                <w:b/>
                <w:color w:val="auto"/>
                <w:sz w:val="24"/>
                <w:lang w:val="en-US" w:eastAsia="zh-CN"/>
              </w:rPr>
              <w:t>12</w:t>
            </w:r>
            <w:r>
              <w:rPr>
                <w:rFonts w:hint="eastAsia" w:ascii="Times New Roman" w:hAnsi="Times New Roman" w:eastAsiaTheme="minorEastAsia"/>
                <w:b/>
                <w:color w:val="auto"/>
                <w:sz w:val="24"/>
              </w:rPr>
              <w:t xml:space="preserve">  </w:t>
            </w:r>
            <w:r>
              <w:rPr>
                <w:rFonts w:ascii="Times New Roman" w:hAnsi="Times New Roman" w:eastAsiaTheme="minorEastAsia"/>
                <w:b/>
                <w:color w:val="auto"/>
                <w:sz w:val="24"/>
              </w:rPr>
              <w:t>厂界环境噪声排放标准</w:t>
            </w:r>
          </w:p>
          <w:tbl>
            <w:tblPr>
              <w:tblStyle w:val="22"/>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10"/>
              <w:gridCol w:w="3335"/>
              <w:gridCol w:w="2284"/>
              <w:gridCol w:w="1668"/>
            </w:tblGrid>
            <w:tr w14:paraId="25A0057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restart"/>
                  <w:tcBorders>
                    <w:tl2br w:val="nil"/>
                    <w:tr2bl w:val="nil"/>
                  </w:tcBorders>
                  <w:vAlign w:val="center"/>
                </w:tcPr>
                <w:p w14:paraId="27A641F5">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类别</w:t>
                  </w:r>
                </w:p>
              </w:tc>
              <w:tc>
                <w:tcPr>
                  <w:tcW w:w="2009" w:type="pct"/>
                  <w:vMerge w:val="restart"/>
                  <w:tcBorders>
                    <w:tl2br w:val="nil"/>
                    <w:tr2bl w:val="nil"/>
                  </w:tcBorders>
                  <w:vAlign w:val="center"/>
                </w:tcPr>
                <w:p w14:paraId="5F6C0257">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标准名称及级（类）别</w:t>
                  </w:r>
                </w:p>
              </w:tc>
              <w:tc>
                <w:tcPr>
                  <w:tcW w:w="2381" w:type="pct"/>
                  <w:gridSpan w:val="2"/>
                  <w:tcBorders>
                    <w:tl2br w:val="nil"/>
                    <w:tr2bl w:val="nil"/>
                  </w:tcBorders>
                  <w:vAlign w:val="center"/>
                </w:tcPr>
                <w:p w14:paraId="3A35052C">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标准值</w:t>
                  </w:r>
                </w:p>
              </w:tc>
            </w:tr>
            <w:tr w14:paraId="47B086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continue"/>
                  <w:tcBorders>
                    <w:tl2br w:val="nil"/>
                    <w:tr2bl w:val="nil"/>
                  </w:tcBorders>
                  <w:vAlign w:val="center"/>
                </w:tcPr>
                <w:p w14:paraId="6F0043C7">
                  <w:pPr>
                    <w:jc w:val="center"/>
                    <w:rPr>
                      <w:rFonts w:ascii="Times New Roman" w:hAnsi="Times New Roman" w:eastAsiaTheme="minorEastAsia"/>
                      <w:b/>
                      <w:bCs/>
                      <w:color w:val="auto"/>
                      <w:szCs w:val="21"/>
                    </w:rPr>
                  </w:pPr>
                </w:p>
              </w:tc>
              <w:tc>
                <w:tcPr>
                  <w:tcW w:w="2009" w:type="pct"/>
                  <w:vMerge w:val="continue"/>
                  <w:tcBorders>
                    <w:tl2br w:val="nil"/>
                    <w:tr2bl w:val="nil"/>
                  </w:tcBorders>
                  <w:vAlign w:val="center"/>
                </w:tcPr>
                <w:p w14:paraId="710553DF">
                  <w:pPr>
                    <w:jc w:val="center"/>
                    <w:rPr>
                      <w:rFonts w:ascii="Times New Roman" w:hAnsi="Times New Roman" w:eastAsiaTheme="minorEastAsia"/>
                      <w:b/>
                      <w:bCs/>
                      <w:color w:val="auto"/>
                      <w:szCs w:val="21"/>
                    </w:rPr>
                  </w:pPr>
                </w:p>
              </w:tc>
              <w:tc>
                <w:tcPr>
                  <w:tcW w:w="1376" w:type="pct"/>
                  <w:tcBorders>
                    <w:tl2br w:val="nil"/>
                    <w:tr2bl w:val="nil"/>
                  </w:tcBorders>
                  <w:vAlign w:val="center"/>
                </w:tcPr>
                <w:p w14:paraId="41C96EEE">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类别</w:t>
                  </w:r>
                </w:p>
              </w:tc>
              <w:tc>
                <w:tcPr>
                  <w:tcW w:w="1005" w:type="pct"/>
                  <w:tcBorders>
                    <w:tl2br w:val="nil"/>
                    <w:tr2bl w:val="nil"/>
                  </w:tcBorders>
                  <w:vAlign w:val="center"/>
                </w:tcPr>
                <w:p w14:paraId="173C9CA2">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数</w:t>
                  </w:r>
                  <w:r>
                    <w:rPr>
                      <w:rFonts w:ascii="Times New Roman" w:hAnsi="Times New Roman" w:eastAsiaTheme="minorEastAsia"/>
                      <w:b/>
                      <w:bCs/>
                      <w:color w:val="auto"/>
                      <w:szCs w:val="21"/>
                    </w:rPr>
                    <w:tab/>
                  </w:r>
                  <w:r>
                    <w:rPr>
                      <w:rFonts w:ascii="Times New Roman" w:hAnsi="Times New Roman" w:eastAsiaTheme="minorEastAsia"/>
                      <w:b/>
                      <w:bCs/>
                      <w:color w:val="auto"/>
                      <w:szCs w:val="21"/>
                    </w:rPr>
                    <w:t>值</w:t>
                  </w:r>
                </w:p>
              </w:tc>
            </w:tr>
            <w:tr w14:paraId="512DD34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restart"/>
                  <w:tcBorders>
                    <w:tl2br w:val="nil"/>
                    <w:tr2bl w:val="nil"/>
                  </w:tcBorders>
                  <w:vAlign w:val="center"/>
                </w:tcPr>
                <w:p w14:paraId="4F99701B">
                  <w:pPr>
                    <w:jc w:val="center"/>
                    <w:rPr>
                      <w:rFonts w:ascii="Times New Roman" w:hAnsi="Times New Roman" w:eastAsiaTheme="minorEastAsia"/>
                      <w:color w:val="auto"/>
                      <w:szCs w:val="21"/>
                    </w:rPr>
                  </w:pPr>
                  <w:r>
                    <w:rPr>
                      <w:rFonts w:ascii="Times New Roman" w:hAnsi="Times New Roman" w:eastAsiaTheme="minorEastAsia"/>
                      <w:color w:val="auto"/>
                      <w:szCs w:val="21"/>
                    </w:rPr>
                    <w:t>噪声</w:t>
                  </w:r>
                </w:p>
              </w:tc>
              <w:tc>
                <w:tcPr>
                  <w:tcW w:w="2009" w:type="pct"/>
                  <w:vMerge w:val="restart"/>
                  <w:tcBorders>
                    <w:tl2br w:val="nil"/>
                    <w:tr2bl w:val="nil"/>
                  </w:tcBorders>
                  <w:vAlign w:val="center"/>
                </w:tcPr>
                <w:p w14:paraId="2AABF720">
                  <w:pPr>
                    <w:jc w:val="center"/>
                    <w:rPr>
                      <w:rFonts w:ascii="Times New Roman" w:hAnsi="Times New Roman" w:eastAsiaTheme="minorEastAsia"/>
                      <w:color w:val="auto"/>
                      <w:szCs w:val="21"/>
                    </w:rPr>
                  </w:pPr>
                  <w:r>
                    <w:rPr>
                      <w:rFonts w:ascii="Times New Roman" w:hAnsi="Times New Roman" w:eastAsiaTheme="minorEastAsia"/>
                      <w:color w:val="auto"/>
                      <w:szCs w:val="21"/>
                    </w:rPr>
                    <w:t>《建筑施工场界环境噪声排放标准》（GB12523-2011）</w:t>
                  </w:r>
                </w:p>
              </w:tc>
              <w:tc>
                <w:tcPr>
                  <w:tcW w:w="1376" w:type="pct"/>
                  <w:tcBorders>
                    <w:tl2br w:val="nil"/>
                    <w:tr2bl w:val="nil"/>
                  </w:tcBorders>
                  <w:vAlign w:val="center"/>
                </w:tcPr>
                <w:p w14:paraId="21434EF1">
                  <w:pPr>
                    <w:jc w:val="center"/>
                    <w:rPr>
                      <w:rFonts w:ascii="Times New Roman" w:hAnsi="Times New Roman" w:eastAsiaTheme="minorEastAsia"/>
                      <w:color w:val="auto"/>
                      <w:szCs w:val="21"/>
                    </w:rPr>
                  </w:pPr>
                  <w:r>
                    <w:rPr>
                      <w:rFonts w:ascii="Times New Roman" w:hAnsi="Times New Roman" w:eastAsiaTheme="minorEastAsia"/>
                      <w:color w:val="auto"/>
                      <w:szCs w:val="21"/>
                    </w:rPr>
                    <w:t>昼间dB（A）</w:t>
                  </w:r>
                </w:p>
              </w:tc>
              <w:tc>
                <w:tcPr>
                  <w:tcW w:w="1005" w:type="pct"/>
                  <w:tcBorders>
                    <w:tl2br w:val="nil"/>
                    <w:tr2bl w:val="nil"/>
                  </w:tcBorders>
                  <w:vAlign w:val="center"/>
                </w:tcPr>
                <w:p w14:paraId="1627877E">
                  <w:pPr>
                    <w:jc w:val="center"/>
                    <w:rPr>
                      <w:rFonts w:ascii="Times New Roman" w:hAnsi="Times New Roman" w:eastAsiaTheme="minorEastAsia"/>
                      <w:color w:val="auto"/>
                      <w:szCs w:val="21"/>
                    </w:rPr>
                  </w:pPr>
                  <w:r>
                    <w:rPr>
                      <w:rFonts w:ascii="Times New Roman" w:hAnsi="Times New Roman" w:eastAsiaTheme="minorEastAsia"/>
                      <w:color w:val="auto"/>
                      <w:szCs w:val="21"/>
                    </w:rPr>
                    <w:t>70</w:t>
                  </w:r>
                </w:p>
              </w:tc>
            </w:tr>
            <w:tr w14:paraId="6FB53DA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continue"/>
                  <w:tcBorders>
                    <w:tl2br w:val="nil"/>
                    <w:tr2bl w:val="nil"/>
                  </w:tcBorders>
                  <w:vAlign w:val="center"/>
                </w:tcPr>
                <w:p w14:paraId="78DA8D34">
                  <w:pPr>
                    <w:jc w:val="center"/>
                    <w:rPr>
                      <w:rFonts w:ascii="Times New Roman" w:hAnsi="Times New Roman" w:eastAsiaTheme="minorEastAsia"/>
                      <w:color w:val="auto"/>
                      <w:szCs w:val="21"/>
                    </w:rPr>
                  </w:pPr>
                </w:p>
              </w:tc>
              <w:tc>
                <w:tcPr>
                  <w:tcW w:w="2009" w:type="pct"/>
                  <w:vMerge w:val="continue"/>
                  <w:tcBorders>
                    <w:tl2br w:val="nil"/>
                    <w:tr2bl w:val="nil"/>
                  </w:tcBorders>
                  <w:vAlign w:val="center"/>
                </w:tcPr>
                <w:p w14:paraId="711B29D6">
                  <w:pPr>
                    <w:jc w:val="center"/>
                    <w:rPr>
                      <w:rFonts w:ascii="Times New Roman" w:hAnsi="Times New Roman" w:eastAsiaTheme="minorEastAsia"/>
                      <w:color w:val="auto"/>
                      <w:szCs w:val="21"/>
                    </w:rPr>
                  </w:pPr>
                </w:p>
              </w:tc>
              <w:tc>
                <w:tcPr>
                  <w:tcW w:w="1376" w:type="pct"/>
                  <w:tcBorders>
                    <w:tl2br w:val="nil"/>
                    <w:tr2bl w:val="nil"/>
                  </w:tcBorders>
                  <w:vAlign w:val="center"/>
                </w:tcPr>
                <w:p w14:paraId="5AD71B37">
                  <w:pPr>
                    <w:jc w:val="center"/>
                    <w:rPr>
                      <w:rFonts w:ascii="Times New Roman" w:hAnsi="Times New Roman" w:eastAsiaTheme="minorEastAsia"/>
                      <w:color w:val="auto"/>
                      <w:szCs w:val="21"/>
                    </w:rPr>
                  </w:pPr>
                  <w:r>
                    <w:rPr>
                      <w:rFonts w:ascii="Times New Roman" w:hAnsi="Times New Roman" w:eastAsiaTheme="minorEastAsia"/>
                      <w:color w:val="auto"/>
                      <w:szCs w:val="21"/>
                    </w:rPr>
                    <w:t>夜间dB（A）</w:t>
                  </w:r>
                </w:p>
              </w:tc>
              <w:tc>
                <w:tcPr>
                  <w:tcW w:w="1005" w:type="pct"/>
                  <w:tcBorders>
                    <w:tl2br w:val="nil"/>
                    <w:tr2bl w:val="nil"/>
                  </w:tcBorders>
                  <w:vAlign w:val="center"/>
                </w:tcPr>
                <w:p w14:paraId="50459071">
                  <w:pPr>
                    <w:jc w:val="center"/>
                    <w:rPr>
                      <w:rFonts w:ascii="Times New Roman" w:hAnsi="Times New Roman" w:eastAsiaTheme="minorEastAsia"/>
                      <w:color w:val="auto"/>
                      <w:szCs w:val="21"/>
                    </w:rPr>
                  </w:pPr>
                  <w:r>
                    <w:rPr>
                      <w:rFonts w:ascii="Times New Roman" w:hAnsi="Times New Roman" w:eastAsiaTheme="minorEastAsia"/>
                      <w:color w:val="auto"/>
                      <w:szCs w:val="21"/>
                    </w:rPr>
                    <w:t>55</w:t>
                  </w:r>
                </w:p>
              </w:tc>
            </w:tr>
            <w:tr w14:paraId="12BD8A7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continue"/>
                  <w:tcBorders>
                    <w:tl2br w:val="nil"/>
                    <w:tr2bl w:val="nil"/>
                  </w:tcBorders>
                  <w:vAlign w:val="center"/>
                </w:tcPr>
                <w:p w14:paraId="0B0973AA">
                  <w:pPr>
                    <w:jc w:val="center"/>
                    <w:rPr>
                      <w:rFonts w:ascii="Times New Roman" w:hAnsi="Times New Roman" w:eastAsiaTheme="minorEastAsia"/>
                      <w:color w:val="auto"/>
                      <w:szCs w:val="21"/>
                    </w:rPr>
                  </w:pPr>
                </w:p>
              </w:tc>
              <w:tc>
                <w:tcPr>
                  <w:tcW w:w="2009" w:type="pct"/>
                  <w:vMerge w:val="restart"/>
                  <w:tcBorders>
                    <w:tl2br w:val="nil"/>
                    <w:tr2bl w:val="nil"/>
                  </w:tcBorders>
                  <w:vAlign w:val="center"/>
                </w:tcPr>
                <w:p w14:paraId="3FCD839E">
                  <w:pPr>
                    <w:jc w:val="center"/>
                    <w:rPr>
                      <w:rFonts w:ascii="Times New Roman" w:hAnsi="Times New Roman" w:eastAsiaTheme="minorEastAsia"/>
                      <w:color w:val="auto"/>
                      <w:szCs w:val="21"/>
                    </w:rPr>
                  </w:pPr>
                  <w:r>
                    <w:rPr>
                      <w:rFonts w:ascii="Times New Roman" w:hAnsi="Times New Roman" w:eastAsiaTheme="minorEastAsia"/>
                      <w:color w:val="auto"/>
                      <w:szCs w:val="21"/>
                    </w:rPr>
                    <w:t>《工业企业厂界环境噪声排放标准》（GB12348-2008）</w:t>
                  </w:r>
                  <w:r>
                    <w:rPr>
                      <w:rFonts w:hint="eastAsia" w:ascii="Times New Roman" w:hAnsi="Times New Roman" w:eastAsiaTheme="minorEastAsia"/>
                      <w:color w:val="auto"/>
                      <w:szCs w:val="21"/>
                      <w:lang w:val="en-US" w:eastAsia="zh-CN"/>
                    </w:rPr>
                    <w:t>2</w:t>
                  </w:r>
                  <w:r>
                    <w:rPr>
                      <w:rFonts w:ascii="Times New Roman" w:hAnsi="Times New Roman" w:eastAsiaTheme="minorEastAsia"/>
                      <w:color w:val="auto"/>
                      <w:szCs w:val="21"/>
                    </w:rPr>
                    <w:t>类</w:t>
                  </w:r>
                </w:p>
              </w:tc>
              <w:tc>
                <w:tcPr>
                  <w:tcW w:w="1376" w:type="pct"/>
                  <w:tcBorders>
                    <w:tl2br w:val="nil"/>
                    <w:tr2bl w:val="nil"/>
                  </w:tcBorders>
                  <w:vAlign w:val="center"/>
                </w:tcPr>
                <w:p w14:paraId="502C1D0B">
                  <w:pPr>
                    <w:jc w:val="center"/>
                    <w:rPr>
                      <w:rFonts w:ascii="Times New Roman" w:hAnsi="Times New Roman" w:eastAsiaTheme="minorEastAsia"/>
                      <w:color w:val="auto"/>
                      <w:szCs w:val="21"/>
                    </w:rPr>
                  </w:pPr>
                  <w:r>
                    <w:rPr>
                      <w:rFonts w:ascii="Times New Roman" w:hAnsi="Times New Roman" w:eastAsiaTheme="minorEastAsia"/>
                      <w:color w:val="auto"/>
                      <w:szCs w:val="21"/>
                    </w:rPr>
                    <w:t>昼间dB（A）</w:t>
                  </w:r>
                </w:p>
              </w:tc>
              <w:tc>
                <w:tcPr>
                  <w:tcW w:w="1005" w:type="pct"/>
                  <w:tcBorders>
                    <w:tl2br w:val="nil"/>
                    <w:tr2bl w:val="nil"/>
                  </w:tcBorders>
                  <w:vAlign w:val="center"/>
                </w:tcPr>
                <w:p w14:paraId="081FB400">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6</w:t>
                  </w:r>
                  <w:r>
                    <w:rPr>
                      <w:rFonts w:hint="eastAsia" w:ascii="Times New Roman" w:hAnsi="Times New Roman" w:eastAsiaTheme="minorEastAsia"/>
                      <w:color w:val="auto"/>
                      <w:szCs w:val="21"/>
                      <w:lang w:val="en-US" w:eastAsia="zh-CN"/>
                    </w:rPr>
                    <w:t>0</w:t>
                  </w:r>
                </w:p>
              </w:tc>
            </w:tr>
            <w:tr w14:paraId="08B5E0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09" w:type="pct"/>
                  <w:vMerge w:val="continue"/>
                  <w:tcBorders>
                    <w:tl2br w:val="nil"/>
                    <w:tr2bl w:val="nil"/>
                  </w:tcBorders>
                  <w:vAlign w:val="center"/>
                </w:tcPr>
                <w:p w14:paraId="6690D945">
                  <w:pPr>
                    <w:jc w:val="center"/>
                    <w:rPr>
                      <w:rFonts w:ascii="Times New Roman" w:hAnsi="Times New Roman" w:eastAsiaTheme="minorEastAsia"/>
                      <w:color w:val="auto"/>
                      <w:szCs w:val="21"/>
                    </w:rPr>
                  </w:pPr>
                </w:p>
              </w:tc>
              <w:tc>
                <w:tcPr>
                  <w:tcW w:w="2009" w:type="pct"/>
                  <w:vMerge w:val="continue"/>
                  <w:tcBorders>
                    <w:tl2br w:val="nil"/>
                    <w:tr2bl w:val="nil"/>
                  </w:tcBorders>
                  <w:vAlign w:val="center"/>
                </w:tcPr>
                <w:p w14:paraId="62C6BF93">
                  <w:pPr>
                    <w:jc w:val="center"/>
                    <w:rPr>
                      <w:rFonts w:ascii="Times New Roman" w:hAnsi="Times New Roman" w:eastAsiaTheme="minorEastAsia"/>
                      <w:color w:val="auto"/>
                      <w:szCs w:val="21"/>
                    </w:rPr>
                  </w:pPr>
                </w:p>
              </w:tc>
              <w:tc>
                <w:tcPr>
                  <w:tcW w:w="1376" w:type="pct"/>
                  <w:tcBorders>
                    <w:tl2br w:val="nil"/>
                    <w:tr2bl w:val="nil"/>
                  </w:tcBorders>
                  <w:vAlign w:val="center"/>
                </w:tcPr>
                <w:p w14:paraId="014CCB51">
                  <w:pPr>
                    <w:jc w:val="center"/>
                    <w:rPr>
                      <w:rFonts w:ascii="Times New Roman" w:hAnsi="Times New Roman" w:eastAsiaTheme="minorEastAsia"/>
                      <w:color w:val="auto"/>
                      <w:szCs w:val="21"/>
                    </w:rPr>
                  </w:pPr>
                  <w:r>
                    <w:rPr>
                      <w:rFonts w:ascii="Times New Roman" w:hAnsi="Times New Roman" w:eastAsiaTheme="minorEastAsia"/>
                      <w:color w:val="auto"/>
                      <w:szCs w:val="21"/>
                    </w:rPr>
                    <w:t>夜间dB（A）</w:t>
                  </w:r>
                </w:p>
              </w:tc>
              <w:tc>
                <w:tcPr>
                  <w:tcW w:w="1005" w:type="pct"/>
                  <w:tcBorders>
                    <w:tl2br w:val="nil"/>
                    <w:tr2bl w:val="nil"/>
                  </w:tcBorders>
                  <w:vAlign w:val="center"/>
                </w:tcPr>
                <w:p w14:paraId="2B141649">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5</w:t>
                  </w:r>
                  <w:r>
                    <w:rPr>
                      <w:rFonts w:hint="eastAsia" w:ascii="Times New Roman" w:hAnsi="Times New Roman" w:eastAsiaTheme="minorEastAsia"/>
                      <w:color w:val="auto"/>
                      <w:szCs w:val="21"/>
                      <w:lang w:val="en-US" w:eastAsia="zh-CN"/>
                    </w:rPr>
                    <w:t>0</w:t>
                  </w:r>
                </w:p>
              </w:tc>
            </w:tr>
          </w:tbl>
          <w:p w14:paraId="20D5FC1A">
            <w:pPr>
              <w:pStyle w:val="11"/>
              <w:adjustRightInd w:val="0"/>
              <w:spacing w:after="0" w:line="360" w:lineRule="auto"/>
              <w:ind w:left="0" w:leftChars="0" w:firstLine="482" w:firstLineChars="200"/>
              <w:jc w:val="left"/>
              <w:rPr>
                <w:rFonts w:ascii="Times New Roman" w:hAnsi="Times New Roman" w:eastAsiaTheme="minorEastAsia"/>
                <w:b/>
                <w:color w:val="auto"/>
                <w:kern w:val="0"/>
                <w:sz w:val="24"/>
              </w:rPr>
            </w:pPr>
            <w:r>
              <w:rPr>
                <w:rFonts w:ascii="Times New Roman" w:hAnsi="Times New Roman" w:eastAsiaTheme="minorEastAsia"/>
                <w:b/>
                <w:color w:val="auto"/>
                <w:kern w:val="0"/>
                <w:sz w:val="24"/>
              </w:rPr>
              <w:t>4.固体废物执行标准</w:t>
            </w:r>
          </w:p>
          <w:p w14:paraId="17AAE24A">
            <w:pPr>
              <w:spacing w:line="360" w:lineRule="auto"/>
              <w:ind w:firstLine="480" w:firstLineChars="200"/>
              <w:rPr>
                <w:rFonts w:ascii="Times New Roman" w:hAnsi="Times New Roman" w:eastAsiaTheme="minorEastAsia"/>
                <w:color w:val="auto"/>
                <w:sz w:val="24"/>
                <w:szCs w:val="32"/>
              </w:rPr>
            </w:pPr>
            <w:r>
              <w:rPr>
                <w:rFonts w:hint="default" w:ascii="Times New Roman" w:hAnsi="Times New Roman" w:cs="Times New Roman" w:eastAsiaTheme="minorEastAsia"/>
                <w:bCs/>
                <w:color w:val="auto"/>
                <w:sz w:val="24"/>
              </w:rPr>
              <w:t>一般固废暂存区满足</w:t>
            </w:r>
            <w:r>
              <w:rPr>
                <w:rFonts w:hint="eastAsia" w:ascii="Times New Roman" w:hAnsi="Times New Roman" w:cs="Times New Roman" w:eastAsiaTheme="minorEastAsia"/>
                <w:bCs/>
                <w:color w:val="auto"/>
                <w:sz w:val="24"/>
                <w:lang w:eastAsia="zh-CN"/>
              </w:rPr>
              <w:t>“</w:t>
            </w:r>
            <w:r>
              <w:rPr>
                <w:rFonts w:hint="default" w:ascii="Times New Roman" w:hAnsi="Times New Roman" w:cs="Times New Roman" w:eastAsiaTheme="minorEastAsia"/>
                <w:color w:val="auto"/>
                <w:sz w:val="24"/>
                <w:shd w:val="clear" w:color="auto" w:fill="FFFFFF"/>
              </w:rPr>
              <w:t>防渗漏、防雨淋、防扬尘</w:t>
            </w:r>
            <w:r>
              <w:rPr>
                <w:rFonts w:hint="eastAsia" w:ascii="Times New Roman" w:hAnsi="Times New Roman" w:cs="Times New Roman" w:eastAsiaTheme="minorEastAsia"/>
                <w:bCs/>
                <w:color w:val="auto"/>
                <w:sz w:val="24"/>
                <w:lang w:eastAsia="zh-CN"/>
              </w:rPr>
              <w:t>”</w:t>
            </w:r>
            <w:r>
              <w:rPr>
                <w:rFonts w:hint="default" w:ascii="Times New Roman" w:hAnsi="Times New Roman" w:cs="Times New Roman" w:eastAsiaTheme="minorEastAsia"/>
                <w:color w:val="auto"/>
                <w:sz w:val="24"/>
                <w:shd w:val="clear" w:color="auto" w:fill="FFFFFF"/>
              </w:rPr>
              <w:t>要求</w:t>
            </w:r>
            <w:r>
              <w:rPr>
                <w:rFonts w:hint="eastAsia" w:ascii="Times New Roman" w:hAnsi="Times New Roman" w:eastAsia="宋体"/>
                <w:color w:val="auto"/>
                <w:sz w:val="24"/>
                <w:shd w:val="clear" w:color="auto" w:fill="FFFFFF"/>
                <w:lang w:eastAsia="zh-CN"/>
              </w:rPr>
              <w:t>；</w:t>
            </w:r>
            <w:r>
              <w:rPr>
                <w:rFonts w:ascii="Times New Roman" w:hAnsi="Times New Roman" w:eastAsia="宋体"/>
                <w:bCs/>
                <w:color w:val="auto"/>
                <w:kern w:val="0"/>
                <w:sz w:val="24"/>
              </w:rPr>
              <w:t>危险废物贮存执行《危险废物贮存污染控制标准》（GB18597-20</w:t>
            </w:r>
            <w:r>
              <w:rPr>
                <w:rFonts w:hint="eastAsia" w:ascii="Times New Roman" w:hAnsi="Times New Roman" w:eastAsia="宋体"/>
                <w:bCs/>
                <w:color w:val="auto"/>
                <w:kern w:val="0"/>
                <w:sz w:val="24"/>
                <w:lang w:val="en-US" w:eastAsia="zh-CN"/>
              </w:rPr>
              <w:t>23</w:t>
            </w:r>
            <w:r>
              <w:rPr>
                <w:rFonts w:ascii="Times New Roman" w:hAnsi="Times New Roman" w:eastAsia="宋体"/>
                <w:bCs/>
                <w:color w:val="auto"/>
                <w:kern w:val="0"/>
                <w:sz w:val="24"/>
              </w:rPr>
              <w:t>）</w:t>
            </w:r>
            <w:r>
              <w:rPr>
                <w:rFonts w:hint="eastAsia" w:ascii="Times New Roman" w:hAnsi="Times New Roman" w:eastAsiaTheme="minorEastAsia"/>
                <w:bCs/>
                <w:color w:val="auto"/>
                <w:sz w:val="24"/>
                <w:lang w:val="en-US" w:eastAsia="zh-CN"/>
              </w:rPr>
              <w:t>及《危险废物识别标志设置技术规范》（HJ 1276-2022）</w:t>
            </w:r>
            <w:r>
              <w:rPr>
                <w:rFonts w:ascii="Times New Roman" w:hAnsi="Times New Roman" w:eastAsia="宋体"/>
                <w:bCs/>
                <w:color w:val="auto"/>
                <w:kern w:val="0"/>
                <w:sz w:val="24"/>
              </w:rPr>
              <w:t>中的有关规定。</w:t>
            </w:r>
          </w:p>
        </w:tc>
      </w:tr>
      <w:tr w14:paraId="0750AA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396" w:type="pct"/>
            <w:tcBorders>
              <w:tl2br w:val="nil"/>
              <w:tr2bl w:val="nil"/>
            </w:tcBorders>
            <w:vAlign w:val="center"/>
          </w:tcPr>
          <w:p w14:paraId="0C26070E">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总量</w:t>
            </w:r>
          </w:p>
          <w:p w14:paraId="436CB48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控制</w:t>
            </w:r>
          </w:p>
          <w:p w14:paraId="5ACDF5C8">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指标</w:t>
            </w:r>
          </w:p>
        </w:tc>
        <w:tc>
          <w:tcPr>
            <w:tcW w:w="4603" w:type="pct"/>
            <w:tcBorders>
              <w:tl2br w:val="nil"/>
              <w:tr2bl w:val="nil"/>
            </w:tcBorders>
            <w:vAlign w:val="center"/>
          </w:tcPr>
          <w:p w14:paraId="2E88BC11">
            <w:pPr>
              <w:autoSpaceDE w:val="0"/>
              <w:autoSpaceDN w:val="0"/>
              <w:spacing w:line="360" w:lineRule="auto"/>
              <w:ind w:firstLine="480" w:firstLineChars="200"/>
              <w:rPr>
                <w:rFonts w:ascii="Times New Roman" w:hAnsi="Times New Roman" w:eastAsiaTheme="minorEastAsia"/>
                <w:b/>
                <w:bCs/>
                <w:color w:val="auto"/>
                <w:sz w:val="24"/>
              </w:rPr>
            </w:pPr>
            <w:r>
              <w:rPr>
                <w:rFonts w:ascii="Times New Roman" w:hAnsi="Times New Roman" w:eastAsia="宋体"/>
                <w:color w:val="auto"/>
                <w:sz w:val="24"/>
                <w:szCs w:val="28"/>
              </w:rPr>
              <w:t>本</w:t>
            </w:r>
            <w:r>
              <w:rPr>
                <w:rFonts w:hint="eastAsia" w:ascii="Times New Roman" w:hAnsi="Times New Roman" w:eastAsia="宋体"/>
                <w:color w:val="auto"/>
                <w:sz w:val="24"/>
                <w:szCs w:val="28"/>
                <w:lang w:val="en-US" w:eastAsia="zh-CN"/>
              </w:rPr>
              <w:t>项目运营期无废水外排，废气</w:t>
            </w:r>
            <w:r>
              <w:rPr>
                <w:rFonts w:hint="eastAsia" w:ascii="Times New Roman" w:hAnsi="Times New Roman" w:eastAsiaTheme="minorEastAsia"/>
                <w:color w:val="auto"/>
                <w:sz w:val="24"/>
                <w:szCs w:val="22"/>
                <w:lang w:val="en-US" w:eastAsia="zh-CN"/>
              </w:rPr>
              <w:t>总量</w:t>
            </w:r>
            <w:r>
              <w:rPr>
                <w:rFonts w:ascii="Times New Roman" w:hAnsi="Times New Roman" w:eastAsiaTheme="minorEastAsia"/>
                <w:color w:val="auto"/>
                <w:sz w:val="24"/>
                <w:szCs w:val="22"/>
              </w:rPr>
              <w:t>控制建议指标如下：</w:t>
            </w:r>
          </w:p>
          <w:p w14:paraId="7F841E32">
            <w:pPr>
              <w:jc w:val="center"/>
              <w:rPr>
                <w:rFonts w:hint="eastAsia" w:ascii="Times New Roman" w:hAnsi="Times New Roman" w:eastAsiaTheme="minorEastAsia"/>
                <w:color w:val="auto"/>
                <w:sz w:val="24"/>
                <w:szCs w:val="32"/>
                <w:lang w:eastAsia="zh-CN"/>
              </w:rPr>
            </w:pPr>
            <w:r>
              <w:rPr>
                <w:rFonts w:hint="default" w:ascii="Times New Roman" w:hAnsi="Times New Roman" w:cs="Times New Roman" w:eastAsiaTheme="minorEastAsia"/>
                <w:b/>
                <w:bCs/>
                <w:color w:val="auto"/>
                <w:sz w:val="24"/>
              </w:rPr>
              <w:t>表3-</w:t>
            </w:r>
            <w:r>
              <w:rPr>
                <w:rFonts w:hint="eastAsia" w:ascii="Times New Roman" w:hAnsi="Times New Roman" w:cs="Times New Roman" w:eastAsiaTheme="minorEastAsia"/>
                <w:b/>
                <w:bCs/>
                <w:color w:val="auto"/>
                <w:sz w:val="24"/>
                <w:lang w:val="en-US" w:eastAsia="zh-CN"/>
              </w:rPr>
              <w:t xml:space="preserve">13 </w:t>
            </w:r>
            <w:r>
              <w:rPr>
                <w:rFonts w:hint="default" w:ascii="Times New Roman" w:hAnsi="Times New Roman" w:cs="Times New Roman" w:eastAsiaTheme="minorEastAsia"/>
                <w:b/>
                <w:bCs/>
                <w:color w:val="auto"/>
                <w:sz w:val="24"/>
              </w:rPr>
              <w:t>本项目总量控制建议指标</w:t>
            </w:r>
          </w:p>
          <w:tbl>
            <w:tblPr>
              <w:tblStyle w:val="22"/>
              <w:tblW w:w="4997"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55"/>
              <w:gridCol w:w="1494"/>
              <w:gridCol w:w="2853"/>
              <w:gridCol w:w="3193"/>
            </w:tblGrid>
            <w:tr w14:paraId="1ACFAE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355" w:type="pct"/>
                  <w:gridSpan w:val="2"/>
                  <w:tcBorders>
                    <w:tl2br w:val="nil"/>
                    <w:tr2bl w:val="nil"/>
                  </w:tcBorders>
                  <w:vAlign w:val="center"/>
                </w:tcPr>
                <w:p w14:paraId="52EFF70B">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污染物名称</w:t>
                  </w:r>
                </w:p>
              </w:tc>
              <w:tc>
                <w:tcPr>
                  <w:tcW w:w="1719" w:type="pct"/>
                  <w:tcBorders>
                    <w:tl2br w:val="nil"/>
                    <w:tr2bl w:val="nil"/>
                  </w:tcBorders>
                  <w:vAlign w:val="center"/>
                </w:tcPr>
                <w:p w14:paraId="7E546E2C">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排放量（</w:t>
                  </w:r>
                  <w:r>
                    <w:rPr>
                      <w:rFonts w:hint="eastAsia" w:ascii="Times New Roman" w:hAnsi="Times New Roman" w:eastAsiaTheme="minorEastAsia"/>
                      <w:b/>
                      <w:bCs/>
                      <w:color w:val="auto"/>
                      <w:sz w:val="21"/>
                      <w:szCs w:val="21"/>
                      <w:lang w:val="en-US" w:eastAsia="zh-CN"/>
                    </w:rPr>
                    <w:t>t</w:t>
                  </w:r>
                  <w:r>
                    <w:rPr>
                      <w:rFonts w:ascii="Times New Roman" w:hAnsi="Times New Roman" w:eastAsiaTheme="minorEastAsia"/>
                      <w:b/>
                      <w:bCs/>
                      <w:color w:val="auto"/>
                      <w:sz w:val="21"/>
                      <w:szCs w:val="21"/>
                    </w:rPr>
                    <w:t>/a）</w:t>
                  </w:r>
                </w:p>
              </w:tc>
              <w:tc>
                <w:tcPr>
                  <w:tcW w:w="1924" w:type="pct"/>
                  <w:tcBorders>
                    <w:tl2br w:val="nil"/>
                    <w:tr2bl w:val="nil"/>
                  </w:tcBorders>
                  <w:vAlign w:val="center"/>
                </w:tcPr>
                <w:p w14:paraId="5ED7D836">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总量控制建议指标（</w:t>
                  </w:r>
                  <w:r>
                    <w:rPr>
                      <w:rFonts w:hint="eastAsia" w:ascii="Times New Roman" w:hAnsi="Times New Roman" w:eastAsiaTheme="minorEastAsia"/>
                      <w:b/>
                      <w:bCs/>
                      <w:color w:val="auto"/>
                      <w:sz w:val="21"/>
                      <w:szCs w:val="21"/>
                      <w:lang w:val="en-US" w:eastAsia="zh-CN"/>
                    </w:rPr>
                    <w:t>t</w:t>
                  </w:r>
                  <w:r>
                    <w:rPr>
                      <w:rFonts w:ascii="Times New Roman" w:hAnsi="Times New Roman" w:eastAsiaTheme="minorEastAsia"/>
                      <w:b/>
                      <w:bCs/>
                      <w:color w:val="auto"/>
                      <w:sz w:val="21"/>
                      <w:szCs w:val="21"/>
                    </w:rPr>
                    <w:t>/a）</w:t>
                  </w:r>
                </w:p>
              </w:tc>
            </w:tr>
            <w:tr w14:paraId="41446A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5" w:type="pct"/>
                  <w:vMerge w:val="restart"/>
                  <w:tcBorders>
                    <w:tl2br w:val="nil"/>
                    <w:tr2bl w:val="nil"/>
                  </w:tcBorders>
                  <w:vAlign w:val="center"/>
                </w:tcPr>
                <w:p w14:paraId="6811B1DF">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废气</w:t>
                  </w:r>
                </w:p>
              </w:tc>
              <w:tc>
                <w:tcPr>
                  <w:tcW w:w="900" w:type="pct"/>
                  <w:tcBorders>
                    <w:tl2br w:val="nil"/>
                    <w:tr2bl w:val="nil"/>
                  </w:tcBorders>
                  <w:shd w:val="clear" w:color="auto" w:fill="auto"/>
                  <w:vAlign w:val="center"/>
                </w:tcPr>
                <w:p w14:paraId="0D287BC5">
                  <w:pPr>
                    <w:bidi w:val="0"/>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rPr>
                    <w:t>SO</w:t>
                  </w:r>
                  <w:r>
                    <w:rPr>
                      <w:rFonts w:hint="default" w:ascii="Times New Roman" w:hAnsi="Times New Roman" w:cs="Times New Roman" w:eastAsiaTheme="minorEastAsia"/>
                      <w:color w:val="auto"/>
                      <w:vertAlign w:val="subscript"/>
                    </w:rPr>
                    <w:t>2</w:t>
                  </w:r>
                </w:p>
              </w:tc>
              <w:tc>
                <w:tcPr>
                  <w:tcW w:w="1719" w:type="pct"/>
                  <w:tcBorders>
                    <w:tl2br w:val="nil"/>
                    <w:tr2bl w:val="nil"/>
                  </w:tcBorders>
                  <w:shd w:val="clear" w:color="auto" w:fill="auto"/>
                  <w:vAlign w:val="center"/>
                </w:tcPr>
                <w:p w14:paraId="6B12D6C2">
                  <w:pPr>
                    <w:ind w:left="0" w:leftChars="0" w:right="0" w:rightChars="0"/>
                    <w:jc w:val="center"/>
                    <w:rPr>
                      <w:rFonts w:hint="default" w:ascii="Times New Roman" w:hAnsi="Times New Roman" w:cs="Times New Roman" w:eastAsiaTheme="minorEastAsia"/>
                      <w:color w:val="auto"/>
                      <w:kern w:val="2"/>
                      <w:sz w:val="21"/>
                      <w:szCs w:val="21"/>
                      <w:lang w:val="en-US" w:eastAsia="zh-CN" w:bidi="zh-CN"/>
                    </w:rPr>
                  </w:pPr>
                  <w:r>
                    <w:rPr>
                      <w:rFonts w:hint="eastAsia" w:ascii="Times New Roman" w:hAnsi="Times New Roman" w:cs="Times New Roman" w:eastAsiaTheme="minorEastAsia"/>
                      <w:color w:val="auto"/>
                      <w:sz w:val="21"/>
                      <w:szCs w:val="21"/>
                      <w:lang w:val="en-US" w:eastAsia="zh-CN"/>
                    </w:rPr>
                    <w:t>0.085</w:t>
                  </w:r>
                </w:p>
              </w:tc>
              <w:tc>
                <w:tcPr>
                  <w:tcW w:w="1924" w:type="pct"/>
                  <w:tcBorders>
                    <w:tl2br w:val="nil"/>
                    <w:tr2bl w:val="nil"/>
                  </w:tcBorders>
                  <w:shd w:val="clear" w:color="auto" w:fill="auto"/>
                  <w:vAlign w:val="center"/>
                </w:tcPr>
                <w:p w14:paraId="67403403">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0.1</w:t>
                  </w:r>
                </w:p>
              </w:tc>
            </w:tr>
            <w:tr w14:paraId="7EC2C8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55" w:type="pct"/>
                  <w:vMerge w:val="continue"/>
                  <w:tcBorders>
                    <w:tl2br w:val="nil"/>
                    <w:tr2bl w:val="nil"/>
                  </w:tcBorders>
                  <w:vAlign w:val="center"/>
                </w:tcPr>
                <w:p w14:paraId="74334EBF">
                  <w:pPr>
                    <w:jc w:val="center"/>
                    <w:rPr>
                      <w:rFonts w:ascii="Times New Roman" w:hAnsi="Times New Roman" w:eastAsiaTheme="minorEastAsia"/>
                      <w:color w:val="auto"/>
                      <w:sz w:val="21"/>
                      <w:szCs w:val="21"/>
                    </w:rPr>
                  </w:pPr>
                </w:p>
              </w:tc>
              <w:tc>
                <w:tcPr>
                  <w:tcW w:w="900" w:type="pct"/>
                  <w:tcBorders>
                    <w:tl2br w:val="nil"/>
                    <w:tr2bl w:val="nil"/>
                  </w:tcBorders>
                  <w:shd w:val="clear" w:color="auto" w:fill="auto"/>
                  <w:vAlign w:val="center"/>
                </w:tcPr>
                <w:p w14:paraId="12039D4C">
                  <w:pPr>
                    <w:bidi w:val="0"/>
                    <w:jc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cs="Times New Roman" w:eastAsiaTheme="minorEastAsia"/>
                      <w:color w:val="auto"/>
                    </w:rPr>
                    <w:t>NOx</w:t>
                  </w:r>
                </w:p>
              </w:tc>
              <w:tc>
                <w:tcPr>
                  <w:tcW w:w="1719" w:type="pct"/>
                  <w:tcBorders>
                    <w:tl2br w:val="nil"/>
                    <w:tr2bl w:val="nil"/>
                  </w:tcBorders>
                  <w:shd w:val="clear" w:color="auto" w:fill="auto"/>
                  <w:vAlign w:val="center"/>
                </w:tcPr>
                <w:p w14:paraId="2E42216F">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cs="Times New Roman" w:eastAsiaTheme="minorEastAsia"/>
                      <w:color w:val="auto"/>
                      <w:sz w:val="21"/>
                      <w:szCs w:val="21"/>
                      <w:lang w:val="en-US" w:eastAsia="zh-CN"/>
                    </w:rPr>
                    <w:t>1.4877</w:t>
                  </w:r>
                </w:p>
              </w:tc>
              <w:tc>
                <w:tcPr>
                  <w:tcW w:w="1924" w:type="pct"/>
                  <w:tcBorders>
                    <w:tl2br w:val="nil"/>
                    <w:tr2bl w:val="nil"/>
                  </w:tcBorders>
                  <w:shd w:val="clear" w:color="auto" w:fill="auto"/>
                  <w:vAlign w:val="center"/>
                </w:tcPr>
                <w:p w14:paraId="057FA355">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1.5</w:t>
                  </w:r>
                </w:p>
              </w:tc>
            </w:tr>
          </w:tbl>
          <w:p w14:paraId="2B42FFA2">
            <w:pPr>
              <w:jc w:val="center"/>
              <w:rPr>
                <w:rFonts w:hint="eastAsia" w:ascii="Times New Roman" w:hAnsi="Times New Roman" w:eastAsiaTheme="minorEastAsia"/>
                <w:color w:val="auto"/>
                <w:sz w:val="24"/>
                <w:szCs w:val="32"/>
                <w:lang w:val="en-US" w:eastAsia="zh-CN"/>
              </w:rPr>
            </w:pPr>
          </w:p>
          <w:p w14:paraId="786CA689">
            <w:pPr>
              <w:jc w:val="both"/>
              <w:rPr>
                <w:rFonts w:hint="eastAsia" w:ascii="Times New Roman" w:hAnsi="Times New Roman" w:eastAsiaTheme="minorEastAsia"/>
                <w:color w:val="auto"/>
                <w:sz w:val="24"/>
                <w:szCs w:val="32"/>
                <w:lang w:val="en-US" w:eastAsia="zh-CN"/>
              </w:rPr>
            </w:pPr>
          </w:p>
          <w:p w14:paraId="52165536">
            <w:pPr>
              <w:jc w:val="both"/>
              <w:rPr>
                <w:rFonts w:hint="eastAsia" w:ascii="Times New Roman" w:hAnsi="Times New Roman" w:eastAsiaTheme="minorEastAsia"/>
                <w:color w:val="auto"/>
                <w:sz w:val="24"/>
                <w:szCs w:val="32"/>
                <w:lang w:val="en-US" w:eastAsia="zh-CN"/>
              </w:rPr>
            </w:pPr>
          </w:p>
          <w:p w14:paraId="1AD34D3A">
            <w:pPr>
              <w:jc w:val="both"/>
              <w:rPr>
                <w:rFonts w:hint="eastAsia" w:ascii="Times New Roman" w:hAnsi="Times New Roman" w:eastAsiaTheme="minorEastAsia"/>
                <w:color w:val="auto"/>
                <w:sz w:val="24"/>
                <w:szCs w:val="32"/>
                <w:lang w:val="en-US" w:eastAsia="zh-CN"/>
              </w:rPr>
            </w:pPr>
          </w:p>
          <w:p w14:paraId="7D0F88CB">
            <w:pPr>
              <w:jc w:val="both"/>
              <w:rPr>
                <w:rFonts w:hint="eastAsia" w:ascii="Times New Roman" w:hAnsi="Times New Roman" w:eastAsiaTheme="minorEastAsia"/>
                <w:color w:val="auto"/>
                <w:sz w:val="24"/>
                <w:szCs w:val="32"/>
                <w:lang w:val="en-US" w:eastAsia="zh-CN"/>
              </w:rPr>
            </w:pPr>
          </w:p>
          <w:p w14:paraId="49FB0CDF">
            <w:pPr>
              <w:jc w:val="both"/>
              <w:rPr>
                <w:rFonts w:hint="eastAsia" w:ascii="Times New Roman" w:hAnsi="Times New Roman" w:eastAsiaTheme="minorEastAsia"/>
                <w:color w:val="auto"/>
                <w:sz w:val="24"/>
                <w:szCs w:val="32"/>
                <w:lang w:val="en-US" w:eastAsia="zh-CN"/>
              </w:rPr>
            </w:pPr>
          </w:p>
          <w:p w14:paraId="5322E327">
            <w:pPr>
              <w:jc w:val="both"/>
              <w:rPr>
                <w:rFonts w:hint="eastAsia" w:ascii="Times New Roman" w:hAnsi="Times New Roman" w:eastAsiaTheme="minorEastAsia"/>
                <w:color w:val="auto"/>
                <w:sz w:val="24"/>
                <w:szCs w:val="32"/>
                <w:lang w:val="en-US" w:eastAsia="zh-CN"/>
              </w:rPr>
            </w:pPr>
          </w:p>
          <w:p w14:paraId="75D82842">
            <w:pPr>
              <w:jc w:val="both"/>
              <w:rPr>
                <w:rFonts w:hint="eastAsia" w:ascii="Times New Roman" w:hAnsi="Times New Roman" w:eastAsiaTheme="minorEastAsia"/>
                <w:color w:val="auto"/>
                <w:sz w:val="24"/>
                <w:szCs w:val="32"/>
                <w:lang w:val="en-US" w:eastAsia="zh-CN"/>
              </w:rPr>
            </w:pPr>
          </w:p>
          <w:p w14:paraId="48C05150">
            <w:pPr>
              <w:jc w:val="both"/>
              <w:rPr>
                <w:rFonts w:hint="eastAsia" w:ascii="Times New Roman" w:hAnsi="Times New Roman" w:eastAsiaTheme="minorEastAsia"/>
                <w:color w:val="auto"/>
                <w:sz w:val="24"/>
                <w:szCs w:val="32"/>
                <w:lang w:val="en-US" w:eastAsia="zh-CN"/>
              </w:rPr>
            </w:pPr>
          </w:p>
          <w:p w14:paraId="4A82246A">
            <w:pPr>
              <w:jc w:val="both"/>
              <w:rPr>
                <w:rFonts w:hint="eastAsia" w:ascii="Times New Roman" w:hAnsi="Times New Roman" w:eastAsiaTheme="minorEastAsia"/>
                <w:color w:val="auto"/>
                <w:sz w:val="24"/>
                <w:szCs w:val="32"/>
                <w:lang w:val="en-US" w:eastAsia="zh-CN"/>
              </w:rPr>
            </w:pPr>
          </w:p>
          <w:p w14:paraId="678F8FED">
            <w:pPr>
              <w:jc w:val="both"/>
              <w:rPr>
                <w:rFonts w:hint="eastAsia" w:ascii="Times New Roman" w:hAnsi="Times New Roman" w:eastAsiaTheme="minorEastAsia"/>
                <w:color w:val="auto"/>
                <w:sz w:val="24"/>
                <w:szCs w:val="32"/>
                <w:lang w:val="en-US" w:eastAsia="zh-CN"/>
              </w:rPr>
            </w:pPr>
          </w:p>
          <w:p w14:paraId="005B6E3B">
            <w:pPr>
              <w:jc w:val="both"/>
              <w:rPr>
                <w:rFonts w:hint="eastAsia" w:ascii="Times New Roman" w:hAnsi="Times New Roman" w:eastAsiaTheme="minorEastAsia"/>
                <w:color w:val="auto"/>
                <w:sz w:val="24"/>
                <w:szCs w:val="32"/>
                <w:lang w:val="en-US" w:eastAsia="zh-CN"/>
              </w:rPr>
            </w:pPr>
          </w:p>
          <w:p w14:paraId="3616B193">
            <w:pPr>
              <w:jc w:val="both"/>
              <w:rPr>
                <w:rFonts w:hint="eastAsia" w:ascii="Times New Roman" w:hAnsi="Times New Roman" w:eastAsiaTheme="minorEastAsia"/>
                <w:color w:val="auto"/>
                <w:sz w:val="24"/>
                <w:szCs w:val="32"/>
                <w:lang w:val="en-US" w:eastAsia="zh-CN"/>
              </w:rPr>
            </w:pPr>
          </w:p>
          <w:p w14:paraId="553D8FD2">
            <w:pPr>
              <w:jc w:val="both"/>
              <w:rPr>
                <w:rFonts w:hint="eastAsia" w:ascii="Times New Roman" w:hAnsi="Times New Roman" w:eastAsiaTheme="minorEastAsia"/>
                <w:color w:val="auto"/>
                <w:sz w:val="24"/>
                <w:szCs w:val="32"/>
                <w:lang w:val="en-US" w:eastAsia="zh-CN"/>
              </w:rPr>
            </w:pPr>
          </w:p>
          <w:p w14:paraId="4B47A5C4">
            <w:pPr>
              <w:jc w:val="both"/>
              <w:rPr>
                <w:rFonts w:hint="eastAsia" w:ascii="Times New Roman" w:hAnsi="Times New Roman" w:eastAsiaTheme="minorEastAsia"/>
                <w:color w:val="auto"/>
                <w:sz w:val="24"/>
                <w:szCs w:val="32"/>
                <w:lang w:val="en-US" w:eastAsia="zh-CN"/>
              </w:rPr>
            </w:pPr>
          </w:p>
          <w:p w14:paraId="2D283247">
            <w:pPr>
              <w:jc w:val="both"/>
              <w:rPr>
                <w:rFonts w:hint="eastAsia" w:ascii="Times New Roman" w:hAnsi="Times New Roman" w:eastAsiaTheme="minorEastAsia"/>
                <w:color w:val="auto"/>
                <w:sz w:val="24"/>
                <w:szCs w:val="32"/>
                <w:lang w:val="en-US" w:eastAsia="zh-CN"/>
              </w:rPr>
            </w:pPr>
          </w:p>
          <w:p w14:paraId="283529B4">
            <w:pPr>
              <w:jc w:val="both"/>
              <w:rPr>
                <w:rFonts w:hint="eastAsia" w:ascii="Times New Roman" w:hAnsi="Times New Roman" w:eastAsiaTheme="minorEastAsia"/>
                <w:color w:val="auto"/>
                <w:sz w:val="24"/>
                <w:szCs w:val="32"/>
                <w:lang w:val="en-US" w:eastAsia="zh-CN"/>
              </w:rPr>
            </w:pPr>
          </w:p>
          <w:p w14:paraId="79DEE5F3">
            <w:pPr>
              <w:jc w:val="both"/>
              <w:rPr>
                <w:rFonts w:hint="eastAsia" w:ascii="Times New Roman" w:hAnsi="Times New Roman" w:eastAsiaTheme="minorEastAsia"/>
                <w:color w:val="auto"/>
                <w:sz w:val="24"/>
                <w:szCs w:val="32"/>
                <w:lang w:val="en-US" w:eastAsia="zh-CN"/>
              </w:rPr>
            </w:pPr>
          </w:p>
          <w:p w14:paraId="5917131D">
            <w:pPr>
              <w:jc w:val="both"/>
              <w:rPr>
                <w:rFonts w:hint="eastAsia" w:ascii="Times New Roman" w:hAnsi="Times New Roman" w:eastAsiaTheme="minorEastAsia"/>
                <w:color w:val="auto"/>
                <w:sz w:val="24"/>
                <w:szCs w:val="32"/>
                <w:lang w:val="en-US" w:eastAsia="zh-CN"/>
              </w:rPr>
            </w:pPr>
          </w:p>
          <w:p w14:paraId="597756C0">
            <w:pPr>
              <w:jc w:val="both"/>
              <w:rPr>
                <w:rFonts w:hint="eastAsia" w:ascii="Times New Roman" w:hAnsi="Times New Roman" w:eastAsiaTheme="minorEastAsia"/>
                <w:color w:val="auto"/>
                <w:sz w:val="24"/>
                <w:szCs w:val="32"/>
                <w:lang w:val="en-US" w:eastAsia="zh-CN"/>
              </w:rPr>
            </w:pPr>
          </w:p>
          <w:p w14:paraId="4D3A451B">
            <w:pPr>
              <w:jc w:val="both"/>
              <w:rPr>
                <w:rFonts w:hint="eastAsia" w:ascii="Times New Roman" w:hAnsi="Times New Roman" w:eastAsiaTheme="minorEastAsia"/>
                <w:color w:val="auto"/>
                <w:sz w:val="24"/>
                <w:szCs w:val="32"/>
                <w:lang w:val="en-US" w:eastAsia="zh-CN"/>
              </w:rPr>
            </w:pPr>
          </w:p>
          <w:p w14:paraId="0BE32033">
            <w:pPr>
              <w:jc w:val="both"/>
              <w:rPr>
                <w:rFonts w:hint="eastAsia" w:ascii="Times New Roman" w:hAnsi="Times New Roman" w:eastAsiaTheme="minorEastAsia"/>
                <w:color w:val="auto"/>
                <w:sz w:val="24"/>
                <w:szCs w:val="32"/>
                <w:lang w:val="en-US" w:eastAsia="zh-CN"/>
              </w:rPr>
            </w:pPr>
          </w:p>
          <w:p w14:paraId="7DC1F8CD">
            <w:pPr>
              <w:jc w:val="both"/>
              <w:rPr>
                <w:rFonts w:hint="eastAsia" w:ascii="Times New Roman" w:hAnsi="Times New Roman" w:eastAsiaTheme="minorEastAsia"/>
                <w:color w:val="auto"/>
                <w:sz w:val="24"/>
                <w:szCs w:val="32"/>
                <w:lang w:val="en-US" w:eastAsia="zh-CN"/>
              </w:rPr>
            </w:pPr>
          </w:p>
          <w:p w14:paraId="53BA19EE">
            <w:pPr>
              <w:jc w:val="both"/>
              <w:rPr>
                <w:rFonts w:hint="eastAsia" w:ascii="Times New Roman" w:hAnsi="Times New Roman" w:eastAsiaTheme="minorEastAsia"/>
                <w:color w:val="auto"/>
                <w:sz w:val="24"/>
                <w:szCs w:val="32"/>
                <w:lang w:val="en-US" w:eastAsia="zh-CN"/>
              </w:rPr>
            </w:pPr>
          </w:p>
          <w:p w14:paraId="04BDED65">
            <w:pPr>
              <w:jc w:val="both"/>
              <w:rPr>
                <w:rFonts w:hint="eastAsia" w:ascii="Times New Roman" w:hAnsi="Times New Roman" w:eastAsiaTheme="minorEastAsia"/>
                <w:color w:val="auto"/>
                <w:sz w:val="24"/>
                <w:szCs w:val="32"/>
                <w:lang w:val="en-US" w:eastAsia="zh-CN"/>
              </w:rPr>
            </w:pPr>
          </w:p>
          <w:p w14:paraId="31C52433">
            <w:pPr>
              <w:jc w:val="both"/>
              <w:rPr>
                <w:rFonts w:hint="eastAsia" w:ascii="Times New Roman" w:hAnsi="Times New Roman" w:eastAsiaTheme="minorEastAsia"/>
                <w:color w:val="auto"/>
                <w:sz w:val="24"/>
                <w:szCs w:val="32"/>
                <w:lang w:val="en-US" w:eastAsia="zh-CN"/>
              </w:rPr>
            </w:pPr>
          </w:p>
          <w:p w14:paraId="25D9DED4">
            <w:pPr>
              <w:jc w:val="both"/>
              <w:rPr>
                <w:rFonts w:hint="eastAsia" w:ascii="Times New Roman" w:hAnsi="Times New Roman" w:eastAsiaTheme="minorEastAsia"/>
                <w:color w:val="auto"/>
                <w:sz w:val="24"/>
                <w:szCs w:val="32"/>
                <w:lang w:val="en-US" w:eastAsia="zh-CN"/>
              </w:rPr>
            </w:pPr>
          </w:p>
          <w:p w14:paraId="318C8213">
            <w:pPr>
              <w:jc w:val="both"/>
              <w:rPr>
                <w:rFonts w:hint="eastAsia" w:ascii="Times New Roman" w:hAnsi="Times New Roman" w:eastAsiaTheme="minorEastAsia"/>
                <w:color w:val="auto"/>
                <w:sz w:val="24"/>
                <w:szCs w:val="32"/>
                <w:lang w:val="en-US" w:eastAsia="zh-CN"/>
              </w:rPr>
            </w:pPr>
          </w:p>
          <w:p w14:paraId="49799B98">
            <w:pPr>
              <w:jc w:val="both"/>
              <w:rPr>
                <w:rFonts w:hint="eastAsia" w:ascii="Times New Roman" w:hAnsi="Times New Roman" w:eastAsiaTheme="minorEastAsia"/>
                <w:color w:val="auto"/>
                <w:sz w:val="24"/>
                <w:szCs w:val="32"/>
                <w:lang w:val="en-US" w:eastAsia="zh-CN"/>
              </w:rPr>
            </w:pPr>
          </w:p>
          <w:p w14:paraId="40A9798D">
            <w:pPr>
              <w:jc w:val="both"/>
              <w:rPr>
                <w:rFonts w:hint="eastAsia" w:ascii="Times New Roman" w:hAnsi="Times New Roman" w:eastAsiaTheme="minorEastAsia"/>
                <w:color w:val="auto"/>
                <w:sz w:val="24"/>
                <w:szCs w:val="32"/>
                <w:lang w:val="en-US" w:eastAsia="zh-CN"/>
              </w:rPr>
            </w:pPr>
          </w:p>
          <w:p w14:paraId="15D9ECBB">
            <w:pPr>
              <w:jc w:val="both"/>
              <w:rPr>
                <w:rFonts w:hint="eastAsia" w:ascii="Times New Roman" w:hAnsi="Times New Roman" w:eastAsiaTheme="minorEastAsia"/>
                <w:color w:val="auto"/>
                <w:sz w:val="24"/>
                <w:szCs w:val="32"/>
                <w:lang w:val="en-US" w:eastAsia="zh-CN"/>
              </w:rPr>
            </w:pPr>
          </w:p>
          <w:p w14:paraId="2877B220">
            <w:pPr>
              <w:jc w:val="both"/>
              <w:rPr>
                <w:rFonts w:hint="default" w:ascii="Times New Roman" w:hAnsi="Times New Roman" w:eastAsiaTheme="minorEastAsia"/>
                <w:color w:val="auto"/>
                <w:sz w:val="24"/>
                <w:szCs w:val="32"/>
                <w:lang w:val="en-US" w:eastAsia="zh-CN"/>
              </w:rPr>
            </w:pPr>
          </w:p>
        </w:tc>
      </w:tr>
    </w:tbl>
    <w:p w14:paraId="5EFF5031">
      <w:pPr>
        <w:pStyle w:val="2"/>
        <w:rPr>
          <w:color w:val="auto"/>
        </w:rPr>
      </w:pPr>
      <w:r>
        <w:rPr>
          <w:color w:val="auto"/>
        </w:rPr>
        <w:br w:type="page"/>
      </w:r>
      <w:r>
        <w:rPr>
          <w:color w:val="auto"/>
        </w:rPr>
        <w:t>四、主要环境影响和保护措施</w:t>
      </w:r>
    </w:p>
    <w:tbl>
      <w:tblPr>
        <w:tblStyle w:val="22"/>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8457"/>
      </w:tblGrid>
      <w:tr w14:paraId="6EACDF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tcMar>
              <w:left w:w="28" w:type="dxa"/>
              <w:right w:w="28" w:type="dxa"/>
            </w:tcMar>
            <w:vAlign w:val="center"/>
          </w:tcPr>
          <w:p w14:paraId="3E682346">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施工</w:t>
            </w:r>
          </w:p>
          <w:p w14:paraId="3D6F9F3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期环</w:t>
            </w:r>
          </w:p>
          <w:p w14:paraId="3F3D5207">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境保</w:t>
            </w:r>
          </w:p>
          <w:p w14:paraId="76EEB131">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护措</w:t>
            </w:r>
          </w:p>
          <w:p w14:paraId="30DAFAB5">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施</w:t>
            </w:r>
          </w:p>
        </w:tc>
        <w:tc>
          <w:tcPr>
            <w:tcW w:w="4592" w:type="pct"/>
            <w:tcBorders>
              <w:tl2br w:val="nil"/>
              <w:tr2bl w:val="nil"/>
            </w:tcBorders>
            <w:vAlign w:val="center"/>
          </w:tcPr>
          <w:p w14:paraId="27C2BD7E">
            <w:pPr>
              <w:spacing w:line="360" w:lineRule="auto"/>
              <w:ind w:firstLine="482" w:firstLineChars="200"/>
              <w:jc w:val="both"/>
              <w:rPr>
                <w:rFonts w:hint="default" w:ascii="Times New Roman" w:hAnsi="Times New Roman" w:cs="Times New Roman" w:eastAsiaTheme="minorEastAsia"/>
                <w:b/>
                <w:bCs/>
                <w:color w:val="auto"/>
                <w:sz w:val="24"/>
                <w:szCs w:val="28"/>
              </w:rPr>
            </w:pPr>
            <w:bookmarkStart w:id="22" w:name="3.1.2.2施工期废水污染源分析"/>
            <w:bookmarkEnd w:id="22"/>
            <w:r>
              <w:rPr>
                <w:rFonts w:hint="eastAsia" w:ascii="Times New Roman" w:hAnsi="Times New Roman" w:cs="Times New Roman" w:eastAsiaTheme="minorEastAsia"/>
                <w:b/>
                <w:bCs/>
                <w:color w:val="auto"/>
                <w:sz w:val="24"/>
                <w:szCs w:val="28"/>
                <w:lang w:val="en-US" w:eastAsia="zh-CN"/>
              </w:rPr>
              <w:t>1.</w:t>
            </w:r>
            <w:r>
              <w:rPr>
                <w:rFonts w:hint="default" w:ascii="Times New Roman" w:hAnsi="Times New Roman" w:cs="Times New Roman" w:eastAsiaTheme="minorEastAsia"/>
                <w:b/>
                <w:bCs/>
                <w:color w:val="auto"/>
                <w:sz w:val="24"/>
                <w:szCs w:val="28"/>
              </w:rPr>
              <w:t>扬尘污染防治措施</w:t>
            </w:r>
          </w:p>
          <w:p w14:paraId="0FCC32A6">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依照《陕西省大气污染防治条例》、《宝鸡市建设工程扬尘污染防治实施细则》等关于扬尘控制的有关要求进行施工。施工扬尘主要防治措施如下：</w:t>
            </w:r>
          </w:p>
          <w:p w14:paraId="3A23374B">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①建设单位应当组织协调施工、监理、渣土清运等单位成立建筑施工扬尘专项治理领导机构，制定工作方案，明确工作职责，积极做好扬尘治理管理工作。建设单位与施工单位签订的合同，应当明确施工单位的扬尘污染防治责任，并将扬尘污染防治费用列入工程预算并及时足额支付施工单位。</w:t>
            </w:r>
          </w:p>
          <w:p w14:paraId="6ECF7BD1">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②施工组织设计中，必须制定施工现场扬尘预防治理专项方案，并指定专人负责落实，无专项方案严禁开工。</w:t>
            </w:r>
          </w:p>
          <w:p w14:paraId="23D68122">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③工程项目部必须制定空气重污染应急预案，政府发布重污染预警时，立即启动应急响应。工程项目部必须对进场所有作业人员进行工地扬尘预防治理知识培训，未经培训严禁上岗。施工工地工程概况标志牌必须公布扬尘投诉举报电话，举报电话应包括施工企业电话和主管部门电话。</w:t>
            </w:r>
          </w:p>
          <w:p w14:paraId="6C4F7B53">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④施工场地实现</w:t>
            </w:r>
            <w:r>
              <w:rPr>
                <w:rFonts w:hint="eastAsia" w:ascii="Times New Roman" w:hAnsi="Times New Roman" w:cs="Times New Roman" w:eastAsiaTheme="minorEastAsia"/>
                <w:color w:val="auto"/>
                <w:sz w:val="24"/>
                <w:szCs w:val="28"/>
                <w:lang w:eastAsia="zh-CN"/>
              </w:rPr>
              <w:t>“</w:t>
            </w:r>
            <w:r>
              <w:rPr>
                <w:rFonts w:hint="default" w:ascii="Times New Roman" w:hAnsi="Times New Roman" w:cs="Times New Roman" w:eastAsiaTheme="minorEastAsia"/>
                <w:color w:val="auto"/>
                <w:sz w:val="24"/>
                <w:szCs w:val="28"/>
              </w:rPr>
              <w:t>洒水、覆盖、硬化、冲洗、绿化、围挡</w:t>
            </w:r>
            <w:r>
              <w:rPr>
                <w:rFonts w:hint="eastAsia" w:ascii="Times New Roman" w:hAnsi="Times New Roman" w:cs="Times New Roman" w:eastAsiaTheme="minorEastAsia"/>
                <w:color w:val="auto"/>
                <w:sz w:val="24"/>
                <w:szCs w:val="28"/>
                <w:lang w:eastAsia="zh-CN"/>
              </w:rPr>
              <w:t>”</w:t>
            </w:r>
            <w:r>
              <w:rPr>
                <w:rFonts w:hint="default" w:ascii="Times New Roman" w:hAnsi="Times New Roman" w:cs="Times New Roman" w:eastAsiaTheme="minorEastAsia"/>
                <w:color w:val="auto"/>
                <w:sz w:val="24"/>
                <w:szCs w:val="28"/>
              </w:rPr>
              <w:t>六个100%。施工现场应全封闭设置围挡墙，严禁敞开式作业；施工现场出入口及场内主要道路必须硬化，其余场地必须绿化或固化；施工现场集中堆放的土方必须覆盖，严禁裸露；施工现场的水泥</w:t>
            </w:r>
            <w:r>
              <w:rPr>
                <w:rFonts w:hint="eastAsia" w:ascii="Times New Roman" w:hAnsi="Times New Roman" w:cs="Times New Roman" w:eastAsiaTheme="minorEastAsia"/>
                <w:color w:val="auto"/>
                <w:sz w:val="24"/>
                <w:szCs w:val="28"/>
                <w:lang w:eastAsia="zh-CN"/>
              </w:rPr>
              <w:t>及其他</w:t>
            </w:r>
            <w:r>
              <w:rPr>
                <w:rFonts w:hint="default" w:ascii="Times New Roman" w:hAnsi="Times New Roman" w:cs="Times New Roman" w:eastAsiaTheme="minorEastAsia"/>
                <w:color w:val="auto"/>
                <w:sz w:val="24"/>
                <w:szCs w:val="28"/>
              </w:rPr>
              <w:t>粉尘类建筑材料必须密闭存放或覆盖，严禁露天放置；施工现场运送土方、渣土、建筑垃圾的车辆必须封闭或遮盖，严禁沿路遗漏或</w:t>
            </w:r>
            <w:r>
              <w:rPr>
                <w:rFonts w:hint="eastAsia" w:ascii="Times New Roman" w:hAnsi="Times New Roman" w:cs="Times New Roman" w:eastAsiaTheme="minorEastAsia"/>
                <w:color w:val="auto"/>
                <w:sz w:val="24"/>
                <w:szCs w:val="28"/>
                <w:lang w:eastAsia="zh-CN"/>
              </w:rPr>
              <w:t>抛洒</w:t>
            </w:r>
            <w:r>
              <w:rPr>
                <w:rFonts w:hint="default" w:ascii="Times New Roman" w:hAnsi="Times New Roman" w:cs="Times New Roman" w:eastAsiaTheme="minorEastAsia"/>
                <w:color w:val="auto"/>
                <w:sz w:val="24"/>
                <w:szCs w:val="28"/>
              </w:rPr>
              <w:t>；施工现场出入口必须配备车辆冲洗设施，严禁车辆带泥出场；施工现场配备洒水车辆，建立洒水清扫制度或雾化降尘措施，并有专人负责。</w:t>
            </w:r>
          </w:p>
          <w:p w14:paraId="57888513">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⑤施工现场必须设置固定垃圾存放点，垃圾应分类集中堆放并覆盖，及时清运，严禁焚烧、下埋和随意丢弃。</w:t>
            </w:r>
          </w:p>
          <w:p w14:paraId="3178E2D2">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⑥施工场地安装</w:t>
            </w:r>
            <w:r>
              <w:rPr>
                <w:rFonts w:hint="eastAsia" w:ascii="Times New Roman" w:hAnsi="Times New Roman" w:cs="Times New Roman" w:eastAsiaTheme="minorEastAsia"/>
                <w:color w:val="auto"/>
                <w:sz w:val="24"/>
                <w:szCs w:val="28"/>
                <w:lang w:val="en-US" w:eastAsia="zh-CN"/>
              </w:rPr>
              <w:t>在线</w:t>
            </w:r>
            <w:r>
              <w:rPr>
                <w:rFonts w:hint="default" w:ascii="Times New Roman" w:hAnsi="Times New Roman" w:cs="Times New Roman" w:eastAsiaTheme="minorEastAsia"/>
                <w:color w:val="auto"/>
                <w:sz w:val="24"/>
                <w:szCs w:val="28"/>
              </w:rPr>
              <w:t>监控设施，对施工扬尘进行实时监控，并与建设主管部门联网。</w:t>
            </w:r>
          </w:p>
          <w:p w14:paraId="2B83FC53">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⑦在出现严重雾霾、沙尘暴等恶劣天气时，应按当地政府要求停止施工。</w:t>
            </w:r>
          </w:p>
          <w:p w14:paraId="3754AF77">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在此基础上，施工造成的不利影响是局部的、短期的，本项目建设完成之后影响就会消失，因此本项目施工期大气环境影响可接受。</w:t>
            </w:r>
          </w:p>
          <w:p w14:paraId="6D14D87F">
            <w:pPr>
              <w:widowControl/>
              <w:tabs>
                <w:tab w:val="left" w:pos="1057"/>
                <w:tab w:val="left" w:pos="2809"/>
                <w:tab w:val="center" w:pos="4153"/>
                <w:tab w:val="left" w:pos="6937"/>
              </w:tabs>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kern w:val="0"/>
                <w:sz w:val="24"/>
                <w:szCs w:val="24"/>
              </w:rPr>
              <w:t>项目施工过程用到的施工机械主要有挖掘机、装载机、推土机、运输车辆等机械，它们以柴油为燃料，均会产生一定量的废气，主要污染物为</w:t>
            </w:r>
            <w:r>
              <w:rPr>
                <w:rFonts w:hint="default" w:ascii="Times New Roman" w:hAnsi="Times New Roman" w:cs="Times New Roman" w:eastAsiaTheme="minorEastAsia"/>
                <w:color w:val="auto"/>
                <w:kern w:val="0"/>
                <w:sz w:val="24"/>
                <w:szCs w:val="24"/>
                <w:lang w:val="en-US" w:eastAsia="zh-CN"/>
              </w:rPr>
              <w:t>NOx、CO及THC</w:t>
            </w:r>
            <w:r>
              <w:rPr>
                <w:rFonts w:hint="default" w:ascii="Times New Roman" w:hAnsi="Times New Roman" w:cs="Times New Roman" w:eastAsiaTheme="minorEastAsia"/>
                <w:color w:val="auto"/>
                <w:kern w:val="0"/>
                <w:sz w:val="24"/>
                <w:szCs w:val="24"/>
              </w:rPr>
              <w:t>等，由于其产生量不大，影响范围有限，</w:t>
            </w:r>
            <w:r>
              <w:rPr>
                <w:rFonts w:hint="default" w:ascii="Times New Roman" w:hAnsi="Times New Roman" w:cs="Times New Roman" w:eastAsiaTheme="minorEastAsia"/>
                <w:color w:val="auto"/>
                <w:sz w:val="24"/>
                <w:szCs w:val="28"/>
              </w:rPr>
              <w:t>工程在加强施工车辆运行管理与维护保养情况下，可减少尾气排放对环境的污染，</w:t>
            </w:r>
            <w:r>
              <w:rPr>
                <w:rFonts w:hint="default" w:ascii="Times New Roman" w:hAnsi="Times New Roman" w:cs="Times New Roman" w:eastAsiaTheme="minorEastAsia"/>
                <w:color w:val="auto"/>
                <w:kern w:val="0"/>
                <w:sz w:val="24"/>
                <w:szCs w:val="24"/>
              </w:rPr>
              <w:t>对环境影响比较小。</w:t>
            </w:r>
          </w:p>
          <w:p w14:paraId="6714F437">
            <w:pPr>
              <w:spacing w:line="360" w:lineRule="auto"/>
              <w:ind w:firstLine="482" w:firstLineChars="200"/>
              <w:jc w:val="both"/>
              <w:rPr>
                <w:rFonts w:hint="default" w:ascii="Times New Roman" w:hAnsi="Times New Roman" w:cs="Times New Roman" w:eastAsiaTheme="minorEastAsia"/>
                <w:b/>
                <w:bCs/>
                <w:color w:val="auto"/>
                <w:sz w:val="24"/>
                <w:szCs w:val="28"/>
              </w:rPr>
            </w:pPr>
            <w:r>
              <w:rPr>
                <w:rFonts w:hint="eastAsia" w:ascii="Times New Roman" w:hAnsi="Times New Roman" w:cs="Times New Roman" w:eastAsiaTheme="minorEastAsia"/>
                <w:b/>
                <w:bCs/>
                <w:color w:val="auto"/>
                <w:sz w:val="24"/>
                <w:szCs w:val="28"/>
                <w:lang w:val="en-US" w:eastAsia="zh-CN"/>
              </w:rPr>
              <w:t>2.</w:t>
            </w:r>
            <w:r>
              <w:rPr>
                <w:rFonts w:hint="default" w:ascii="Times New Roman" w:hAnsi="Times New Roman" w:cs="Times New Roman" w:eastAsiaTheme="minorEastAsia"/>
                <w:b/>
                <w:bCs/>
                <w:color w:val="auto"/>
                <w:sz w:val="24"/>
                <w:szCs w:val="28"/>
              </w:rPr>
              <w:t>废水污染防治措施</w:t>
            </w:r>
          </w:p>
          <w:p w14:paraId="0EA5B0E8">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施工</w:t>
            </w:r>
            <w:r>
              <w:rPr>
                <w:rFonts w:hint="eastAsia" w:ascii="Times New Roman" w:hAnsi="Times New Roman" w:cs="Times New Roman" w:eastAsiaTheme="minorEastAsia"/>
                <w:color w:val="auto"/>
                <w:sz w:val="24"/>
                <w:szCs w:val="28"/>
                <w:lang w:val="en-US" w:eastAsia="zh-CN"/>
              </w:rPr>
              <w:t>废水</w:t>
            </w:r>
            <w:r>
              <w:rPr>
                <w:rFonts w:hint="default" w:ascii="Times New Roman" w:hAnsi="Times New Roman" w:cs="Times New Roman" w:eastAsiaTheme="minorEastAsia"/>
                <w:color w:val="auto"/>
                <w:sz w:val="24"/>
                <w:szCs w:val="28"/>
              </w:rPr>
              <w:t>主要防治措施如下：</w:t>
            </w:r>
          </w:p>
          <w:p w14:paraId="65DD9DC3">
            <w:pPr>
              <w:spacing w:line="360" w:lineRule="auto"/>
              <w:ind w:firstLine="480" w:firstLineChars="200"/>
              <w:jc w:val="both"/>
              <w:rPr>
                <w:rFonts w:hint="eastAsia" w:ascii="Times New Roman" w:hAnsi="Times New Roman" w:cs="Times New Roman" w:eastAsiaTheme="minorEastAsia"/>
                <w:color w:val="auto"/>
                <w:sz w:val="24"/>
                <w:szCs w:val="28"/>
                <w:lang w:eastAsia="zh-CN"/>
              </w:rPr>
            </w:pPr>
            <w:r>
              <w:rPr>
                <w:rFonts w:hint="default" w:ascii="Times New Roman" w:hAnsi="Times New Roman" w:cs="Times New Roman" w:eastAsiaTheme="minorEastAsia"/>
                <w:color w:val="auto"/>
                <w:sz w:val="24"/>
                <w:szCs w:val="28"/>
              </w:rPr>
              <w:t>①施工期施工单位应严格执行《建设工程施工场地文明施工及环境管理暂行规定》，对地面水的排放进行组织设计，严禁乱排、乱流污染道路、水体</w:t>
            </w:r>
            <w:r>
              <w:rPr>
                <w:rFonts w:hint="eastAsia" w:ascii="Times New Roman" w:hAnsi="Times New Roman" w:cs="Times New Roman" w:eastAsiaTheme="minorEastAsia"/>
                <w:color w:val="auto"/>
                <w:sz w:val="24"/>
                <w:szCs w:val="28"/>
                <w:lang w:eastAsia="zh-CN"/>
              </w:rPr>
              <w:t>。</w:t>
            </w:r>
          </w:p>
          <w:p w14:paraId="06877DB6">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②生产废水应设置临时沉砂池，含泥浆水经临时沉砂池沉淀后，作为场地消尘使用或作施工混凝土养生水回用，临时沉砂池要按照规范进行修建，地面要进行硬化，防止生活污水对地下水造成污染。</w:t>
            </w:r>
          </w:p>
          <w:p w14:paraId="31E498BF">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③施工现场不设食堂，施工人员主要为附近村民，应加强管理，专人负责防止生活污水乱排，污染环境。</w:t>
            </w:r>
          </w:p>
          <w:p w14:paraId="086D29A7">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④加强对施工人员的教育，贯彻文明施工的原则，严格按施工操作规范执行，避免和减少污染事故发生。</w:t>
            </w:r>
          </w:p>
          <w:p w14:paraId="5C919CB0">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⑤生活污水</w:t>
            </w:r>
            <w:r>
              <w:rPr>
                <w:rFonts w:hint="eastAsia" w:ascii="Times New Roman" w:hAnsi="Times New Roman" w:cs="Times New Roman" w:eastAsiaTheme="minorEastAsia"/>
                <w:color w:val="auto"/>
                <w:sz w:val="24"/>
                <w:szCs w:val="28"/>
                <w:lang w:val="en-US" w:eastAsia="zh-CN"/>
              </w:rPr>
              <w:t>依托</w:t>
            </w:r>
            <w:r>
              <w:rPr>
                <w:rFonts w:hint="eastAsia" w:ascii="Times New Roman" w:hAnsi="Times New Roman" w:cs="Times New Roman"/>
                <w:color w:val="auto"/>
                <w:sz w:val="24"/>
                <w:szCs w:val="24"/>
                <w:lang w:val="en-US" w:eastAsia="zh-CN"/>
              </w:rPr>
              <w:t>宝鸡通达建材科技有限公司</w:t>
            </w:r>
            <w:r>
              <w:rPr>
                <w:rFonts w:hint="eastAsia" w:ascii="Times New Roman" w:hAnsi="Times New Roman" w:cs="Times New Roman" w:eastAsiaTheme="minorEastAsia"/>
                <w:color w:val="auto"/>
                <w:sz w:val="24"/>
                <w:szCs w:val="28"/>
                <w:lang w:val="en-US" w:eastAsia="zh-CN"/>
              </w:rPr>
              <w:t>化粪池收集，清运肥田处理。</w:t>
            </w:r>
          </w:p>
          <w:p w14:paraId="6BA169DA">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采取以上措施后，项目施工期废水对地表水环境影响较小。</w:t>
            </w:r>
          </w:p>
          <w:p w14:paraId="6B0ECA42">
            <w:pPr>
              <w:spacing w:line="360" w:lineRule="auto"/>
              <w:ind w:firstLine="482" w:firstLineChars="200"/>
              <w:jc w:val="both"/>
              <w:rPr>
                <w:rFonts w:hint="default" w:ascii="Times New Roman" w:hAnsi="Times New Roman" w:cs="Times New Roman" w:eastAsiaTheme="minorEastAsia"/>
                <w:b/>
                <w:bCs/>
                <w:color w:val="auto"/>
                <w:sz w:val="24"/>
                <w:szCs w:val="28"/>
                <w:lang w:eastAsia="zh-CN"/>
              </w:rPr>
            </w:pPr>
            <w:bookmarkStart w:id="23" w:name="3.1.2.4施工期固体废物分析"/>
            <w:bookmarkEnd w:id="23"/>
            <w:bookmarkStart w:id="24" w:name="3.1.2.4施工期固体废物分析"/>
            <w:bookmarkEnd w:id="24"/>
            <w:r>
              <w:rPr>
                <w:rFonts w:hint="eastAsia" w:ascii="Times New Roman" w:hAnsi="Times New Roman" w:cs="Times New Roman" w:eastAsiaTheme="minorEastAsia"/>
                <w:b/>
                <w:bCs/>
                <w:color w:val="auto"/>
                <w:sz w:val="24"/>
                <w:szCs w:val="28"/>
                <w:lang w:val="en-US" w:eastAsia="zh-CN"/>
              </w:rPr>
              <w:t>3.</w:t>
            </w:r>
            <w:r>
              <w:rPr>
                <w:rFonts w:hint="default" w:ascii="Times New Roman" w:hAnsi="Times New Roman" w:cs="Times New Roman" w:eastAsiaTheme="minorEastAsia"/>
                <w:b/>
                <w:bCs/>
                <w:color w:val="auto"/>
                <w:sz w:val="24"/>
                <w:szCs w:val="28"/>
              </w:rPr>
              <w:t>噪声污染防治措施</w:t>
            </w:r>
          </w:p>
          <w:p w14:paraId="2DADF1C0">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施工</w:t>
            </w:r>
            <w:r>
              <w:rPr>
                <w:rFonts w:hint="eastAsia" w:ascii="Times New Roman" w:hAnsi="Times New Roman" w:cs="Times New Roman" w:eastAsiaTheme="minorEastAsia"/>
                <w:color w:val="auto"/>
                <w:sz w:val="24"/>
                <w:szCs w:val="28"/>
                <w:lang w:val="en-US" w:eastAsia="zh-CN"/>
              </w:rPr>
              <w:t>噪声</w:t>
            </w:r>
            <w:r>
              <w:rPr>
                <w:rFonts w:hint="default" w:ascii="Times New Roman" w:hAnsi="Times New Roman" w:cs="Times New Roman" w:eastAsiaTheme="minorEastAsia"/>
                <w:color w:val="auto"/>
                <w:sz w:val="24"/>
                <w:szCs w:val="28"/>
              </w:rPr>
              <w:t>主要防治措施如下：</w:t>
            </w:r>
          </w:p>
          <w:p w14:paraId="29CEF964">
            <w:pPr>
              <w:spacing w:line="360" w:lineRule="auto"/>
              <w:ind w:firstLine="480" w:firstLineChars="200"/>
              <w:jc w:val="both"/>
              <w:rPr>
                <w:rFonts w:hint="eastAsia" w:ascii="Times New Roman" w:hAnsi="Times New Roman" w:cs="Times New Roman" w:eastAsiaTheme="minorEastAsia"/>
                <w:color w:val="auto"/>
                <w:sz w:val="24"/>
                <w:szCs w:val="28"/>
                <w:lang w:eastAsia="zh-CN"/>
              </w:rPr>
            </w:pPr>
            <w:r>
              <w:rPr>
                <w:rFonts w:hint="default" w:ascii="Times New Roman" w:hAnsi="Times New Roman" w:cs="Times New Roman" w:eastAsiaTheme="minorEastAsia"/>
                <w:color w:val="auto"/>
                <w:sz w:val="24"/>
                <w:szCs w:val="28"/>
              </w:rPr>
              <w:t>①建筑施工时尽可能采用低噪声施工机械</w:t>
            </w:r>
            <w:r>
              <w:rPr>
                <w:rFonts w:hint="eastAsia" w:ascii="Times New Roman" w:hAnsi="Times New Roman" w:cs="Times New Roman" w:eastAsiaTheme="minorEastAsia"/>
                <w:color w:val="auto"/>
                <w:sz w:val="24"/>
                <w:szCs w:val="28"/>
                <w:lang w:eastAsia="zh-CN"/>
              </w:rPr>
              <w:t>。</w:t>
            </w:r>
          </w:p>
          <w:p w14:paraId="4FD2EC05">
            <w:pPr>
              <w:spacing w:line="360" w:lineRule="auto"/>
              <w:ind w:firstLine="480" w:firstLineChars="200"/>
              <w:jc w:val="both"/>
              <w:rPr>
                <w:rFonts w:hint="eastAsia" w:ascii="Times New Roman" w:hAnsi="Times New Roman" w:cs="Times New Roman" w:eastAsiaTheme="minorEastAsia"/>
                <w:color w:val="auto"/>
                <w:sz w:val="24"/>
                <w:szCs w:val="28"/>
                <w:lang w:eastAsia="zh-CN"/>
              </w:rPr>
            </w:pPr>
            <w:r>
              <w:rPr>
                <w:rFonts w:hint="default" w:ascii="Times New Roman" w:hAnsi="Times New Roman" w:cs="Times New Roman" w:eastAsiaTheme="minorEastAsia"/>
                <w:color w:val="auto"/>
                <w:sz w:val="24"/>
                <w:szCs w:val="28"/>
              </w:rPr>
              <w:t>②采取适当措施，降低噪声。对位置相对固定的机械设备，如切割机、电锯等，应设置在工棚内</w:t>
            </w:r>
            <w:r>
              <w:rPr>
                <w:rFonts w:hint="eastAsia" w:ascii="Times New Roman" w:hAnsi="Times New Roman" w:cs="Times New Roman" w:eastAsiaTheme="minorEastAsia"/>
                <w:color w:val="auto"/>
                <w:sz w:val="24"/>
                <w:szCs w:val="28"/>
                <w:lang w:eastAsia="zh-CN"/>
              </w:rPr>
              <w:t>。</w:t>
            </w:r>
          </w:p>
          <w:p w14:paraId="1E2974D0">
            <w:pPr>
              <w:spacing w:line="360" w:lineRule="auto"/>
              <w:ind w:firstLine="480" w:firstLineChars="200"/>
              <w:jc w:val="both"/>
              <w:rPr>
                <w:rFonts w:hint="eastAsia" w:ascii="Times New Roman" w:hAnsi="Times New Roman" w:cs="Times New Roman" w:eastAsiaTheme="minorEastAsia"/>
                <w:color w:val="auto"/>
                <w:sz w:val="24"/>
                <w:szCs w:val="28"/>
                <w:lang w:eastAsia="zh-CN"/>
              </w:rPr>
            </w:pPr>
            <w:r>
              <w:rPr>
                <w:rFonts w:hint="default" w:ascii="Times New Roman" w:hAnsi="Times New Roman" w:cs="Times New Roman" w:eastAsiaTheme="minorEastAsia"/>
                <w:color w:val="auto"/>
                <w:sz w:val="24"/>
                <w:szCs w:val="28"/>
              </w:rPr>
              <w:t>③对高噪声设备采用移动式隔声屏障进行隔声，隔声量一般能达到5～10dB（A）</w:t>
            </w:r>
            <w:r>
              <w:rPr>
                <w:rFonts w:hint="eastAsia" w:ascii="Times New Roman" w:hAnsi="Times New Roman" w:cs="Times New Roman" w:eastAsiaTheme="minorEastAsia"/>
                <w:color w:val="auto"/>
                <w:sz w:val="24"/>
                <w:szCs w:val="28"/>
                <w:lang w:eastAsia="zh-CN"/>
              </w:rPr>
              <w:t>。</w:t>
            </w:r>
          </w:p>
          <w:p w14:paraId="0DBAB881">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④严格控制施工时间，根据不同季节正常作息时间，合理安排施工计划，尽可能避开夜间（22:00-6:00）、昼间午休时间动用高噪声设备，以免产生扰民现象。</w:t>
            </w:r>
          </w:p>
          <w:p w14:paraId="46E72F15">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⑤严格操作规程，降低人为噪声。不合理的施工操作是产生人为噪声的主要原因，如脚手架的安装、拆除，钢筋材料的装卸过程产生的金属撞击声；运输车辆进入工地应减速，减少鸣笛等。</w:t>
            </w:r>
          </w:p>
          <w:p w14:paraId="491B363C">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采取以上措施后，项目施工期施工噪声对区域声环境影响相对较小。</w:t>
            </w:r>
          </w:p>
          <w:p w14:paraId="022D938A">
            <w:pPr>
              <w:spacing w:line="360" w:lineRule="auto"/>
              <w:ind w:firstLine="482" w:firstLineChars="200"/>
              <w:jc w:val="both"/>
              <w:rPr>
                <w:rFonts w:hint="default" w:ascii="Times New Roman" w:hAnsi="Times New Roman" w:cs="Times New Roman" w:eastAsiaTheme="minorEastAsia"/>
                <w:b/>
                <w:bCs/>
                <w:color w:val="auto"/>
                <w:sz w:val="24"/>
                <w:szCs w:val="28"/>
              </w:rPr>
            </w:pPr>
            <w:bookmarkStart w:id="25" w:name="6.4 施工期固体废物环境影响分析"/>
            <w:bookmarkEnd w:id="25"/>
            <w:bookmarkStart w:id="26" w:name="_TOC_250036"/>
            <w:bookmarkEnd w:id="26"/>
            <w:r>
              <w:rPr>
                <w:rFonts w:hint="eastAsia" w:ascii="Times New Roman" w:hAnsi="Times New Roman" w:cs="Times New Roman" w:eastAsiaTheme="minorEastAsia"/>
                <w:b/>
                <w:bCs/>
                <w:color w:val="auto"/>
                <w:sz w:val="24"/>
                <w:szCs w:val="28"/>
                <w:lang w:val="en-US" w:eastAsia="zh-CN"/>
              </w:rPr>
              <w:t>4.</w:t>
            </w:r>
            <w:r>
              <w:rPr>
                <w:rFonts w:hint="default" w:ascii="Times New Roman" w:hAnsi="Times New Roman" w:cs="Times New Roman" w:eastAsiaTheme="minorEastAsia"/>
                <w:b/>
                <w:bCs/>
                <w:color w:val="auto"/>
                <w:sz w:val="24"/>
                <w:szCs w:val="28"/>
                <w:lang w:val="en-US" w:eastAsia="zh-CN"/>
              </w:rPr>
              <w:t>固体废物</w:t>
            </w:r>
            <w:r>
              <w:rPr>
                <w:rFonts w:hint="default" w:ascii="Times New Roman" w:hAnsi="Times New Roman" w:cs="Times New Roman" w:eastAsiaTheme="minorEastAsia"/>
                <w:b/>
                <w:bCs/>
                <w:color w:val="auto"/>
                <w:sz w:val="24"/>
                <w:szCs w:val="28"/>
              </w:rPr>
              <w:t>污染防治措施</w:t>
            </w:r>
          </w:p>
          <w:p w14:paraId="22FFA629">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施工</w:t>
            </w:r>
            <w:r>
              <w:rPr>
                <w:rFonts w:hint="eastAsia" w:ascii="Times New Roman" w:hAnsi="Times New Roman" w:cs="Times New Roman" w:eastAsiaTheme="minorEastAsia"/>
                <w:color w:val="auto"/>
                <w:sz w:val="24"/>
                <w:szCs w:val="28"/>
                <w:lang w:val="en-US" w:eastAsia="zh-CN"/>
              </w:rPr>
              <w:t>固废</w:t>
            </w:r>
            <w:r>
              <w:rPr>
                <w:rFonts w:hint="default" w:ascii="Times New Roman" w:hAnsi="Times New Roman" w:cs="Times New Roman" w:eastAsiaTheme="minorEastAsia"/>
                <w:color w:val="auto"/>
                <w:sz w:val="24"/>
                <w:szCs w:val="28"/>
              </w:rPr>
              <w:t>主要防治措施如下：</w:t>
            </w:r>
          </w:p>
          <w:p w14:paraId="2E1D5DA7">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①建筑垃圾优先应用于其他设施地基回填，就近填坑造平，尽量就地处置，不能完全处置时运至管理部门指定地点妥善堆存。</w:t>
            </w:r>
          </w:p>
          <w:p w14:paraId="06BB7236">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②建设和施工单位应持渣土管理部门核发的处置证向运输单位办理建筑垃圾、工程渣土托运手续。</w:t>
            </w:r>
          </w:p>
          <w:p w14:paraId="3902E2EB">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③对施工场所的固体废弃物，由施工单位或委托的运输单位负责及时清理处置，不得占用道路堆放建筑垃圾和工程渣土；施工废水处理系统产生的污泥也应及时外运处理；在工程施工结束撤离时，必须做好现场的清理和固体废弃物的处理处置工作，不得在地面遗留固体废弃物。</w:t>
            </w:r>
          </w:p>
          <w:p w14:paraId="0936E6ED">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④加强施工工区生活垃圾的管理，分片、分类设置垃圾箱，避免生活垃圾混入施工建筑垃圾，并定期由环卫部门予以清运。</w:t>
            </w:r>
          </w:p>
          <w:p w14:paraId="7807ABE1">
            <w:pPr>
              <w:spacing w:line="360" w:lineRule="auto"/>
              <w:ind w:firstLine="480" w:firstLineChars="200"/>
              <w:jc w:val="both"/>
              <w:rPr>
                <w:rFonts w:hint="default" w:ascii="Times New Roman" w:hAnsi="Times New Roman" w:cs="Times New Roman" w:eastAsiaTheme="minorEastAsia"/>
                <w:color w:val="auto"/>
                <w:sz w:val="24"/>
                <w:szCs w:val="28"/>
              </w:rPr>
            </w:pPr>
            <w:r>
              <w:rPr>
                <w:rFonts w:hint="default" w:ascii="Times New Roman" w:hAnsi="Times New Roman" w:cs="Times New Roman" w:eastAsiaTheme="minorEastAsia"/>
                <w:color w:val="auto"/>
                <w:sz w:val="24"/>
                <w:szCs w:val="28"/>
              </w:rPr>
              <w:t>⑤施工单位加强对临时居住人员的教育和管理，不随处随手乱扔垃圾，保证生活垃圾能集中处置。</w:t>
            </w:r>
          </w:p>
          <w:p w14:paraId="3FA8F9C9">
            <w:pPr>
              <w:spacing w:line="360" w:lineRule="auto"/>
              <w:ind w:firstLine="480" w:firstLineChars="200"/>
              <w:jc w:val="both"/>
              <w:rPr>
                <w:rFonts w:hint="eastAsia" w:ascii="Times New Roman" w:hAnsi="Times New Roman" w:eastAsia="宋体" w:cs="Times New Roman"/>
                <w:color w:val="auto"/>
                <w:sz w:val="24"/>
                <w:szCs w:val="22"/>
                <w:lang w:eastAsia="zh-CN"/>
              </w:rPr>
            </w:pPr>
            <w:r>
              <w:rPr>
                <w:rFonts w:hint="default" w:ascii="Times New Roman" w:hAnsi="Times New Roman" w:cs="Times New Roman" w:eastAsiaTheme="minorEastAsia"/>
                <w:color w:val="auto"/>
                <w:sz w:val="24"/>
                <w:szCs w:val="28"/>
                <w:lang w:val="en-US" w:eastAsia="zh-CN"/>
              </w:rPr>
              <w:t>⑥施工</w:t>
            </w:r>
            <w:r>
              <w:rPr>
                <w:rFonts w:hint="default" w:ascii="Times New Roman" w:hAnsi="Times New Roman" w:cs="Times New Roman" w:eastAsiaTheme="minorEastAsia"/>
                <w:color w:val="auto"/>
                <w:sz w:val="24"/>
                <w:szCs w:val="28"/>
              </w:rPr>
              <w:t>过程中剥</w:t>
            </w:r>
            <w:r>
              <w:rPr>
                <w:rFonts w:hint="default" w:ascii="Times New Roman" w:hAnsi="Times New Roman" w:cs="Times New Roman"/>
                <w:color w:val="auto"/>
                <w:sz w:val="24"/>
                <w:szCs w:val="22"/>
              </w:rPr>
              <w:t>离的表土，应当单独收集和存放，优先用于土地复垦、土壤改良、造地和绿化等</w:t>
            </w:r>
            <w:r>
              <w:rPr>
                <w:rFonts w:hint="eastAsia" w:ascii="Times New Roman" w:hAnsi="Times New Roman" w:eastAsia="宋体" w:cs="Times New Roman"/>
                <w:color w:val="auto"/>
                <w:sz w:val="24"/>
                <w:szCs w:val="22"/>
                <w:lang w:eastAsia="zh-CN"/>
              </w:rPr>
              <w:t>。</w:t>
            </w:r>
          </w:p>
          <w:p w14:paraId="66C31C3C">
            <w:pPr>
              <w:spacing w:line="360" w:lineRule="auto"/>
              <w:ind w:firstLine="480" w:firstLineChars="200"/>
              <w:rPr>
                <w:rFonts w:hint="eastAsia" w:eastAsiaTheme="minorEastAsia"/>
                <w:color w:val="auto"/>
                <w:lang w:val="en-US" w:eastAsia="zh-CN"/>
              </w:rPr>
            </w:pPr>
            <w:r>
              <w:rPr>
                <w:rFonts w:hint="default" w:ascii="Times New Roman" w:hAnsi="Times New Roman" w:cs="Times New Roman" w:eastAsiaTheme="minorEastAsia"/>
                <w:color w:val="auto"/>
                <w:sz w:val="24"/>
                <w:szCs w:val="28"/>
              </w:rPr>
              <w:t>项目在施工过程中，对环境的影响主要来源于施工期产生的废气、废水、机械噪声及固体废物等，在采取相关的防治措施后，对周边环境影响较小，随着施工期的结束，各类污染也将随之消失。</w:t>
            </w:r>
          </w:p>
        </w:tc>
      </w:tr>
      <w:tr w14:paraId="52D3B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07" w:type="pct"/>
            <w:tcBorders>
              <w:tl2br w:val="nil"/>
              <w:tr2bl w:val="nil"/>
            </w:tcBorders>
            <w:tcMar>
              <w:left w:w="28" w:type="dxa"/>
              <w:right w:w="28" w:type="dxa"/>
            </w:tcMar>
            <w:vAlign w:val="center"/>
          </w:tcPr>
          <w:p w14:paraId="57982E7A">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运营</w:t>
            </w:r>
          </w:p>
          <w:p w14:paraId="606A99A2">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期环</w:t>
            </w:r>
          </w:p>
          <w:p w14:paraId="46328ADD">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境影</w:t>
            </w:r>
          </w:p>
          <w:p w14:paraId="17C9CB80">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响和</w:t>
            </w:r>
          </w:p>
          <w:p w14:paraId="10E7899B">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保护</w:t>
            </w:r>
          </w:p>
          <w:p w14:paraId="008AA785">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措施</w:t>
            </w:r>
          </w:p>
        </w:tc>
        <w:tc>
          <w:tcPr>
            <w:tcW w:w="4592" w:type="pct"/>
            <w:tcBorders>
              <w:tl2br w:val="nil"/>
              <w:tr2bl w:val="nil"/>
            </w:tcBorders>
            <w:vAlign w:val="center"/>
          </w:tcPr>
          <w:p w14:paraId="38658D42">
            <w:pPr>
              <w:spacing w:line="360" w:lineRule="auto"/>
              <w:ind w:firstLine="482" w:firstLineChars="200"/>
              <w:rPr>
                <w:rFonts w:ascii="Times New Roman" w:hAnsi="Times New Roman" w:eastAsiaTheme="minorEastAsia"/>
                <w:b/>
                <w:bCs/>
                <w:color w:val="auto"/>
                <w:sz w:val="24"/>
                <w:szCs w:val="32"/>
              </w:rPr>
            </w:pPr>
            <w:r>
              <w:rPr>
                <w:rFonts w:ascii="Times New Roman" w:hAnsi="Times New Roman" w:eastAsiaTheme="minorEastAsia"/>
                <w:b/>
                <w:bCs/>
                <w:color w:val="auto"/>
                <w:sz w:val="24"/>
                <w:szCs w:val="32"/>
              </w:rPr>
              <w:t>1.废气</w:t>
            </w:r>
          </w:p>
          <w:p w14:paraId="2AFDBD2C">
            <w:pPr>
              <w:spacing w:line="360" w:lineRule="auto"/>
              <w:ind w:firstLine="480" w:firstLineChars="200"/>
              <w:rPr>
                <w:rFonts w:hint="eastAsia" w:ascii="Times New Roman" w:hAnsi="Times New Roman" w:cs="Times New Roman" w:eastAsiaTheme="minorEastAsia"/>
                <w:color w:val="auto"/>
                <w:sz w:val="24"/>
                <w:szCs w:val="28"/>
              </w:rPr>
            </w:pPr>
            <w:r>
              <w:rPr>
                <w:rFonts w:hint="eastAsia" w:ascii="Times New Roman" w:hAnsi="Times New Roman" w:cs="Times New Roman" w:eastAsiaTheme="minorEastAsia"/>
                <w:color w:val="auto"/>
                <w:sz w:val="24"/>
                <w:szCs w:val="28"/>
              </w:rPr>
              <w:t>本项目大气环境影响分析详见“</w:t>
            </w:r>
            <w:r>
              <w:rPr>
                <w:rFonts w:hint="eastAsia" w:ascii="Times New Roman" w:hAnsi="Times New Roman" w:cs="Times New Roman" w:eastAsiaTheme="minorEastAsia"/>
                <w:color w:val="auto"/>
                <w:sz w:val="24"/>
                <w:szCs w:val="28"/>
                <w:lang w:val="en-US" w:eastAsia="zh-CN"/>
              </w:rPr>
              <w:t>路面材料环保循环利用及研发基地项目</w:t>
            </w:r>
            <w:r>
              <w:rPr>
                <w:rFonts w:hint="eastAsia" w:ascii="Times New Roman" w:hAnsi="Times New Roman" w:cs="Times New Roman" w:eastAsiaTheme="minorEastAsia"/>
                <w:color w:val="auto"/>
                <w:sz w:val="24"/>
                <w:szCs w:val="28"/>
              </w:rPr>
              <w:t>大气环境影响</w:t>
            </w:r>
            <w:r>
              <w:rPr>
                <w:rFonts w:hint="eastAsia" w:ascii="Times New Roman" w:hAnsi="Times New Roman" w:cs="Times New Roman" w:eastAsiaTheme="minorEastAsia"/>
                <w:color w:val="auto"/>
                <w:sz w:val="24"/>
                <w:szCs w:val="28"/>
                <w:lang w:val="en-US" w:eastAsia="zh-CN"/>
              </w:rPr>
              <w:t>专题报告</w:t>
            </w:r>
            <w:r>
              <w:rPr>
                <w:rFonts w:hint="eastAsia" w:ascii="Times New Roman" w:hAnsi="Times New Roman" w:cs="Times New Roman" w:eastAsiaTheme="minorEastAsia"/>
                <w:color w:val="auto"/>
                <w:sz w:val="24"/>
                <w:szCs w:val="28"/>
              </w:rPr>
              <w:t>”。</w:t>
            </w:r>
          </w:p>
          <w:p w14:paraId="689D5456">
            <w:pPr>
              <w:spacing w:line="360" w:lineRule="auto"/>
              <w:ind w:firstLine="482" w:firstLineChars="200"/>
              <w:jc w:val="both"/>
              <w:outlineLvl w:val="1"/>
              <w:rPr>
                <w:rFonts w:hint="eastAsia" w:ascii="Times New Roman" w:hAnsi="Times New Roman" w:cs="Times New Roman" w:eastAsiaTheme="minorEastAsia"/>
                <w:b/>
                <w:bCs/>
                <w:color w:val="auto"/>
                <w:sz w:val="24"/>
                <w:szCs w:val="24"/>
                <w:lang w:val="en-US" w:eastAsia="zh-CN"/>
              </w:rPr>
            </w:pPr>
            <w:bookmarkStart w:id="27" w:name="_Toc28842"/>
            <w:bookmarkStart w:id="28" w:name="_Toc29634"/>
            <w:r>
              <w:rPr>
                <w:rFonts w:hint="eastAsia" w:ascii="Times New Roman" w:hAnsi="Times New Roman" w:cs="Times New Roman" w:eastAsiaTheme="minorEastAsia"/>
                <w:b/>
                <w:bCs/>
                <w:color w:val="auto"/>
                <w:sz w:val="24"/>
                <w:szCs w:val="24"/>
                <w:lang w:val="en-US" w:eastAsia="zh-CN"/>
              </w:rPr>
              <w:t>（1）环境空气质量现状结论</w:t>
            </w:r>
            <w:bookmarkEnd w:id="27"/>
            <w:bookmarkEnd w:id="28"/>
          </w:p>
          <w:p w14:paraId="72A295A2">
            <w:pPr>
              <w:spacing w:line="360" w:lineRule="auto"/>
              <w:ind w:firstLine="480" w:firstLineChars="200"/>
              <w:rPr>
                <w:rFonts w:hint="eastAsia" w:ascii="Times New Roman" w:hAnsi="Times New Roman" w:eastAsia="宋体"/>
                <w:color w:val="auto"/>
                <w:sz w:val="24"/>
                <w:szCs w:val="28"/>
                <w:lang w:eastAsia="zh-CN"/>
              </w:rPr>
            </w:pPr>
            <w:r>
              <w:rPr>
                <w:rFonts w:hint="eastAsia" w:ascii="Times New Roman" w:hAnsi="Times New Roman" w:cs="Times New Roman" w:eastAsiaTheme="minorEastAsia"/>
                <w:color w:val="auto"/>
                <w:sz w:val="24"/>
                <w:szCs w:val="24"/>
                <w:lang w:val="en-US" w:eastAsia="zh-CN"/>
              </w:rPr>
              <w:t>根据</w:t>
            </w:r>
            <w:r>
              <w:rPr>
                <w:rFonts w:hint="default" w:ascii="Times New Roman" w:hAnsi="Times New Roman" w:cs="Times New Roman" w:eastAsiaTheme="minorEastAsia"/>
                <w:color w:val="auto"/>
                <w:sz w:val="24"/>
              </w:rPr>
              <w:t>《</w:t>
            </w:r>
            <w:r>
              <w:rPr>
                <w:rFonts w:hint="eastAsia" w:ascii="Times New Roman" w:hAnsi="Times New Roman" w:cs="Times New Roman" w:eastAsiaTheme="minorEastAsia"/>
                <w:color w:val="auto"/>
                <w:sz w:val="24"/>
                <w:lang w:val="en-US" w:eastAsia="zh-CN"/>
              </w:rPr>
              <w:t>2024年1-12月份各县（区）空气质量状况统计表</w:t>
            </w:r>
            <w:r>
              <w:rPr>
                <w:rFonts w:hint="default" w:ascii="Times New Roman" w:hAnsi="Times New Roman" w:cs="Times New Roman" w:eastAsiaTheme="minorEastAsia"/>
                <w:color w:val="auto"/>
                <w:sz w:val="24"/>
              </w:rPr>
              <w:t>》</w:t>
            </w:r>
            <w:r>
              <w:rPr>
                <w:rFonts w:ascii="Times New Roman" w:hAnsi="Times New Roman" w:eastAsia="宋体"/>
                <w:color w:val="auto"/>
                <w:sz w:val="24"/>
              </w:rPr>
              <w:t>（</w:t>
            </w:r>
            <w:r>
              <w:rPr>
                <w:rFonts w:hint="eastAsia" w:ascii="Times New Roman" w:hAnsi="Times New Roman" w:eastAsia="宋体"/>
                <w:color w:val="auto"/>
                <w:sz w:val="24"/>
                <w:lang w:val="en-US" w:eastAsia="zh-CN"/>
              </w:rPr>
              <w:t>陈仓</w:t>
            </w:r>
            <w:r>
              <w:rPr>
                <w:rFonts w:ascii="Times New Roman" w:hAnsi="Times New Roman" w:eastAsia="宋体"/>
                <w:color w:val="auto"/>
                <w:sz w:val="24"/>
              </w:rPr>
              <w:t>区）数据</w:t>
            </w:r>
            <w:r>
              <w:rPr>
                <w:rFonts w:hint="eastAsia" w:ascii="Times New Roman" w:hAnsi="Times New Roman" w:cs="Times New Roman" w:eastAsiaTheme="minorEastAsia"/>
                <w:color w:val="auto"/>
                <w:sz w:val="24"/>
                <w:szCs w:val="24"/>
                <w:lang w:val="en-US" w:eastAsia="zh-CN"/>
              </w:rPr>
              <w:t>，</w:t>
            </w:r>
            <w:r>
              <w:rPr>
                <w:rFonts w:ascii="Times New Roman" w:hAnsi="Times New Roman" w:eastAsia="宋体"/>
                <w:color w:val="auto"/>
                <w:sz w:val="24"/>
                <w:szCs w:val="28"/>
              </w:rPr>
              <w:t>项目所在区域环境空气中PM</w:t>
            </w:r>
            <w:r>
              <w:rPr>
                <w:rFonts w:ascii="Times New Roman" w:hAnsi="Times New Roman" w:eastAsia="宋体"/>
                <w:color w:val="auto"/>
                <w:sz w:val="24"/>
                <w:szCs w:val="28"/>
                <w:vertAlign w:val="subscript"/>
              </w:rPr>
              <w:t>10</w:t>
            </w:r>
            <w:r>
              <w:rPr>
                <w:rFonts w:ascii="Times New Roman" w:hAnsi="Times New Roman" w:eastAsia="宋体"/>
                <w:color w:val="auto"/>
                <w:sz w:val="24"/>
                <w:szCs w:val="28"/>
              </w:rPr>
              <w:t>浓度年均值、SO</w:t>
            </w:r>
            <w:r>
              <w:rPr>
                <w:rFonts w:ascii="Times New Roman" w:hAnsi="Times New Roman" w:eastAsia="宋体"/>
                <w:color w:val="auto"/>
                <w:sz w:val="24"/>
                <w:szCs w:val="28"/>
                <w:vertAlign w:val="subscript"/>
              </w:rPr>
              <w:t>2</w:t>
            </w:r>
            <w:r>
              <w:rPr>
                <w:rFonts w:ascii="Times New Roman" w:hAnsi="Times New Roman" w:eastAsia="宋体"/>
                <w:color w:val="auto"/>
                <w:sz w:val="24"/>
                <w:szCs w:val="28"/>
              </w:rPr>
              <w:t>浓度年均值、NO</w:t>
            </w:r>
            <w:r>
              <w:rPr>
                <w:rFonts w:ascii="Times New Roman" w:hAnsi="Times New Roman" w:eastAsia="宋体"/>
                <w:color w:val="auto"/>
                <w:sz w:val="24"/>
                <w:szCs w:val="28"/>
                <w:vertAlign w:val="subscript"/>
              </w:rPr>
              <w:t>2</w:t>
            </w:r>
            <w:r>
              <w:rPr>
                <w:rFonts w:ascii="Times New Roman" w:hAnsi="Times New Roman" w:eastAsia="宋体"/>
                <w:color w:val="auto"/>
                <w:sz w:val="24"/>
                <w:szCs w:val="28"/>
              </w:rPr>
              <w:t>浓度年均值、一氧化碳第95百分位、臭氧8小时第90百分位浓度均满足</w:t>
            </w:r>
            <w:r>
              <w:rPr>
                <w:rFonts w:hint="eastAsia" w:ascii="Times New Roman" w:hAnsi="Times New Roman" w:eastAsiaTheme="minorEastAsia"/>
                <w:color w:val="auto"/>
                <w:sz w:val="24"/>
                <w:szCs w:val="28"/>
              </w:rPr>
              <w:t>《环境空气质量标准》（GB3095-2012）中的二级标准要求</w:t>
            </w:r>
            <w:r>
              <w:rPr>
                <w:rFonts w:hint="eastAsia" w:ascii="Times New Roman" w:hAnsi="Times New Roman" w:eastAsia="宋体"/>
                <w:color w:val="auto"/>
                <w:sz w:val="24"/>
                <w:szCs w:val="28"/>
                <w:lang w:eastAsia="zh-CN"/>
              </w:rPr>
              <w:t>；</w:t>
            </w:r>
            <w:r>
              <w:rPr>
                <w:rFonts w:ascii="Times New Roman" w:hAnsi="Times New Roman" w:eastAsia="宋体"/>
                <w:color w:val="auto"/>
                <w:sz w:val="24"/>
                <w:szCs w:val="28"/>
              </w:rPr>
              <w:t>PM</w:t>
            </w:r>
            <w:r>
              <w:rPr>
                <w:rFonts w:ascii="Times New Roman" w:hAnsi="Times New Roman" w:eastAsia="宋体"/>
                <w:color w:val="auto"/>
                <w:sz w:val="24"/>
                <w:szCs w:val="28"/>
                <w:vertAlign w:val="subscript"/>
              </w:rPr>
              <w:t>2.5</w:t>
            </w:r>
            <w:r>
              <w:rPr>
                <w:rFonts w:ascii="Times New Roman" w:hAnsi="Times New Roman" w:eastAsia="宋体"/>
                <w:color w:val="auto"/>
                <w:sz w:val="24"/>
                <w:szCs w:val="28"/>
              </w:rPr>
              <w:t>浓度年均值</w:t>
            </w:r>
            <w:r>
              <w:rPr>
                <w:rFonts w:hint="eastAsia" w:ascii="Times New Roman" w:hAnsi="Times New Roman" w:eastAsia="宋体"/>
                <w:color w:val="auto"/>
                <w:sz w:val="24"/>
                <w:szCs w:val="28"/>
                <w:lang w:val="en-US" w:eastAsia="zh-CN"/>
              </w:rPr>
              <w:t>不</w:t>
            </w:r>
            <w:r>
              <w:rPr>
                <w:rFonts w:ascii="Times New Roman" w:hAnsi="Times New Roman" w:eastAsia="宋体"/>
                <w:color w:val="auto"/>
                <w:sz w:val="24"/>
                <w:szCs w:val="28"/>
              </w:rPr>
              <w:t>满足</w:t>
            </w:r>
            <w:r>
              <w:rPr>
                <w:rFonts w:hint="eastAsia" w:ascii="Times New Roman" w:hAnsi="Times New Roman" w:eastAsiaTheme="minorEastAsia"/>
                <w:color w:val="auto"/>
                <w:sz w:val="24"/>
                <w:szCs w:val="28"/>
              </w:rPr>
              <w:t>《环境空气质量标准》（GB3095-2012）中的二级标准要求</w:t>
            </w:r>
            <w:r>
              <w:rPr>
                <w:rFonts w:hint="eastAsia" w:ascii="Times New Roman" w:hAnsi="Times New Roman" w:eastAsia="宋体"/>
                <w:color w:val="auto"/>
                <w:sz w:val="24"/>
                <w:szCs w:val="28"/>
                <w:lang w:eastAsia="zh-CN"/>
              </w:rPr>
              <w:t>。</w:t>
            </w:r>
          </w:p>
          <w:p w14:paraId="326C3901">
            <w:pPr>
              <w:spacing w:line="360" w:lineRule="auto"/>
              <w:ind w:firstLine="480" w:firstLineChars="200"/>
              <w:rPr>
                <w:rFonts w:ascii="Times New Roman" w:hAnsi="Times New Roman" w:eastAsia="宋体"/>
                <w:color w:val="auto"/>
                <w:sz w:val="24"/>
                <w:szCs w:val="28"/>
              </w:rPr>
            </w:pPr>
            <w:r>
              <w:rPr>
                <w:rFonts w:ascii="Times New Roman" w:hAnsi="Times New Roman" w:eastAsia="宋体"/>
                <w:color w:val="auto"/>
                <w:sz w:val="24"/>
                <w:szCs w:val="28"/>
              </w:rPr>
              <w:t>因此，项目所在区域为</w:t>
            </w:r>
            <w:r>
              <w:rPr>
                <w:rFonts w:hint="eastAsia" w:ascii="Times New Roman" w:hAnsi="Times New Roman" w:eastAsia="宋体"/>
                <w:color w:val="auto"/>
                <w:sz w:val="24"/>
                <w:szCs w:val="28"/>
                <w:lang w:val="en-US" w:eastAsia="zh-CN"/>
              </w:rPr>
              <w:t>不</w:t>
            </w:r>
            <w:r>
              <w:rPr>
                <w:rFonts w:ascii="Times New Roman" w:hAnsi="Times New Roman" w:eastAsia="宋体"/>
                <w:color w:val="auto"/>
                <w:sz w:val="24"/>
                <w:szCs w:val="28"/>
              </w:rPr>
              <w:t>达标区域。</w:t>
            </w:r>
          </w:p>
          <w:p w14:paraId="2B0DBCBC">
            <w:pPr>
              <w:spacing w:line="360" w:lineRule="auto"/>
              <w:ind w:firstLine="480" w:firstLineChars="200"/>
              <w:jc w:val="both"/>
              <w:rPr>
                <w:rFonts w:hint="default" w:ascii="Times New Roman" w:hAnsi="Times New Roman" w:cs="Times New Roman" w:eastAsiaTheme="minorEastAsia"/>
                <w:color w:val="auto"/>
                <w:sz w:val="24"/>
                <w:szCs w:val="24"/>
                <w:lang w:val="en-US" w:eastAsia="zh-CN"/>
              </w:rPr>
            </w:pPr>
            <w:r>
              <w:rPr>
                <w:rFonts w:ascii="Times New Roman" w:hAnsi="Times New Roman" w:eastAsiaTheme="minorEastAsia"/>
                <w:color w:val="auto"/>
                <w:sz w:val="24"/>
                <w:szCs w:val="28"/>
              </w:rPr>
              <w:t>其他污染物</w:t>
            </w:r>
            <w:r>
              <w:rPr>
                <w:rFonts w:hint="eastAsia" w:ascii="Times New Roman" w:hAnsi="Times New Roman"/>
                <w:bCs/>
                <w:color w:val="auto"/>
                <w:sz w:val="24"/>
              </w:rPr>
              <w:t>TSP、NOx、苯并[a]芘监测</w:t>
            </w:r>
            <w:r>
              <w:rPr>
                <w:rFonts w:ascii="Times New Roman" w:hAnsi="Times New Roman" w:eastAsiaTheme="minorEastAsia"/>
                <w:color w:val="auto"/>
                <w:sz w:val="24"/>
                <w:szCs w:val="28"/>
              </w:rPr>
              <w:t>浓度</w:t>
            </w:r>
            <w:r>
              <w:rPr>
                <w:rFonts w:hint="eastAsia" w:ascii="Times New Roman" w:hAnsi="Times New Roman" w:eastAsiaTheme="minorEastAsia"/>
                <w:color w:val="auto"/>
                <w:sz w:val="24"/>
                <w:szCs w:val="28"/>
              </w:rPr>
              <w:t>均满足《环境空气质量标准》（GB3095-2012）中的二级标准要求。</w:t>
            </w:r>
          </w:p>
          <w:p w14:paraId="1A7EF6AC">
            <w:pPr>
              <w:spacing w:line="360" w:lineRule="auto"/>
              <w:ind w:firstLine="482" w:firstLineChars="200"/>
              <w:jc w:val="both"/>
              <w:outlineLvl w:val="1"/>
              <w:rPr>
                <w:rFonts w:hint="eastAsia" w:ascii="Times New Roman" w:hAnsi="Times New Roman" w:cs="Times New Roman" w:eastAsiaTheme="minorEastAsia"/>
                <w:b/>
                <w:bCs/>
                <w:color w:val="auto"/>
                <w:sz w:val="24"/>
                <w:szCs w:val="24"/>
                <w:lang w:val="en-US" w:eastAsia="zh-CN"/>
              </w:rPr>
            </w:pPr>
            <w:bookmarkStart w:id="29" w:name="_Toc15501"/>
            <w:bookmarkStart w:id="30" w:name="_Toc5308"/>
            <w:r>
              <w:rPr>
                <w:rFonts w:hint="eastAsia" w:ascii="Times New Roman" w:hAnsi="Times New Roman" w:cs="Times New Roman" w:eastAsiaTheme="minorEastAsia"/>
                <w:b/>
                <w:bCs/>
                <w:color w:val="auto"/>
                <w:sz w:val="24"/>
                <w:szCs w:val="24"/>
                <w:lang w:val="en-US" w:eastAsia="zh-CN"/>
              </w:rPr>
              <w:t>（2）大气环境影响评价结论</w:t>
            </w:r>
            <w:bookmarkEnd w:id="29"/>
            <w:bookmarkEnd w:id="30"/>
          </w:p>
          <w:p w14:paraId="1A491359">
            <w:pPr>
              <w:spacing w:line="360" w:lineRule="auto"/>
              <w:ind w:firstLine="480" w:firstLineChars="200"/>
              <w:rPr>
                <w:rFonts w:ascii="Times New Roman" w:hAnsi="Times New Roman" w:cs="Times New Roman" w:eastAsiaTheme="minorEastAsia"/>
                <w:color w:val="auto"/>
                <w:sz w:val="24"/>
                <w:szCs w:val="24"/>
              </w:rPr>
            </w:pPr>
            <w:bookmarkStart w:id="31" w:name="_Toc24198"/>
            <w:bookmarkStart w:id="32" w:name="_Toc3362"/>
            <w:r>
              <w:rPr>
                <w:rFonts w:hint="eastAsia" w:ascii="Times New Roman" w:hAnsi="Times New Roman" w:cs="Times New Roman" w:eastAsiaTheme="minorEastAsia"/>
                <w:color w:val="auto"/>
                <w:sz w:val="24"/>
                <w:szCs w:val="28"/>
              </w:rPr>
              <w:t>由</w:t>
            </w:r>
            <w:r>
              <w:rPr>
                <w:rFonts w:hint="eastAsia" w:ascii="Times New Roman" w:hAnsi="Times New Roman" w:cs="Times New Roman" w:eastAsiaTheme="minorEastAsia"/>
                <w:color w:val="auto"/>
                <w:sz w:val="24"/>
                <w:szCs w:val="28"/>
                <w:lang w:val="en-US" w:eastAsia="zh-CN"/>
              </w:rPr>
              <w:t>专题报告</w:t>
            </w:r>
            <w:r>
              <w:rPr>
                <w:rFonts w:hint="eastAsia" w:ascii="Times New Roman" w:hAnsi="Times New Roman" w:cs="Times New Roman" w:eastAsiaTheme="minorEastAsia"/>
                <w:color w:val="auto"/>
                <w:sz w:val="24"/>
                <w:szCs w:val="28"/>
              </w:rPr>
              <w:t>可</w:t>
            </w:r>
            <w:r>
              <w:rPr>
                <w:rFonts w:hint="eastAsia" w:ascii="Times New Roman" w:hAnsi="Times New Roman" w:cs="Times New Roman" w:eastAsiaTheme="minorEastAsia"/>
                <w:color w:val="auto"/>
                <w:sz w:val="24"/>
                <w:szCs w:val="28"/>
                <w:lang w:val="en-US" w:eastAsia="zh-CN"/>
              </w:rPr>
              <w:t>知</w:t>
            </w:r>
            <w:r>
              <w:rPr>
                <w:rFonts w:hint="eastAsia" w:ascii="Times New Roman" w:hAnsi="Times New Roman" w:cs="Times New Roman" w:eastAsiaTheme="minorEastAsia"/>
                <w:color w:val="auto"/>
                <w:sz w:val="24"/>
                <w:szCs w:val="28"/>
              </w:rPr>
              <w:t>，</w:t>
            </w:r>
            <w:r>
              <w:rPr>
                <w:rFonts w:ascii="Times New Roman" w:hAnsi="Times New Roman" w:cs="Times New Roman" w:eastAsiaTheme="minorEastAsia"/>
                <w:color w:val="auto"/>
                <w:sz w:val="24"/>
                <w:szCs w:val="24"/>
              </w:rPr>
              <w:t>项目</w:t>
            </w:r>
            <w:r>
              <w:rPr>
                <w:rFonts w:hint="eastAsia" w:ascii="Times New Roman" w:hAnsi="Times New Roman" w:cs="Times New Roman" w:eastAsiaTheme="minorEastAsia"/>
                <w:color w:val="auto"/>
                <w:sz w:val="24"/>
                <w:szCs w:val="24"/>
                <w:lang w:val="en-US" w:eastAsia="zh-CN"/>
              </w:rPr>
              <w:t>运营期有组织</w:t>
            </w:r>
            <w:r>
              <w:rPr>
                <w:rFonts w:hint="eastAsia" w:ascii="Times New Roman" w:hAnsi="Times New Roman" w:cs="Times New Roman" w:eastAsiaTheme="minorEastAsia"/>
                <w:color w:val="auto"/>
                <w:sz w:val="24"/>
                <w:szCs w:val="24"/>
                <w:lang w:val="en-US"/>
              </w:rPr>
              <w:t>废气排气筒（DA00</w:t>
            </w:r>
            <w:r>
              <w:rPr>
                <w:rFonts w:hint="eastAsia" w:ascii="Times New Roman" w:hAnsi="Times New Roman" w:cs="Times New Roman" w:eastAsiaTheme="minorEastAsia"/>
                <w:color w:val="auto"/>
                <w:sz w:val="24"/>
                <w:szCs w:val="24"/>
                <w:lang w:val="en-US" w:eastAsia="zh-CN"/>
              </w:rPr>
              <w:t>3</w:t>
            </w:r>
            <w:r>
              <w:rPr>
                <w:rFonts w:hint="eastAsia" w:ascii="Times New Roman" w:hAnsi="Times New Roman" w:cs="Times New Roman" w:eastAsiaTheme="minorEastAsia"/>
                <w:color w:val="auto"/>
                <w:sz w:val="24"/>
                <w:szCs w:val="24"/>
                <w:lang w:val="en-US"/>
              </w:rPr>
              <w:t>）</w:t>
            </w:r>
            <w:r>
              <w:rPr>
                <w:rFonts w:hint="eastAsia" w:ascii="Times New Roman" w:hAnsi="Times New Roman" w:cs="Times New Roman" w:eastAsiaTheme="minorEastAsia"/>
                <w:color w:val="auto"/>
                <w:sz w:val="24"/>
                <w:szCs w:val="24"/>
                <w:lang w:val="en-US" w:eastAsia="zh-CN"/>
              </w:rPr>
              <w:t>中NOx</w:t>
            </w:r>
            <w:r>
              <w:rPr>
                <w:rFonts w:ascii="Times New Roman" w:hAnsi="Times New Roman" w:cs="Times New Roman" w:eastAsiaTheme="minorEastAsia"/>
                <w:color w:val="auto"/>
                <w:sz w:val="24"/>
                <w:szCs w:val="24"/>
              </w:rPr>
              <w:t>占标率最大，</w:t>
            </w:r>
            <w:r>
              <w:rPr>
                <w:rFonts w:ascii="Times New Roman" w:hAnsi="Times New Roman" w:cs="Times New Roman" w:eastAsiaTheme="minorEastAsia"/>
                <w:color w:val="auto"/>
                <w:sz w:val="24"/>
                <w:szCs w:val="32"/>
              </w:rPr>
              <w:t>下风向最大落地浓度占标率为</w:t>
            </w:r>
            <w:r>
              <w:rPr>
                <w:rFonts w:ascii="Times New Roman" w:hAnsi="Times New Roman" w:cs="Times New Roman" w:eastAsiaTheme="minorEastAsia"/>
                <w:color w:val="auto"/>
                <w:sz w:val="24"/>
              </w:rPr>
              <w:t>1% ≤Pmax=</w:t>
            </w:r>
            <w:r>
              <w:rPr>
                <w:rFonts w:hint="eastAsia" w:ascii="Times New Roman" w:hAnsi="Times New Roman" w:cs="Times New Roman" w:eastAsiaTheme="minorEastAsia"/>
                <w:color w:val="auto"/>
                <w:sz w:val="24"/>
                <w:lang w:val="en-US" w:eastAsia="zh-CN"/>
              </w:rPr>
              <w:t>3.59</w:t>
            </w:r>
            <w:r>
              <w:rPr>
                <w:rFonts w:ascii="Times New Roman" w:hAnsi="Times New Roman" w:cs="Times New Roman" w:eastAsiaTheme="minorEastAsia"/>
                <w:color w:val="auto"/>
                <w:sz w:val="24"/>
                <w:szCs w:val="32"/>
              </w:rPr>
              <w:t>%</w:t>
            </w:r>
            <w:r>
              <w:rPr>
                <w:rFonts w:ascii="Times New Roman" w:hAnsi="Times New Roman" w:cs="Times New Roman" w:eastAsiaTheme="minorEastAsia"/>
                <w:color w:val="auto"/>
                <w:sz w:val="24"/>
              </w:rPr>
              <w:t>＜10%</w:t>
            </w:r>
            <w:r>
              <w:rPr>
                <w:rFonts w:ascii="Times New Roman" w:hAnsi="Times New Roman" w:cs="Times New Roman" w:eastAsiaTheme="minorEastAsia"/>
                <w:color w:val="auto"/>
                <w:sz w:val="24"/>
                <w:szCs w:val="32"/>
              </w:rPr>
              <w:t>，</w:t>
            </w:r>
            <w:r>
              <w:rPr>
                <w:rFonts w:hint="eastAsia" w:ascii="Times New Roman" w:hAnsi="Times New Roman" w:cs="Times New Roman" w:eastAsiaTheme="minorEastAsia"/>
                <w:color w:val="auto"/>
                <w:sz w:val="24"/>
                <w:szCs w:val="28"/>
                <w:lang w:val="en-US" w:eastAsia="zh-CN"/>
              </w:rPr>
              <w:t>大气环境影响</w:t>
            </w:r>
            <w:r>
              <w:rPr>
                <w:rFonts w:ascii="Times New Roman" w:hAnsi="Times New Roman" w:cs="Times New Roman" w:eastAsiaTheme="minorEastAsia"/>
                <w:color w:val="auto"/>
                <w:sz w:val="24"/>
                <w:szCs w:val="24"/>
              </w:rPr>
              <w:t>评价工作等级为二级</w:t>
            </w:r>
            <w:r>
              <w:rPr>
                <w:rFonts w:hint="eastAsia" w:ascii="Times New Roman" w:hAnsi="Times New Roman" w:cs="Times New Roman" w:eastAsiaTheme="minorEastAsia"/>
                <w:color w:val="auto"/>
                <w:sz w:val="24"/>
                <w:szCs w:val="28"/>
              </w:rPr>
              <w:t>，</w:t>
            </w:r>
            <w:r>
              <w:rPr>
                <w:rFonts w:ascii="Times New Roman" w:hAnsi="Times New Roman" w:cs="Times New Roman" w:eastAsiaTheme="minorEastAsia"/>
                <w:color w:val="auto"/>
                <w:sz w:val="24"/>
                <w:szCs w:val="24"/>
              </w:rPr>
              <w:t>根据《环境影响评价技术导则大气环境》（HJ2.2-2018），</w:t>
            </w:r>
            <w:r>
              <w:rPr>
                <w:rFonts w:hint="eastAsia" w:ascii="Times New Roman" w:hAnsi="Times New Roman" w:cs="Times New Roman" w:eastAsiaTheme="minorEastAsia"/>
                <w:color w:val="auto"/>
                <w:sz w:val="24"/>
                <w:szCs w:val="24"/>
              </w:rPr>
              <w:t>“</w:t>
            </w:r>
            <w:r>
              <w:rPr>
                <w:rFonts w:ascii="Times New Roman" w:hAnsi="Times New Roman" w:cs="Times New Roman" w:eastAsiaTheme="minorEastAsia"/>
                <w:color w:val="auto"/>
                <w:sz w:val="24"/>
                <w:szCs w:val="24"/>
              </w:rPr>
              <w:t>二级评价项目不进行进一步预测与评价，只对污染物排放量进行核算</w:t>
            </w:r>
            <w:r>
              <w:rPr>
                <w:rFonts w:hint="eastAsia" w:ascii="Times New Roman" w:hAnsi="Times New Roman" w:cs="Times New Roman" w:eastAsiaTheme="minorEastAsia"/>
                <w:color w:val="auto"/>
                <w:sz w:val="24"/>
                <w:szCs w:val="24"/>
              </w:rPr>
              <w:t>”</w:t>
            </w:r>
            <w:r>
              <w:rPr>
                <w:rFonts w:ascii="Times New Roman" w:hAnsi="Times New Roman" w:cs="Times New Roman" w:eastAsiaTheme="minorEastAsia"/>
                <w:color w:val="auto"/>
                <w:sz w:val="24"/>
                <w:szCs w:val="24"/>
              </w:rPr>
              <w:t>，故本项目不需要进行进一步预测与评价。</w:t>
            </w:r>
          </w:p>
          <w:bookmarkEnd w:id="31"/>
          <w:bookmarkEnd w:id="32"/>
          <w:p w14:paraId="3177C68E">
            <w:pPr>
              <w:spacing w:line="360" w:lineRule="auto"/>
              <w:ind w:firstLine="482" w:firstLineChars="200"/>
              <w:jc w:val="both"/>
              <w:outlineLvl w:val="1"/>
              <w:rPr>
                <w:rFonts w:hint="eastAsia" w:ascii="Times New Roman" w:hAnsi="Times New Roman" w:cs="Times New Roman" w:eastAsiaTheme="minorEastAsia"/>
                <w:b/>
                <w:bCs/>
                <w:color w:val="auto"/>
                <w:sz w:val="24"/>
                <w:szCs w:val="24"/>
                <w:lang w:val="en-US" w:eastAsia="zh-CN"/>
              </w:rPr>
            </w:pPr>
            <w:bookmarkStart w:id="33" w:name="_Toc3546"/>
            <w:r>
              <w:rPr>
                <w:rFonts w:hint="eastAsia" w:ascii="Times New Roman" w:hAnsi="Times New Roman" w:cs="Times New Roman" w:eastAsiaTheme="minorEastAsia"/>
                <w:b/>
                <w:bCs/>
                <w:color w:val="auto"/>
                <w:sz w:val="24"/>
                <w:szCs w:val="24"/>
                <w:lang w:val="en-US" w:eastAsia="zh-CN"/>
              </w:rPr>
              <w:t>（3）</w:t>
            </w:r>
            <w:r>
              <w:rPr>
                <w:rFonts w:ascii="Times New Roman" w:hAnsi="Times New Roman" w:cs="Times New Roman" w:eastAsiaTheme="minorEastAsia"/>
                <w:b/>
                <w:bCs/>
                <w:color w:val="auto"/>
                <w:sz w:val="24"/>
                <w:szCs w:val="24"/>
                <w:lang w:val="en-US"/>
              </w:rPr>
              <w:t>污染物排放量核算</w:t>
            </w:r>
            <w:r>
              <w:rPr>
                <w:rFonts w:hint="eastAsia" w:ascii="Times New Roman" w:hAnsi="Times New Roman" w:cs="Times New Roman" w:eastAsiaTheme="minorEastAsia"/>
                <w:b/>
                <w:bCs/>
                <w:color w:val="auto"/>
                <w:sz w:val="24"/>
                <w:szCs w:val="24"/>
                <w:lang w:val="en-US" w:eastAsia="zh-CN"/>
              </w:rPr>
              <w:t>结果</w:t>
            </w:r>
            <w:bookmarkEnd w:id="33"/>
          </w:p>
          <w:p w14:paraId="38277154">
            <w:pPr>
              <w:spacing w:line="360" w:lineRule="auto"/>
              <w:ind w:firstLine="480" w:firstLineChars="200"/>
              <w:jc w:val="both"/>
              <w:rPr>
                <w:rFonts w:ascii="Times New Roman" w:hAnsi="Times New Roman" w:cs="Times New Roman" w:eastAsiaTheme="minorEastAsia"/>
                <w:color w:val="auto"/>
                <w:sz w:val="24"/>
                <w:szCs w:val="24"/>
              </w:rPr>
            </w:pPr>
            <w:r>
              <w:rPr>
                <w:rFonts w:ascii="Times New Roman" w:hAnsi="Times New Roman" w:cs="Times New Roman" w:eastAsiaTheme="minorEastAsia"/>
                <w:color w:val="auto"/>
                <w:sz w:val="24"/>
                <w:szCs w:val="24"/>
              </w:rPr>
              <w:t>根据《排污单位自行监测技术指南</w:t>
            </w:r>
            <w:r>
              <w:rPr>
                <w:rFonts w:hint="eastAsia" w:ascii="Times New Roman" w:hAnsi="Times New Roman" w:cs="Times New Roman" w:eastAsiaTheme="minorEastAsia"/>
                <w:color w:val="auto"/>
                <w:sz w:val="24"/>
                <w:szCs w:val="24"/>
                <w:lang w:val="en-US"/>
              </w:rPr>
              <w:t xml:space="preserve"> </w:t>
            </w:r>
            <w:r>
              <w:rPr>
                <w:rFonts w:ascii="Times New Roman" w:hAnsi="Times New Roman" w:cs="Times New Roman" w:eastAsiaTheme="minorEastAsia"/>
                <w:color w:val="auto"/>
                <w:sz w:val="24"/>
                <w:szCs w:val="24"/>
              </w:rPr>
              <w:t>总则》（HJ819-2017）及</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rPr>
              <w:t>排污许可证申请与核发技术规范 石墨及其他非金属矿物制品制造</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szCs w:val="22"/>
              </w:rPr>
              <w:t xml:space="preserve">（HJ </w:t>
            </w:r>
            <w:r>
              <w:rPr>
                <w:rFonts w:hint="eastAsia" w:ascii="Times New Roman" w:hAnsi="Times New Roman" w:eastAsiaTheme="minorEastAsia"/>
                <w:color w:val="auto"/>
                <w:sz w:val="24"/>
                <w:szCs w:val="22"/>
                <w:lang w:val="en-US" w:eastAsia="zh-CN"/>
              </w:rPr>
              <w:t>1119</w:t>
            </w:r>
            <w:r>
              <w:rPr>
                <w:rFonts w:ascii="Times New Roman" w:hAnsi="Times New Roman" w:eastAsiaTheme="minorEastAsia"/>
                <w:color w:val="auto"/>
                <w:sz w:val="24"/>
                <w:szCs w:val="22"/>
              </w:rPr>
              <w:t>-20</w:t>
            </w:r>
            <w:r>
              <w:rPr>
                <w:rFonts w:hint="eastAsia" w:ascii="Times New Roman" w:hAnsi="Times New Roman" w:eastAsiaTheme="minorEastAsia"/>
                <w:color w:val="auto"/>
                <w:sz w:val="24"/>
                <w:szCs w:val="22"/>
                <w:lang w:val="en-US" w:eastAsia="zh-CN"/>
              </w:rPr>
              <w:t>20</w:t>
            </w:r>
            <w:r>
              <w:rPr>
                <w:rFonts w:ascii="Times New Roman" w:hAnsi="Times New Roman" w:eastAsiaTheme="minorEastAsia"/>
                <w:color w:val="auto"/>
                <w:sz w:val="24"/>
                <w:szCs w:val="22"/>
              </w:rPr>
              <w:t>）</w:t>
            </w:r>
            <w:r>
              <w:rPr>
                <w:rFonts w:ascii="Times New Roman" w:hAnsi="Times New Roman" w:cs="Times New Roman" w:eastAsiaTheme="minorEastAsia"/>
                <w:color w:val="auto"/>
                <w:sz w:val="24"/>
                <w:szCs w:val="24"/>
              </w:rPr>
              <w:t>，本项目有组织排放口为一般排放口。本项目大气污染物排放量核算计算如下。</w:t>
            </w:r>
          </w:p>
          <w:p w14:paraId="0F5A52C1">
            <w:pPr>
              <w:pStyle w:val="16"/>
              <w:spacing w:line="240" w:lineRule="auto"/>
              <w:ind w:leftChars="0" w:firstLine="0" w:firstLineChars="0"/>
              <w:jc w:val="center"/>
              <w:rPr>
                <w:rFonts w:ascii="Times New Roman" w:hAnsi="Times New Roman" w:cs="Times New Roman" w:eastAsiaTheme="minorEastAsia"/>
                <w:b/>
                <w:bCs/>
                <w:color w:val="auto"/>
                <w:sz w:val="24"/>
              </w:rPr>
            </w:pPr>
            <w:r>
              <w:rPr>
                <w:rFonts w:ascii="Times New Roman" w:hAnsi="Times New Roman" w:cs="Times New Roman" w:eastAsiaTheme="minorEastAsia"/>
                <w:b/>
                <w:bCs/>
                <w:color w:val="auto"/>
                <w:sz w:val="24"/>
              </w:rPr>
              <w:t>表</w:t>
            </w:r>
            <w:r>
              <w:rPr>
                <w:rFonts w:hint="eastAsia" w:ascii="Times New Roman" w:hAnsi="Times New Roman" w:cs="Times New Roman" w:eastAsiaTheme="minorEastAsia"/>
                <w:b/>
                <w:bCs/>
                <w:color w:val="auto"/>
                <w:sz w:val="24"/>
                <w:lang w:val="en-US" w:eastAsia="zh-CN"/>
              </w:rPr>
              <w:t>4-1</w:t>
            </w:r>
            <w:r>
              <w:rPr>
                <w:rFonts w:hint="eastAsia" w:ascii="Times New Roman" w:hAnsi="Times New Roman" w:cs="Times New Roman" w:eastAsiaTheme="minorEastAsia"/>
                <w:b/>
                <w:bCs/>
                <w:color w:val="auto"/>
                <w:sz w:val="24"/>
                <w:lang w:val="en-US"/>
              </w:rPr>
              <w:t xml:space="preserve"> </w:t>
            </w:r>
            <w:r>
              <w:rPr>
                <w:rFonts w:ascii="Times New Roman" w:hAnsi="Times New Roman" w:cs="Times New Roman" w:eastAsiaTheme="minorEastAsia"/>
                <w:b/>
                <w:bCs/>
                <w:color w:val="auto"/>
                <w:sz w:val="24"/>
              </w:rPr>
              <w:t>大气污染物有组织排放量核算表</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577"/>
              <w:gridCol w:w="1279"/>
              <w:gridCol w:w="1248"/>
              <w:gridCol w:w="1568"/>
              <w:gridCol w:w="1714"/>
              <w:gridCol w:w="1822"/>
            </w:tblGrid>
            <w:tr w14:paraId="7243C3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2" w:type="pct"/>
                  <w:tcBorders>
                    <w:tl2br w:val="nil"/>
                    <w:tr2bl w:val="nil"/>
                  </w:tcBorders>
                  <w:vAlign w:val="center"/>
                </w:tcPr>
                <w:p w14:paraId="14E83649">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序号</w:t>
                  </w:r>
                </w:p>
              </w:tc>
              <w:tc>
                <w:tcPr>
                  <w:tcW w:w="778" w:type="pct"/>
                  <w:tcBorders>
                    <w:tl2br w:val="nil"/>
                    <w:tr2bl w:val="nil"/>
                  </w:tcBorders>
                  <w:vAlign w:val="center"/>
                </w:tcPr>
                <w:p w14:paraId="5A3360DE">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排放口编号</w:t>
                  </w:r>
                </w:p>
              </w:tc>
              <w:tc>
                <w:tcPr>
                  <w:tcW w:w="760" w:type="pct"/>
                  <w:tcBorders>
                    <w:tl2br w:val="nil"/>
                    <w:tr2bl w:val="nil"/>
                  </w:tcBorders>
                  <w:vAlign w:val="center"/>
                </w:tcPr>
                <w:p w14:paraId="61329496">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污染物</w:t>
                  </w:r>
                </w:p>
              </w:tc>
              <w:tc>
                <w:tcPr>
                  <w:tcW w:w="955" w:type="pct"/>
                  <w:tcBorders>
                    <w:tl2br w:val="nil"/>
                    <w:tr2bl w:val="nil"/>
                  </w:tcBorders>
                  <w:vAlign w:val="center"/>
                </w:tcPr>
                <w:p w14:paraId="392A8FB5">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核算排放浓度</w:t>
                  </w:r>
                </w:p>
              </w:tc>
              <w:tc>
                <w:tcPr>
                  <w:tcW w:w="1043" w:type="pct"/>
                  <w:tcBorders>
                    <w:tl2br w:val="nil"/>
                    <w:tr2bl w:val="nil"/>
                  </w:tcBorders>
                  <w:vAlign w:val="center"/>
                </w:tcPr>
                <w:p w14:paraId="2CEC606B">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核算排放速率</w:t>
                  </w:r>
                </w:p>
              </w:tc>
              <w:tc>
                <w:tcPr>
                  <w:tcW w:w="1109" w:type="pct"/>
                  <w:tcBorders>
                    <w:tl2br w:val="nil"/>
                    <w:tr2bl w:val="nil"/>
                  </w:tcBorders>
                  <w:vAlign w:val="center"/>
                </w:tcPr>
                <w:p w14:paraId="5C2147A6">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核算年排放量</w:t>
                  </w:r>
                </w:p>
              </w:tc>
            </w:tr>
            <w:tr w14:paraId="281FD3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2" w:type="pct"/>
                  <w:tcBorders>
                    <w:tl2br w:val="nil"/>
                    <w:tr2bl w:val="nil"/>
                  </w:tcBorders>
                  <w:shd w:val="clear" w:color="auto" w:fill="auto"/>
                  <w:vAlign w:val="center"/>
                </w:tcPr>
                <w:p w14:paraId="43FD942A">
                  <w:pPr>
                    <w:ind w:left="0" w:leftChars="0" w:right="0" w:rightChars="0"/>
                    <w:jc w:val="center"/>
                    <w:rPr>
                      <w:rFonts w:ascii="Times New Roman" w:hAnsi="Times New Roman" w:cs="Times New Roman" w:eastAsiaTheme="minorEastAsia"/>
                      <w:color w:val="auto"/>
                      <w:sz w:val="21"/>
                      <w:szCs w:val="21"/>
                      <w:lang w:val="en-US" w:eastAsia="zh-CN" w:bidi="zh-CN"/>
                    </w:rPr>
                  </w:pPr>
                  <w:r>
                    <w:rPr>
                      <w:rFonts w:ascii="Times New Roman" w:hAnsi="Times New Roman" w:cs="Times New Roman" w:eastAsiaTheme="minorEastAsia"/>
                      <w:color w:val="auto"/>
                      <w:sz w:val="21"/>
                      <w:szCs w:val="21"/>
                      <w:lang w:val="en-US"/>
                    </w:rPr>
                    <w:t>1</w:t>
                  </w:r>
                </w:p>
              </w:tc>
              <w:tc>
                <w:tcPr>
                  <w:tcW w:w="778" w:type="pct"/>
                  <w:tcBorders>
                    <w:tl2br w:val="nil"/>
                    <w:tr2bl w:val="nil"/>
                  </w:tcBorders>
                  <w:shd w:val="clear" w:color="auto" w:fill="auto"/>
                  <w:vAlign w:val="center"/>
                </w:tcPr>
                <w:p w14:paraId="64B00358">
                  <w:pPr>
                    <w:ind w:left="0" w:leftChars="0" w:right="0" w:rightChars="0"/>
                    <w:jc w:val="center"/>
                    <w:rPr>
                      <w:rFonts w:ascii="Times New Roman" w:hAnsi="Times New Roman" w:cs="Times New Roman" w:eastAsiaTheme="minorEastAsia"/>
                      <w:color w:val="auto"/>
                      <w:sz w:val="21"/>
                      <w:szCs w:val="21"/>
                      <w:lang w:val="en-US" w:eastAsia="zh-CN" w:bidi="zh-CN"/>
                    </w:rPr>
                  </w:pPr>
                  <w:r>
                    <w:rPr>
                      <w:rFonts w:ascii="Times New Roman" w:hAnsi="Times New Roman" w:cs="Times New Roman" w:eastAsiaTheme="minorEastAsia"/>
                      <w:color w:val="auto"/>
                      <w:sz w:val="21"/>
                      <w:szCs w:val="21"/>
                    </w:rPr>
                    <w:t>DA00</w:t>
                  </w:r>
                  <w:r>
                    <w:rPr>
                      <w:rFonts w:ascii="Times New Roman" w:hAnsi="Times New Roman" w:cs="Times New Roman" w:eastAsiaTheme="minorEastAsia"/>
                      <w:color w:val="auto"/>
                      <w:sz w:val="21"/>
                      <w:szCs w:val="21"/>
                      <w:lang w:val="en-US"/>
                    </w:rPr>
                    <w:t>1</w:t>
                  </w:r>
                </w:p>
              </w:tc>
              <w:tc>
                <w:tcPr>
                  <w:tcW w:w="760" w:type="pct"/>
                  <w:tcBorders>
                    <w:tl2br w:val="nil"/>
                    <w:tr2bl w:val="nil"/>
                  </w:tcBorders>
                  <w:shd w:val="clear" w:color="auto" w:fill="auto"/>
                  <w:vAlign w:val="center"/>
                </w:tcPr>
                <w:p w14:paraId="28C5C330">
                  <w:pPr>
                    <w:ind w:left="0" w:leftChars="0" w:right="0" w:rightChars="0"/>
                    <w:jc w:val="center"/>
                    <w:rPr>
                      <w:rFonts w:ascii="Times New Roman" w:hAnsi="Times New Roman" w:cs="Times New Roman" w:eastAsiaTheme="minorEastAsia"/>
                      <w:color w:val="auto"/>
                      <w:sz w:val="21"/>
                      <w:szCs w:val="21"/>
                      <w:lang w:val="en-US" w:eastAsia="zh-CN" w:bidi="zh-CN"/>
                    </w:rPr>
                  </w:pPr>
                  <w:r>
                    <w:rPr>
                      <w:rFonts w:ascii="Times New Roman" w:hAnsi="Times New Roman" w:cs="Times New Roman" w:eastAsiaTheme="minorEastAsia"/>
                      <w:color w:val="auto"/>
                      <w:sz w:val="21"/>
                      <w:szCs w:val="21"/>
                      <w:lang w:val="en-US"/>
                    </w:rPr>
                    <w:t>颗粒物</w:t>
                  </w:r>
                </w:p>
              </w:tc>
              <w:tc>
                <w:tcPr>
                  <w:tcW w:w="955" w:type="pct"/>
                  <w:tcBorders>
                    <w:tl2br w:val="nil"/>
                    <w:tr2bl w:val="nil"/>
                  </w:tcBorders>
                  <w:shd w:val="clear" w:color="auto" w:fill="auto"/>
                  <w:vAlign w:val="center"/>
                </w:tcPr>
                <w:p w14:paraId="535F5481">
                  <w:pPr>
                    <w:ind w:left="0" w:leftChars="0" w:right="0" w:rightChars="0"/>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13.4</w:t>
                  </w:r>
                  <w:r>
                    <w:rPr>
                      <w:rFonts w:ascii="Times New Roman" w:hAnsi="Times New Roman" w:cs="Times New Roman" w:eastAsiaTheme="minorEastAsia"/>
                      <w:color w:val="auto"/>
                      <w:sz w:val="21"/>
                      <w:szCs w:val="21"/>
                    </w:rPr>
                    <w:t>mg/m³</w:t>
                  </w:r>
                </w:p>
              </w:tc>
              <w:tc>
                <w:tcPr>
                  <w:tcW w:w="1043" w:type="pct"/>
                  <w:tcBorders>
                    <w:tl2br w:val="nil"/>
                    <w:tr2bl w:val="nil"/>
                  </w:tcBorders>
                  <w:shd w:val="clear" w:color="auto" w:fill="auto"/>
                  <w:vAlign w:val="center"/>
                </w:tcPr>
                <w:p w14:paraId="5372E95B">
                  <w:pPr>
                    <w:pStyle w:val="33"/>
                    <w:ind w:left="0" w:leftChars="0" w:right="0" w:rightChars="0"/>
                    <w:jc w:val="center"/>
                    <w:rPr>
                      <w:rFonts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0.67</w:t>
                  </w:r>
                  <w:r>
                    <w:rPr>
                      <w:rFonts w:hint="eastAsia" w:ascii="Times New Roman" w:hAnsi="Times New Roman" w:cs="Times New Roman" w:eastAsiaTheme="minorEastAsia"/>
                      <w:color w:val="auto"/>
                      <w:sz w:val="21"/>
                      <w:szCs w:val="21"/>
                      <w:lang w:val="en-US"/>
                    </w:rPr>
                    <w:t>kg/h</w:t>
                  </w:r>
                </w:p>
              </w:tc>
              <w:tc>
                <w:tcPr>
                  <w:tcW w:w="1109" w:type="pct"/>
                  <w:tcBorders>
                    <w:tl2br w:val="nil"/>
                    <w:tr2bl w:val="nil"/>
                  </w:tcBorders>
                  <w:shd w:val="clear" w:color="auto" w:fill="auto"/>
                  <w:vAlign w:val="center"/>
                </w:tcPr>
                <w:p w14:paraId="2B88ABE2">
                  <w:pPr>
                    <w:ind w:left="0" w:leftChars="0" w:right="0" w:rightChars="0"/>
                    <w:jc w:val="center"/>
                    <w:rPr>
                      <w:rFonts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1.21</w:t>
                  </w:r>
                  <w:r>
                    <w:rPr>
                      <w:rFonts w:hint="eastAsia" w:ascii="Times New Roman" w:hAnsi="Times New Roman" w:cs="Times New Roman" w:eastAsiaTheme="minorEastAsia"/>
                      <w:color w:val="auto"/>
                      <w:sz w:val="21"/>
                      <w:szCs w:val="21"/>
                      <w:lang w:val="en-US"/>
                    </w:rPr>
                    <w:t>t/a</w:t>
                  </w:r>
                </w:p>
              </w:tc>
            </w:tr>
            <w:tr w14:paraId="6530F16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2" w:type="pct"/>
                  <w:tcBorders>
                    <w:tl2br w:val="nil"/>
                    <w:tr2bl w:val="nil"/>
                  </w:tcBorders>
                  <w:vAlign w:val="center"/>
                </w:tcPr>
                <w:p w14:paraId="1E01A5AB">
                  <w:pPr>
                    <w:widowControl/>
                    <w:jc w:val="center"/>
                    <w:textAlignment w:val="center"/>
                    <w:rPr>
                      <w:rFonts w:hint="eastAsia" w:ascii="Times New Roman" w:hAnsi="Times New Roman" w:cs="Times New Roman" w:eastAsiaTheme="minorEastAsia"/>
                      <w:b/>
                      <w:bCs/>
                      <w:color w:val="auto"/>
                      <w:sz w:val="21"/>
                      <w:szCs w:val="21"/>
                      <w:lang w:val="en-US" w:eastAsia="zh-CN" w:bidi="ar"/>
                    </w:rPr>
                  </w:pPr>
                  <w:r>
                    <w:rPr>
                      <w:rFonts w:hint="eastAsia" w:ascii="Times New Roman" w:hAnsi="Times New Roman" w:cs="Times New Roman" w:eastAsiaTheme="minorEastAsia"/>
                      <w:b w:val="0"/>
                      <w:bCs w:val="0"/>
                      <w:color w:val="auto"/>
                      <w:sz w:val="21"/>
                      <w:szCs w:val="21"/>
                      <w:lang w:val="en-US" w:eastAsia="zh-CN" w:bidi="ar"/>
                    </w:rPr>
                    <w:t>2</w:t>
                  </w:r>
                </w:p>
              </w:tc>
              <w:tc>
                <w:tcPr>
                  <w:tcW w:w="778" w:type="pct"/>
                  <w:tcBorders>
                    <w:tl2br w:val="nil"/>
                    <w:tr2bl w:val="nil"/>
                  </w:tcBorders>
                  <w:shd w:val="clear" w:color="auto" w:fill="auto"/>
                  <w:vAlign w:val="center"/>
                </w:tcPr>
                <w:p w14:paraId="19A585ED">
                  <w:pPr>
                    <w:ind w:left="0" w:leftChars="0" w:right="0" w:rightChars="0"/>
                    <w:jc w:val="center"/>
                    <w:rPr>
                      <w:rFonts w:hint="eastAsia" w:ascii="Times New Roman" w:hAnsi="Times New Roman" w:cs="Times New Roman" w:eastAsiaTheme="minorEastAsia"/>
                      <w:color w:val="auto"/>
                      <w:sz w:val="21"/>
                      <w:szCs w:val="21"/>
                      <w:lang w:val="en-US" w:eastAsia="zh-CN" w:bidi="zh-CN"/>
                    </w:rPr>
                  </w:pPr>
                  <w:r>
                    <w:rPr>
                      <w:rFonts w:ascii="Times New Roman" w:hAnsi="Times New Roman" w:cs="Times New Roman" w:eastAsiaTheme="minorEastAsia"/>
                      <w:color w:val="auto"/>
                      <w:sz w:val="21"/>
                      <w:szCs w:val="21"/>
                    </w:rPr>
                    <w:t>DA00</w:t>
                  </w:r>
                  <w:r>
                    <w:rPr>
                      <w:rFonts w:hint="eastAsia" w:ascii="Times New Roman" w:hAnsi="Times New Roman" w:cs="Times New Roman" w:eastAsiaTheme="minorEastAsia"/>
                      <w:color w:val="auto"/>
                      <w:sz w:val="21"/>
                      <w:szCs w:val="21"/>
                      <w:lang w:val="en-US" w:eastAsia="zh-CN"/>
                    </w:rPr>
                    <w:t>2</w:t>
                  </w:r>
                </w:p>
              </w:tc>
              <w:tc>
                <w:tcPr>
                  <w:tcW w:w="760" w:type="pct"/>
                  <w:tcBorders>
                    <w:tl2br w:val="nil"/>
                    <w:tr2bl w:val="nil"/>
                  </w:tcBorders>
                  <w:shd w:val="clear" w:color="auto" w:fill="auto"/>
                  <w:vAlign w:val="center"/>
                </w:tcPr>
                <w:p w14:paraId="2BFD38D3">
                  <w:pPr>
                    <w:ind w:left="0" w:leftChars="0" w:right="0" w:rightChars="0"/>
                    <w:jc w:val="center"/>
                    <w:rPr>
                      <w:rFonts w:ascii="Times New Roman" w:hAnsi="Times New Roman" w:cs="Times New Roman" w:eastAsiaTheme="minorEastAsia"/>
                      <w:color w:val="auto"/>
                      <w:sz w:val="21"/>
                      <w:szCs w:val="21"/>
                      <w:lang w:val="en-US" w:eastAsia="zh-CN" w:bidi="zh-CN"/>
                    </w:rPr>
                  </w:pPr>
                  <w:r>
                    <w:rPr>
                      <w:rFonts w:ascii="Times New Roman" w:hAnsi="Times New Roman" w:cs="Times New Roman" w:eastAsiaTheme="minorEastAsia"/>
                      <w:color w:val="auto"/>
                      <w:sz w:val="21"/>
                      <w:szCs w:val="21"/>
                      <w:lang w:val="en-US"/>
                    </w:rPr>
                    <w:t>颗粒物</w:t>
                  </w:r>
                </w:p>
              </w:tc>
              <w:tc>
                <w:tcPr>
                  <w:tcW w:w="955" w:type="pct"/>
                  <w:tcBorders>
                    <w:tl2br w:val="nil"/>
                    <w:tr2bl w:val="nil"/>
                  </w:tcBorders>
                  <w:shd w:val="clear" w:color="auto" w:fill="auto"/>
                  <w:vAlign w:val="center"/>
                </w:tcPr>
                <w:p w14:paraId="1CDC4AE2">
                  <w:pPr>
                    <w:ind w:left="0" w:leftChars="0" w:right="0" w:rightChars="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1.36</w:t>
                  </w:r>
                  <w:r>
                    <w:rPr>
                      <w:rFonts w:ascii="Times New Roman" w:hAnsi="Times New Roman" w:cs="Times New Roman" w:eastAsiaTheme="minorEastAsia"/>
                      <w:color w:val="auto"/>
                      <w:sz w:val="21"/>
                      <w:szCs w:val="21"/>
                    </w:rPr>
                    <w:t>mg/m³</w:t>
                  </w:r>
                </w:p>
              </w:tc>
              <w:tc>
                <w:tcPr>
                  <w:tcW w:w="1043" w:type="pct"/>
                  <w:tcBorders>
                    <w:tl2br w:val="nil"/>
                    <w:tr2bl w:val="nil"/>
                  </w:tcBorders>
                  <w:shd w:val="clear" w:color="auto" w:fill="auto"/>
                  <w:vAlign w:val="center"/>
                </w:tcPr>
                <w:p w14:paraId="4A169270">
                  <w:pPr>
                    <w:pStyle w:val="33"/>
                    <w:ind w:left="0" w:leftChars="0" w:right="0" w:rightChars="0"/>
                    <w:jc w:val="center"/>
                    <w:rPr>
                      <w:rFonts w:hint="eastAsia"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rPr>
                    <w:t>0.</w:t>
                  </w:r>
                  <w:r>
                    <w:rPr>
                      <w:rFonts w:hint="eastAsia" w:ascii="Times New Roman" w:hAnsi="Times New Roman" w:cs="Times New Roman" w:eastAsiaTheme="minorEastAsia"/>
                      <w:color w:val="auto"/>
                      <w:sz w:val="21"/>
                      <w:szCs w:val="21"/>
                      <w:lang w:val="en-US" w:eastAsia="zh-CN"/>
                    </w:rPr>
                    <w:t>027</w:t>
                  </w:r>
                  <w:r>
                    <w:rPr>
                      <w:rFonts w:hint="eastAsia" w:ascii="Times New Roman" w:hAnsi="Times New Roman" w:cs="Times New Roman" w:eastAsiaTheme="minorEastAsia"/>
                      <w:color w:val="auto"/>
                      <w:sz w:val="21"/>
                      <w:szCs w:val="21"/>
                      <w:lang w:val="en-US"/>
                    </w:rPr>
                    <w:t>kg/h</w:t>
                  </w:r>
                </w:p>
              </w:tc>
              <w:tc>
                <w:tcPr>
                  <w:tcW w:w="1109" w:type="pct"/>
                  <w:tcBorders>
                    <w:tl2br w:val="nil"/>
                    <w:tr2bl w:val="nil"/>
                  </w:tcBorders>
                  <w:shd w:val="clear" w:color="auto" w:fill="auto"/>
                  <w:vAlign w:val="center"/>
                </w:tcPr>
                <w:p w14:paraId="308A9936">
                  <w:pPr>
                    <w:ind w:left="0" w:leftChars="0" w:right="0" w:rightChars="0"/>
                    <w:jc w:val="center"/>
                    <w:rPr>
                      <w:rFonts w:hint="eastAsia"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0.02</w:t>
                  </w:r>
                  <w:r>
                    <w:rPr>
                      <w:rFonts w:hint="eastAsia" w:ascii="Times New Roman" w:hAnsi="Times New Roman" w:cs="Times New Roman" w:eastAsiaTheme="minorEastAsia"/>
                      <w:color w:val="auto"/>
                      <w:sz w:val="21"/>
                      <w:szCs w:val="21"/>
                      <w:lang w:val="en-US"/>
                    </w:rPr>
                    <w:t>t/a</w:t>
                  </w:r>
                </w:p>
              </w:tc>
            </w:tr>
            <w:tr w14:paraId="314A57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2" w:type="pct"/>
                  <w:vMerge w:val="restart"/>
                  <w:tcBorders>
                    <w:tl2br w:val="nil"/>
                    <w:tr2bl w:val="nil"/>
                  </w:tcBorders>
                  <w:vAlign w:val="center"/>
                </w:tcPr>
                <w:p w14:paraId="7439EFA9">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3</w:t>
                  </w:r>
                </w:p>
              </w:tc>
              <w:tc>
                <w:tcPr>
                  <w:tcW w:w="778" w:type="pct"/>
                  <w:vMerge w:val="restart"/>
                  <w:tcBorders>
                    <w:tl2br w:val="nil"/>
                    <w:tr2bl w:val="nil"/>
                  </w:tcBorders>
                  <w:vAlign w:val="center"/>
                </w:tcPr>
                <w:p w14:paraId="2562D193">
                  <w:pPr>
                    <w:jc w:val="center"/>
                    <w:rPr>
                      <w:rFonts w:hint="eastAsia" w:ascii="Times New Roman" w:hAnsi="Times New Roman" w:cs="Times New Roman" w:eastAsiaTheme="minorEastAsia"/>
                      <w:color w:val="auto"/>
                      <w:sz w:val="21"/>
                      <w:szCs w:val="21"/>
                      <w:lang w:val="en-US" w:eastAsia="zh-CN"/>
                    </w:rPr>
                  </w:pPr>
                  <w:r>
                    <w:rPr>
                      <w:rFonts w:ascii="Times New Roman" w:hAnsi="Times New Roman" w:cs="Times New Roman" w:eastAsiaTheme="minorEastAsia"/>
                      <w:color w:val="auto"/>
                      <w:sz w:val="21"/>
                      <w:szCs w:val="21"/>
                    </w:rPr>
                    <w:t>DA00</w:t>
                  </w:r>
                  <w:r>
                    <w:rPr>
                      <w:rFonts w:hint="eastAsia" w:ascii="Times New Roman" w:hAnsi="Times New Roman" w:cs="Times New Roman" w:eastAsiaTheme="minorEastAsia"/>
                      <w:color w:val="auto"/>
                      <w:sz w:val="21"/>
                      <w:szCs w:val="21"/>
                      <w:lang w:val="en-US" w:eastAsia="zh-CN"/>
                    </w:rPr>
                    <w:t>3</w:t>
                  </w:r>
                </w:p>
              </w:tc>
              <w:tc>
                <w:tcPr>
                  <w:tcW w:w="760" w:type="pct"/>
                  <w:tcBorders>
                    <w:tl2br w:val="nil"/>
                    <w:tr2bl w:val="nil"/>
                  </w:tcBorders>
                  <w:shd w:val="clear" w:color="auto" w:fill="auto"/>
                  <w:vAlign w:val="center"/>
                </w:tcPr>
                <w:p w14:paraId="2132F028">
                  <w:pPr>
                    <w:ind w:left="0" w:leftChars="0" w:right="0" w:rightChars="0"/>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lang w:val="en-US"/>
                    </w:rPr>
                    <w:t>颗粒物</w:t>
                  </w:r>
                </w:p>
                <w:p w14:paraId="7418F03A">
                  <w:pPr>
                    <w:ind w:left="0" w:leftChars="0" w:right="0" w:rightChars="0"/>
                    <w:jc w:val="center"/>
                    <w:rPr>
                      <w:rFonts w:hint="eastAsia"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w:t>
                  </w:r>
                  <w:r>
                    <w:rPr>
                      <w:rFonts w:ascii="Times New Roman" w:hAnsi="Times New Roman" w:cs="Times New Roman" w:eastAsiaTheme="minorEastAsia"/>
                      <w:color w:val="auto"/>
                      <w:sz w:val="21"/>
                      <w:szCs w:val="21"/>
                      <w:lang w:val="en-US"/>
                    </w:rPr>
                    <w:t>沥青烟</w:t>
                  </w:r>
                  <w:r>
                    <w:rPr>
                      <w:rFonts w:hint="eastAsia" w:ascii="Times New Roman" w:hAnsi="Times New Roman" w:cs="Times New Roman" w:eastAsiaTheme="minorEastAsia"/>
                      <w:color w:val="auto"/>
                      <w:sz w:val="21"/>
                      <w:szCs w:val="21"/>
                      <w:lang w:val="en-US" w:eastAsia="zh-CN"/>
                    </w:rPr>
                    <w:t>）</w:t>
                  </w:r>
                </w:p>
              </w:tc>
              <w:tc>
                <w:tcPr>
                  <w:tcW w:w="955" w:type="pct"/>
                  <w:tcBorders>
                    <w:tl2br w:val="nil"/>
                    <w:tr2bl w:val="nil"/>
                  </w:tcBorders>
                  <w:vAlign w:val="center"/>
                </w:tcPr>
                <w:p w14:paraId="4D381AC9">
                  <w:pPr>
                    <w:jc w:val="center"/>
                    <w:rPr>
                      <w:rFonts w:ascii="Times New Roman" w:hAnsi="Times New Roman" w:cs="Times New Roman" w:eastAsiaTheme="minorEastAsia"/>
                      <w:color w:val="auto"/>
                      <w:sz w:val="21"/>
                      <w:szCs w:val="21"/>
                      <w:lang w:val="en-US"/>
                    </w:rPr>
                  </w:pPr>
                  <w:r>
                    <w:rPr>
                      <w:rFonts w:hint="eastAsia" w:ascii="Times New Roman" w:hAnsi="Times New Roman" w:cs="Times New Roman" w:eastAsiaTheme="minorEastAsia"/>
                      <w:color w:val="auto"/>
                      <w:sz w:val="21"/>
                      <w:szCs w:val="21"/>
                      <w:lang w:val="en-US" w:eastAsia="zh-CN"/>
                    </w:rPr>
                    <w:t>21.14</w:t>
                  </w:r>
                  <w:r>
                    <w:rPr>
                      <w:rFonts w:ascii="Times New Roman" w:hAnsi="Times New Roman" w:cs="Times New Roman" w:eastAsiaTheme="minorEastAsia"/>
                      <w:color w:val="auto"/>
                      <w:sz w:val="21"/>
                      <w:szCs w:val="21"/>
                    </w:rPr>
                    <w:t>mg/m³</w:t>
                  </w:r>
                </w:p>
              </w:tc>
              <w:tc>
                <w:tcPr>
                  <w:tcW w:w="1043" w:type="pct"/>
                  <w:tcBorders>
                    <w:tl2br w:val="nil"/>
                    <w:tr2bl w:val="nil"/>
                  </w:tcBorders>
                  <w:vAlign w:val="center"/>
                </w:tcPr>
                <w:p w14:paraId="3BD484B1">
                  <w:pPr>
                    <w:pStyle w:val="33"/>
                    <w:jc w:val="center"/>
                    <w:rPr>
                      <w:rFonts w:ascii="Times New Roman" w:hAnsi="Times New Roman" w:cs="Times New Roman" w:eastAsiaTheme="minorEastAsia"/>
                      <w:color w:val="auto"/>
                      <w:sz w:val="21"/>
                      <w:szCs w:val="21"/>
                      <w:lang w:val="en-US" w:bidi="ar-SA"/>
                    </w:rPr>
                  </w:pPr>
                  <w:r>
                    <w:rPr>
                      <w:rFonts w:hint="eastAsia" w:ascii="Times New Roman" w:hAnsi="Times New Roman" w:cs="Times New Roman" w:eastAsiaTheme="minorEastAsia"/>
                      <w:color w:val="auto"/>
                      <w:sz w:val="21"/>
                      <w:szCs w:val="21"/>
                      <w:lang w:val="en-US" w:eastAsia="zh-CN"/>
                    </w:rPr>
                    <w:t>1.06</w:t>
                  </w:r>
                  <w:r>
                    <w:rPr>
                      <w:rFonts w:ascii="Times New Roman" w:hAnsi="Times New Roman" w:cs="Times New Roman" w:eastAsiaTheme="minorEastAsia"/>
                      <w:color w:val="auto"/>
                      <w:sz w:val="21"/>
                      <w:szCs w:val="21"/>
                      <w:lang w:val="en-US"/>
                    </w:rPr>
                    <w:t>kg/h</w:t>
                  </w:r>
                </w:p>
              </w:tc>
              <w:tc>
                <w:tcPr>
                  <w:tcW w:w="1109" w:type="pct"/>
                  <w:tcBorders>
                    <w:tl2br w:val="nil"/>
                    <w:tr2bl w:val="nil"/>
                  </w:tcBorders>
                  <w:vAlign w:val="center"/>
                </w:tcPr>
                <w:p w14:paraId="2EF51FC3">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lang w:val="en-US"/>
                    </w:rPr>
                    <w:t>0.</w:t>
                  </w:r>
                  <w:r>
                    <w:rPr>
                      <w:rFonts w:hint="eastAsia" w:ascii="Times New Roman" w:hAnsi="Times New Roman" w:cs="Times New Roman" w:eastAsiaTheme="minorEastAsia"/>
                      <w:color w:val="auto"/>
                      <w:sz w:val="21"/>
                      <w:szCs w:val="21"/>
                      <w:lang w:val="en-US" w:eastAsia="zh-CN"/>
                    </w:rPr>
                    <w:t>7</w:t>
                  </w:r>
                  <w:r>
                    <w:rPr>
                      <w:rFonts w:ascii="Times New Roman" w:hAnsi="Times New Roman" w:cs="Times New Roman" w:eastAsiaTheme="minorEastAsia"/>
                      <w:color w:val="auto"/>
                      <w:sz w:val="21"/>
                      <w:szCs w:val="21"/>
                      <w:lang w:val="en-US"/>
                    </w:rPr>
                    <w:t>t/a</w:t>
                  </w:r>
                </w:p>
              </w:tc>
            </w:tr>
            <w:tr w14:paraId="473C98E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2" w:type="pct"/>
                  <w:vMerge w:val="continue"/>
                  <w:tcBorders>
                    <w:tl2br w:val="nil"/>
                    <w:tr2bl w:val="nil"/>
                  </w:tcBorders>
                  <w:vAlign w:val="center"/>
                </w:tcPr>
                <w:p w14:paraId="13682D89">
                  <w:pPr>
                    <w:jc w:val="center"/>
                    <w:rPr>
                      <w:rFonts w:ascii="Times New Roman" w:hAnsi="Times New Roman" w:cs="Times New Roman" w:eastAsiaTheme="minorEastAsia"/>
                      <w:color w:val="auto"/>
                      <w:sz w:val="21"/>
                      <w:szCs w:val="21"/>
                      <w:lang w:val="en-US"/>
                    </w:rPr>
                  </w:pPr>
                </w:p>
              </w:tc>
              <w:tc>
                <w:tcPr>
                  <w:tcW w:w="778" w:type="pct"/>
                  <w:vMerge w:val="continue"/>
                  <w:tcBorders>
                    <w:tl2br w:val="nil"/>
                    <w:tr2bl w:val="nil"/>
                  </w:tcBorders>
                  <w:vAlign w:val="center"/>
                </w:tcPr>
                <w:p w14:paraId="519AA501">
                  <w:pPr>
                    <w:jc w:val="center"/>
                    <w:rPr>
                      <w:rFonts w:ascii="Times New Roman" w:hAnsi="Times New Roman" w:cs="Times New Roman" w:eastAsiaTheme="minorEastAsia"/>
                      <w:color w:val="auto"/>
                      <w:sz w:val="21"/>
                      <w:szCs w:val="21"/>
                    </w:rPr>
                  </w:pPr>
                </w:p>
              </w:tc>
              <w:tc>
                <w:tcPr>
                  <w:tcW w:w="760" w:type="pct"/>
                  <w:tcBorders>
                    <w:tl2br w:val="nil"/>
                    <w:tr2bl w:val="nil"/>
                  </w:tcBorders>
                  <w:shd w:val="clear" w:color="auto" w:fill="auto"/>
                  <w:vAlign w:val="center"/>
                </w:tcPr>
                <w:p w14:paraId="2866FC06">
                  <w:pPr>
                    <w:ind w:left="0" w:leftChars="0" w:right="0" w:rightChars="0"/>
                    <w:jc w:val="center"/>
                    <w:rPr>
                      <w:rFonts w:ascii="Times New Roman" w:hAnsi="Times New Roman" w:cs="Times New Roman" w:eastAsiaTheme="minorEastAsia"/>
                      <w:color w:val="auto"/>
                      <w:sz w:val="21"/>
                      <w:szCs w:val="21"/>
                      <w:lang w:val="en-US" w:eastAsia="zh-CN" w:bidi="zh-CN"/>
                    </w:rPr>
                  </w:pPr>
                  <w:r>
                    <w:rPr>
                      <w:rFonts w:ascii="Times New Roman" w:hAnsi="Times New Roman" w:cs="Times New Roman" w:eastAsiaTheme="minorEastAsia"/>
                      <w:color w:val="auto"/>
                      <w:sz w:val="21"/>
                      <w:szCs w:val="21"/>
                      <w:lang w:val="en-US"/>
                    </w:rPr>
                    <w:t>SO</w:t>
                  </w:r>
                  <w:r>
                    <w:rPr>
                      <w:rFonts w:ascii="Times New Roman" w:hAnsi="Times New Roman" w:cs="Times New Roman" w:eastAsiaTheme="minorEastAsia"/>
                      <w:color w:val="auto"/>
                      <w:sz w:val="21"/>
                      <w:szCs w:val="21"/>
                      <w:vertAlign w:val="subscript"/>
                      <w:lang w:val="en-US"/>
                    </w:rPr>
                    <w:t>2</w:t>
                  </w:r>
                </w:p>
              </w:tc>
              <w:tc>
                <w:tcPr>
                  <w:tcW w:w="955" w:type="pct"/>
                  <w:tcBorders>
                    <w:tl2br w:val="nil"/>
                    <w:tr2bl w:val="nil"/>
                  </w:tcBorders>
                  <w:vAlign w:val="center"/>
                </w:tcPr>
                <w:p w14:paraId="2768F02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2.55</w:t>
                  </w:r>
                  <w:r>
                    <w:rPr>
                      <w:rFonts w:ascii="Times New Roman" w:hAnsi="Times New Roman" w:cs="Times New Roman" w:eastAsiaTheme="minorEastAsia"/>
                      <w:color w:val="auto"/>
                      <w:sz w:val="21"/>
                      <w:szCs w:val="21"/>
                    </w:rPr>
                    <w:t>mg/m³</w:t>
                  </w:r>
                </w:p>
              </w:tc>
              <w:tc>
                <w:tcPr>
                  <w:tcW w:w="1043" w:type="pct"/>
                  <w:tcBorders>
                    <w:tl2br w:val="nil"/>
                    <w:tr2bl w:val="nil"/>
                  </w:tcBorders>
                  <w:vAlign w:val="center"/>
                </w:tcPr>
                <w:p w14:paraId="7CEA69A5">
                  <w:pPr>
                    <w:pStyle w:val="33"/>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0.13</w:t>
                  </w:r>
                  <w:r>
                    <w:rPr>
                      <w:rFonts w:ascii="Times New Roman" w:hAnsi="Times New Roman" w:cs="Times New Roman" w:eastAsiaTheme="minorEastAsia"/>
                      <w:color w:val="auto"/>
                      <w:sz w:val="21"/>
                      <w:szCs w:val="21"/>
                      <w:lang w:val="en-US"/>
                    </w:rPr>
                    <w:t>kg/h</w:t>
                  </w:r>
                </w:p>
              </w:tc>
              <w:tc>
                <w:tcPr>
                  <w:tcW w:w="1109" w:type="pct"/>
                  <w:tcBorders>
                    <w:tl2br w:val="nil"/>
                    <w:tr2bl w:val="nil"/>
                  </w:tcBorders>
                  <w:vAlign w:val="center"/>
                </w:tcPr>
                <w:p w14:paraId="371D1F5F">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0.085</w:t>
                  </w:r>
                  <w:r>
                    <w:rPr>
                      <w:rFonts w:ascii="Times New Roman" w:hAnsi="Times New Roman" w:cs="Times New Roman" w:eastAsiaTheme="minorEastAsia"/>
                      <w:color w:val="auto"/>
                      <w:sz w:val="21"/>
                      <w:szCs w:val="21"/>
                      <w:lang w:val="en-US"/>
                    </w:rPr>
                    <w:t>t/a</w:t>
                  </w:r>
                </w:p>
              </w:tc>
            </w:tr>
            <w:tr w14:paraId="3ADA20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2" w:type="pct"/>
                  <w:vMerge w:val="continue"/>
                  <w:tcBorders>
                    <w:tl2br w:val="nil"/>
                    <w:tr2bl w:val="nil"/>
                  </w:tcBorders>
                  <w:shd w:val="clear" w:color="auto" w:fill="auto"/>
                  <w:vAlign w:val="center"/>
                </w:tcPr>
                <w:p w14:paraId="628380DF">
                  <w:pPr>
                    <w:jc w:val="center"/>
                    <w:rPr>
                      <w:rFonts w:ascii="Times New Roman" w:hAnsi="Times New Roman" w:cs="Times New Roman" w:eastAsiaTheme="minorEastAsia"/>
                      <w:color w:val="auto"/>
                      <w:sz w:val="21"/>
                      <w:szCs w:val="21"/>
                      <w:lang w:val="en-US"/>
                    </w:rPr>
                  </w:pPr>
                </w:p>
              </w:tc>
              <w:tc>
                <w:tcPr>
                  <w:tcW w:w="778" w:type="pct"/>
                  <w:vMerge w:val="continue"/>
                  <w:tcBorders>
                    <w:tl2br w:val="nil"/>
                    <w:tr2bl w:val="nil"/>
                  </w:tcBorders>
                  <w:vAlign w:val="center"/>
                </w:tcPr>
                <w:p w14:paraId="31EF2453">
                  <w:pPr>
                    <w:jc w:val="center"/>
                    <w:rPr>
                      <w:rFonts w:ascii="Times New Roman" w:hAnsi="Times New Roman" w:cs="Times New Roman" w:eastAsiaTheme="minorEastAsia"/>
                      <w:color w:val="auto"/>
                      <w:sz w:val="21"/>
                      <w:szCs w:val="21"/>
                    </w:rPr>
                  </w:pPr>
                </w:p>
              </w:tc>
              <w:tc>
                <w:tcPr>
                  <w:tcW w:w="760" w:type="pct"/>
                  <w:tcBorders>
                    <w:tl2br w:val="nil"/>
                    <w:tr2bl w:val="nil"/>
                  </w:tcBorders>
                  <w:shd w:val="clear" w:color="auto" w:fill="auto"/>
                  <w:vAlign w:val="center"/>
                </w:tcPr>
                <w:p w14:paraId="39289775">
                  <w:pPr>
                    <w:ind w:left="0" w:leftChars="0" w:right="0" w:rightChars="0"/>
                    <w:jc w:val="center"/>
                    <w:rPr>
                      <w:rFonts w:ascii="Times New Roman" w:hAnsi="Times New Roman" w:cs="Times New Roman" w:eastAsiaTheme="minorEastAsia"/>
                      <w:color w:val="auto"/>
                      <w:sz w:val="21"/>
                      <w:szCs w:val="21"/>
                      <w:lang w:val="en-US" w:eastAsia="zh-CN" w:bidi="zh-CN"/>
                    </w:rPr>
                  </w:pPr>
                  <w:r>
                    <w:rPr>
                      <w:rFonts w:ascii="Times New Roman" w:hAnsi="Times New Roman" w:cs="Times New Roman" w:eastAsiaTheme="minorEastAsia"/>
                      <w:color w:val="auto"/>
                      <w:sz w:val="21"/>
                      <w:szCs w:val="21"/>
                      <w:lang w:val="en-US"/>
                    </w:rPr>
                    <w:t>NOx</w:t>
                  </w:r>
                </w:p>
              </w:tc>
              <w:tc>
                <w:tcPr>
                  <w:tcW w:w="955" w:type="pct"/>
                  <w:tcBorders>
                    <w:tl2br w:val="nil"/>
                    <w:tr2bl w:val="nil"/>
                  </w:tcBorders>
                  <w:vAlign w:val="center"/>
                </w:tcPr>
                <w:p w14:paraId="1006A787">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44.6</w:t>
                  </w:r>
                  <w:r>
                    <w:rPr>
                      <w:rFonts w:ascii="Times New Roman" w:hAnsi="Times New Roman" w:cs="Times New Roman" w:eastAsiaTheme="minorEastAsia"/>
                      <w:color w:val="auto"/>
                      <w:sz w:val="21"/>
                      <w:szCs w:val="21"/>
                    </w:rPr>
                    <w:t>mg/m³</w:t>
                  </w:r>
                </w:p>
              </w:tc>
              <w:tc>
                <w:tcPr>
                  <w:tcW w:w="1043" w:type="pct"/>
                  <w:tcBorders>
                    <w:tl2br w:val="nil"/>
                    <w:tr2bl w:val="nil"/>
                  </w:tcBorders>
                  <w:vAlign w:val="center"/>
                </w:tcPr>
                <w:p w14:paraId="161069E3">
                  <w:pPr>
                    <w:pStyle w:val="33"/>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2.23</w:t>
                  </w:r>
                  <w:r>
                    <w:rPr>
                      <w:rFonts w:ascii="Times New Roman" w:hAnsi="Times New Roman" w:cs="Times New Roman" w:eastAsiaTheme="minorEastAsia"/>
                      <w:color w:val="auto"/>
                      <w:sz w:val="21"/>
                      <w:szCs w:val="21"/>
                      <w:lang w:val="en-US"/>
                    </w:rPr>
                    <w:t>kg/h</w:t>
                  </w:r>
                </w:p>
              </w:tc>
              <w:tc>
                <w:tcPr>
                  <w:tcW w:w="1109" w:type="pct"/>
                  <w:tcBorders>
                    <w:tl2br w:val="nil"/>
                    <w:tr2bl w:val="nil"/>
                  </w:tcBorders>
                  <w:vAlign w:val="center"/>
                </w:tcPr>
                <w:p w14:paraId="2075609E">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1.4877</w:t>
                  </w:r>
                  <w:r>
                    <w:rPr>
                      <w:rFonts w:ascii="Times New Roman" w:hAnsi="Times New Roman" w:cs="Times New Roman" w:eastAsiaTheme="minorEastAsia"/>
                      <w:color w:val="auto"/>
                      <w:sz w:val="21"/>
                      <w:szCs w:val="21"/>
                      <w:lang w:val="en-US"/>
                    </w:rPr>
                    <w:t>t/a</w:t>
                  </w:r>
                </w:p>
              </w:tc>
            </w:tr>
            <w:tr w14:paraId="1F717F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2" w:type="pct"/>
                  <w:vMerge w:val="continue"/>
                  <w:tcBorders>
                    <w:tl2br w:val="nil"/>
                    <w:tr2bl w:val="nil"/>
                  </w:tcBorders>
                  <w:vAlign w:val="center"/>
                </w:tcPr>
                <w:p w14:paraId="4BFE6AD7">
                  <w:pPr>
                    <w:jc w:val="center"/>
                    <w:rPr>
                      <w:rFonts w:ascii="Times New Roman" w:hAnsi="Times New Roman" w:cs="Times New Roman" w:eastAsiaTheme="minorEastAsia"/>
                      <w:color w:val="auto"/>
                      <w:sz w:val="21"/>
                      <w:szCs w:val="21"/>
                      <w:lang w:val="en-US"/>
                    </w:rPr>
                  </w:pPr>
                </w:p>
              </w:tc>
              <w:tc>
                <w:tcPr>
                  <w:tcW w:w="778" w:type="pct"/>
                  <w:vMerge w:val="continue"/>
                  <w:tcBorders>
                    <w:tl2br w:val="nil"/>
                    <w:tr2bl w:val="nil"/>
                  </w:tcBorders>
                  <w:vAlign w:val="center"/>
                </w:tcPr>
                <w:p w14:paraId="3BE3E28E">
                  <w:pPr>
                    <w:jc w:val="center"/>
                    <w:rPr>
                      <w:rFonts w:ascii="Times New Roman" w:hAnsi="Times New Roman" w:cs="Times New Roman" w:eastAsiaTheme="minorEastAsia"/>
                      <w:color w:val="auto"/>
                      <w:sz w:val="21"/>
                      <w:szCs w:val="21"/>
                    </w:rPr>
                  </w:pPr>
                </w:p>
              </w:tc>
              <w:tc>
                <w:tcPr>
                  <w:tcW w:w="760" w:type="pct"/>
                  <w:tcBorders>
                    <w:tl2br w:val="nil"/>
                    <w:tr2bl w:val="nil"/>
                  </w:tcBorders>
                  <w:vAlign w:val="center"/>
                </w:tcPr>
                <w:p w14:paraId="5F12387B">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rPr>
                    <w:t>苯并[a]芘</w:t>
                  </w:r>
                </w:p>
              </w:tc>
              <w:tc>
                <w:tcPr>
                  <w:tcW w:w="955" w:type="pct"/>
                  <w:tcBorders>
                    <w:tl2br w:val="nil"/>
                    <w:tr2bl w:val="nil"/>
                  </w:tcBorders>
                  <w:vAlign w:val="center"/>
                </w:tcPr>
                <w:p w14:paraId="7B50BDD1">
                  <w:pPr>
                    <w:jc w:val="center"/>
                    <w:rPr>
                      <w:rFonts w:ascii="Times New Roman" w:hAnsi="Times New Roman" w:cs="Times New Roman" w:eastAsiaTheme="minorEastAsia"/>
                      <w:color w:val="auto"/>
                      <w:kern w:val="2"/>
                      <w:sz w:val="21"/>
                      <w:szCs w:val="21"/>
                      <w:lang w:val="en-US" w:bidi="ar-SA"/>
                    </w:rPr>
                  </w:pPr>
                  <w:r>
                    <w:rPr>
                      <w:rFonts w:hint="eastAsia" w:ascii="Times New Roman" w:hAnsi="Times New Roman" w:eastAsiaTheme="minorEastAsia"/>
                      <w:color w:val="auto"/>
                      <w:kern w:val="2"/>
                      <w:sz w:val="21"/>
                      <w:szCs w:val="21"/>
                      <w:lang w:val="en-US" w:eastAsia="zh-CN"/>
                    </w:rPr>
                    <w:t>0.3</w:t>
                  </w:r>
                  <w:r>
                    <w:rPr>
                      <w:rFonts w:hint="default" w:ascii="Times New Roman" w:hAnsi="Times New Roman" w:cs="Times New Roman" w:eastAsiaTheme="minorEastAsia"/>
                      <w:color w:val="auto"/>
                      <w:kern w:val="2"/>
                      <w:sz w:val="21"/>
                      <w:szCs w:val="21"/>
                      <w:lang w:val="en-US" w:eastAsia="zh-CN"/>
                    </w:rPr>
                    <w:t>×</w:t>
                  </w:r>
                  <w:r>
                    <w:rPr>
                      <w:rFonts w:hint="eastAsia" w:ascii="Times New Roman" w:hAnsi="Times New Roman" w:eastAsiaTheme="minorEastAsia"/>
                      <w:color w:val="auto"/>
                      <w:kern w:val="2"/>
                      <w:sz w:val="21"/>
                      <w:szCs w:val="21"/>
                      <w:lang w:val="en-US" w:eastAsia="zh-CN"/>
                    </w:rPr>
                    <w:t>10</w:t>
                  </w:r>
                  <w:r>
                    <w:rPr>
                      <w:rFonts w:hint="eastAsia" w:ascii="Times New Roman" w:hAnsi="Times New Roman" w:eastAsiaTheme="minorEastAsia"/>
                      <w:color w:val="auto"/>
                      <w:kern w:val="2"/>
                      <w:sz w:val="21"/>
                      <w:szCs w:val="21"/>
                      <w:vertAlign w:val="superscript"/>
                      <w:lang w:val="en-US" w:eastAsia="zh-CN"/>
                    </w:rPr>
                    <w:t>-4</w:t>
                  </w:r>
                  <w:r>
                    <w:rPr>
                      <w:rFonts w:ascii="Times New Roman" w:hAnsi="Times New Roman" w:cs="Times New Roman" w:eastAsiaTheme="minorEastAsia"/>
                      <w:color w:val="auto"/>
                      <w:sz w:val="21"/>
                      <w:szCs w:val="21"/>
                    </w:rPr>
                    <w:t>mg/m³</w:t>
                  </w:r>
                </w:p>
              </w:tc>
              <w:tc>
                <w:tcPr>
                  <w:tcW w:w="1043" w:type="pct"/>
                  <w:tcBorders>
                    <w:tl2br w:val="nil"/>
                    <w:tr2bl w:val="nil"/>
                  </w:tcBorders>
                  <w:vAlign w:val="center"/>
                </w:tcPr>
                <w:p w14:paraId="38F1CF36">
                  <w:pPr>
                    <w:pStyle w:val="33"/>
                    <w:jc w:val="center"/>
                    <w:rPr>
                      <w:rFonts w:ascii="Times New Roman" w:hAnsi="Times New Roman" w:cs="Times New Roman" w:eastAsiaTheme="minorEastAsia"/>
                      <w:color w:val="auto"/>
                      <w:sz w:val="21"/>
                      <w:szCs w:val="21"/>
                      <w:lang w:val="en-US" w:bidi="ar-SA"/>
                    </w:rPr>
                  </w:pPr>
                  <w:r>
                    <w:rPr>
                      <w:rFonts w:hint="eastAsia" w:ascii="Times New Roman" w:hAnsi="Times New Roman" w:eastAsiaTheme="minorEastAsia"/>
                      <w:color w:val="auto"/>
                      <w:kern w:val="2"/>
                      <w:sz w:val="21"/>
                      <w:szCs w:val="21"/>
                      <w:lang w:val="en-US" w:eastAsia="zh-CN"/>
                    </w:rPr>
                    <w:t>0.15</w:t>
                  </w:r>
                  <w:r>
                    <w:rPr>
                      <w:rFonts w:hint="default" w:ascii="Times New Roman" w:hAnsi="Times New Roman" w:cs="Times New Roman" w:eastAsiaTheme="minorEastAsia"/>
                      <w:color w:val="auto"/>
                      <w:kern w:val="2"/>
                      <w:sz w:val="21"/>
                      <w:szCs w:val="21"/>
                      <w:lang w:val="en-US" w:eastAsia="zh-CN"/>
                    </w:rPr>
                    <w:t>×</w:t>
                  </w:r>
                  <w:r>
                    <w:rPr>
                      <w:rFonts w:hint="eastAsia" w:ascii="Times New Roman" w:hAnsi="Times New Roman" w:eastAsiaTheme="minorEastAsia"/>
                      <w:color w:val="auto"/>
                      <w:kern w:val="2"/>
                      <w:sz w:val="21"/>
                      <w:szCs w:val="21"/>
                      <w:lang w:val="en-US" w:eastAsia="zh-CN"/>
                    </w:rPr>
                    <w:t>10</w:t>
                  </w:r>
                  <w:r>
                    <w:rPr>
                      <w:rFonts w:hint="eastAsia" w:ascii="Times New Roman" w:hAnsi="Times New Roman" w:eastAsiaTheme="minorEastAsia"/>
                      <w:color w:val="auto"/>
                      <w:kern w:val="2"/>
                      <w:sz w:val="21"/>
                      <w:szCs w:val="21"/>
                      <w:vertAlign w:val="superscript"/>
                      <w:lang w:val="en-US" w:eastAsia="zh-CN"/>
                    </w:rPr>
                    <w:t>-5</w:t>
                  </w:r>
                  <w:r>
                    <w:rPr>
                      <w:rFonts w:hint="eastAsia" w:ascii="Times New Roman" w:hAnsi="Times New Roman" w:cs="Times New Roman" w:eastAsiaTheme="minorEastAsia"/>
                      <w:color w:val="auto"/>
                      <w:sz w:val="21"/>
                      <w:szCs w:val="21"/>
                      <w:lang w:val="en-US" w:eastAsia="zh-CN"/>
                    </w:rPr>
                    <w:t>kg</w:t>
                  </w:r>
                  <w:r>
                    <w:rPr>
                      <w:rFonts w:ascii="Times New Roman" w:hAnsi="Times New Roman" w:cs="Times New Roman" w:eastAsiaTheme="minorEastAsia"/>
                      <w:color w:val="auto"/>
                      <w:sz w:val="21"/>
                      <w:szCs w:val="21"/>
                      <w:lang w:val="en-US"/>
                    </w:rPr>
                    <w:t>/h</w:t>
                  </w:r>
                </w:p>
              </w:tc>
              <w:tc>
                <w:tcPr>
                  <w:tcW w:w="1109" w:type="pct"/>
                  <w:tcBorders>
                    <w:tl2br w:val="nil"/>
                    <w:tr2bl w:val="nil"/>
                  </w:tcBorders>
                  <w:vAlign w:val="center"/>
                </w:tcPr>
                <w:p w14:paraId="42FF85B2">
                  <w:pPr>
                    <w:jc w:val="center"/>
                    <w:rPr>
                      <w:rFonts w:ascii="Times New Roman" w:hAnsi="Times New Roman" w:cs="Times New Roman" w:eastAsiaTheme="minorEastAsia"/>
                      <w:color w:val="auto"/>
                      <w:sz w:val="21"/>
                      <w:szCs w:val="21"/>
                      <w:lang w:val="en-US"/>
                    </w:rPr>
                  </w:pPr>
                  <w:r>
                    <w:rPr>
                      <w:rFonts w:hint="eastAsia" w:ascii="Times New Roman" w:hAnsi="Times New Roman" w:cs="Times New Roman" w:eastAsiaTheme="minorEastAsia"/>
                      <w:color w:val="auto"/>
                      <w:sz w:val="21"/>
                      <w:szCs w:val="21"/>
                      <w:lang w:val="en-US" w:eastAsia="zh-CN"/>
                    </w:rPr>
                    <w:t>0.001kg</w:t>
                  </w:r>
                  <w:r>
                    <w:rPr>
                      <w:rFonts w:ascii="Times New Roman" w:hAnsi="Times New Roman" w:cs="Times New Roman" w:eastAsiaTheme="minorEastAsia"/>
                      <w:color w:val="auto"/>
                      <w:sz w:val="21"/>
                      <w:szCs w:val="21"/>
                      <w:lang w:val="en-US"/>
                    </w:rPr>
                    <w:t>/a</w:t>
                  </w:r>
                </w:p>
              </w:tc>
            </w:tr>
            <w:tr w14:paraId="5D0AECD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2" w:type="pct"/>
                  <w:vMerge w:val="restart"/>
                  <w:tcBorders>
                    <w:tl2br w:val="nil"/>
                    <w:tr2bl w:val="nil"/>
                  </w:tcBorders>
                  <w:shd w:val="clear" w:color="auto" w:fill="auto"/>
                  <w:vAlign w:val="center"/>
                </w:tcPr>
                <w:p w14:paraId="66062B22">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w:t>
                  </w:r>
                </w:p>
              </w:tc>
              <w:tc>
                <w:tcPr>
                  <w:tcW w:w="778" w:type="pct"/>
                  <w:vMerge w:val="restart"/>
                  <w:tcBorders>
                    <w:tl2br w:val="nil"/>
                    <w:tr2bl w:val="nil"/>
                  </w:tcBorders>
                  <w:vAlign w:val="center"/>
                </w:tcPr>
                <w:p w14:paraId="36CC2194">
                  <w:pPr>
                    <w:jc w:val="center"/>
                    <w:rPr>
                      <w:rFonts w:hint="eastAsia" w:ascii="Times New Roman" w:hAnsi="Times New Roman" w:cs="Times New Roman" w:eastAsiaTheme="minorEastAsia"/>
                      <w:color w:val="auto"/>
                      <w:sz w:val="21"/>
                      <w:szCs w:val="21"/>
                      <w:lang w:val="en-US" w:eastAsia="zh-CN"/>
                    </w:rPr>
                  </w:pPr>
                  <w:r>
                    <w:rPr>
                      <w:rFonts w:ascii="Times New Roman" w:hAnsi="Times New Roman" w:cs="Times New Roman" w:eastAsiaTheme="minorEastAsia"/>
                      <w:color w:val="auto"/>
                      <w:sz w:val="21"/>
                      <w:szCs w:val="21"/>
                    </w:rPr>
                    <w:t>DA00</w:t>
                  </w:r>
                  <w:r>
                    <w:rPr>
                      <w:rFonts w:hint="eastAsia" w:ascii="Times New Roman" w:hAnsi="Times New Roman" w:cs="Times New Roman" w:eastAsiaTheme="minorEastAsia"/>
                      <w:color w:val="auto"/>
                      <w:sz w:val="21"/>
                      <w:szCs w:val="21"/>
                      <w:lang w:val="en-US" w:eastAsia="zh-CN"/>
                    </w:rPr>
                    <w:t>4</w:t>
                  </w:r>
                </w:p>
              </w:tc>
              <w:tc>
                <w:tcPr>
                  <w:tcW w:w="760" w:type="pct"/>
                  <w:tcBorders>
                    <w:tl2br w:val="nil"/>
                    <w:tr2bl w:val="nil"/>
                  </w:tcBorders>
                  <w:vAlign w:val="center"/>
                </w:tcPr>
                <w:p w14:paraId="71878B99">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lang w:val="en-US"/>
                    </w:rPr>
                    <w:t>沥青烟</w:t>
                  </w:r>
                </w:p>
              </w:tc>
              <w:tc>
                <w:tcPr>
                  <w:tcW w:w="955" w:type="pct"/>
                  <w:tcBorders>
                    <w:tl2br w:val="nil"/>
                    <w:tr2bl w:val="nil"/>
                  </w:tcBorders>
                  <w:vAlign w:val="center"/>
                </w:tcPr>
                <w:p w14:paraId="4E9A9D03">
                  <w:pPr>
                    <w:jc w:val="center"/>
                    <w:rPr>
                      <w:rFonts w:ascii="Times New Roman" w:hAnsi="Times New Roman" w:cs="Times New Roman" w:eastAsiaTheme="minorEastAsia"/>
                      <w:color w:val="auto"/>
                      <w:kern w:val="2"/>
                      <w:sz w:val="21"/>
                      <w:szCs w:val="21"/>
                      <w:lang w:val="en-US" w:bidi="ar-SA"/>
                    </w:rPr>
                  </w:pPr>
                  <w:r>
                    <w:rPr>
                      <w:rFonts w:hint="eastAsia" w:ascii="Times New Roman" w:hAnsi="Times New Roman" w:cs="Times New Roman" w:eastAsiaTheme="minorEastAsia"/>
                      <w:color w:val="auto"/>
                      <w:sz w:val="21"/>
                      <w:szCs w:val="21"/>
                      <w:lang w:val="en-US" w:eastAsia="zh-CN"/>
                    </w:rPr>
                    <w:t>0.9</w:t>
                  </w:r>
                  <w:r>
                    <w:rPr>
                      <w:rFonts w:ascii="Times New Roman" w:hAnsi="Times New Roman" w:cs="Times New Roman" w:eastAsiaTheme="minorEastAsia"/>
                      <w:color w:val="auto"/>
                      <w:sz w:val="21"/>
                      <w:szCs w:val="21"/>
                    </w:rPr>
                    <w:t>mg/m³</w:t>
                  </w:r>
                </w:p>
              </w:tc>
              <w:tc>
                <w:tcPr>
                  <w:tcW w:w="1043" w:type="pct"/>
                  <w:tcBorders>
                    <w:tl2br w:val="nil"/>
                    <w:tr2bl w:val="nil"/>
                  </w:tcBorders>
                  <w:vAlign w:val="center"/>
                </w:tcPr>
                <w:p w14:paraId="020E273D">
                  <w:pPr>
                    <w:pStyle w:val="33"/>
                    <w:jc w:val="center"/>
                    <w:rPr>
                      <w:rFonts w:ascii="Times New Roman" w:hAnsi="Times New Roman" w:cs="Times New Roman" w:eastAsiaTheme="minorEastAsia"/>
                      <w:color w:val="auto"/>
                      <w:sz w:val="21"/>
                      <w:szCs w:val="21"/>
                      <w:lang w:val="en-US"/>
                    </w:rPr>
                  </w:pPr>
                  <w:r>
                    <w:rPr>
                      <w:rFonts w:hint="eastAsia" w:ascii="Times New Roman" w:hAnsi="Times New Roman" w:cs="Times New Roman" w:eastAsiaTheme="minorEastAsia"/>
                      <w:color w:val="auto"/>
                      <w:sz w:val="21"/>
                      <w:szCs w:val="21"/>
                      <w:lang w:val="en-US" w:eastAsia="zh-CN"/>
                    </w:rPr>
                    <w:t>0.09</w:t>
                  </w:r>
                  <w:r>
                    <w:rPr>
                      <w:rFonts w:ascii="Times New Roman" w:hAnsi="Times New Roman" w:cs="Times New Roman" w:eastAsiaTheme="minorEastAsia"/>
                      <w:color w:val="auto"/>
                      <w:sz w:val="21"/>
                      <w:szCs w:val="21"/>
                      <w:lang w:val="en-US"/>
                    </w:rPr>
                    <w:t>kg/h</w:t>
                  </w:r>
                </w:p>
              </w:tc>
              <w:tc>
                <w:tcPr>
                  <w:tcW w:w="1109" w:type="pct"/>
                  <w:tcBorders>
                    <w:tl2br w:val="nil"/>
                    <w:tr2bl w:val="nil"/>
                  </w:tcBorders>
                  <w:vAlign w:val="center"/>
                </w:tcPr>
                <w:p w14:paraId="0EC89595">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0.06</w:t>
                  </w:r>
                  <w:r>
                    <w:rPr>
                      <w:rFonts w:ascii="Times New Roman" w:hAnsi="Times New Roman" w:cs="Times New Roman" w:eastAsiaTheme="minorEastAsia"/>
                      <w:color w:val="auto"/>
                      <w:sz w:val="21"/>
                      <w:szCs w:val="21"/>
                      <w:lang w:val="en-US"/>
                    </w:rPr>
                    <w:t>t/a</w:t>
                  </w:r>
                </w:p>
              </w:tc>
            </w:tr>
            <w:tr w14:paraId="2F383A3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2" w:type="pct"/>
                  <w:vMerge w:val="continue"/>
                  <w:tcBorders>
                    <w:tl2br w:val="nil"/>
                    <w:tr2bl w:val="nil"/>
                  </w:tcBorders>
                  <w:vAlign w:val="center"/>
                </w:tcPr>
                <w:p w14:paraId="3CAFF110">
                  <w:pPr>
                    <w:jc w:val="center"/>
                    <w:rPr>
                      <w:rFonts w:ascii="Times New Roman" w:hAnsi="Times New Roman" w:cs="Times New Roman" w:eastAsiaTheme="minorEastAsia"/>
                      <w:color w:val="auto"/>
                      <w:sz w:val="21"/>
                      <w:szCs w:val="21"/>
                      <w:lang w:val="en-US"/>
                    </w:rPr>
                  </w:pPr>
                </w:p>
              </w:tc>
              <w:tc>
                <w:tcPr>
                  <w:tcW w:w="778" w:type="pct"/>
                  <w:vMerge w:val="continue"/>
                  <w:tcBorders>
                    <w:tl2br w:val="nil"/>
                    <w:tr2bl w:val="nil"/>
                  </w:tcBorders>
                  <w:vAlign w:val="center"/>
                </w:tcPr>
                <w:p w14:paraId="33613DF2">
                  <w:pPr>
                    <w:jc w:val="center"/>
                    <w:rPr>
                      <w:rFonts w:ascii="Times New Roman" w:hAnsi="Times New Roman" w:cs="Times New Roman" w:eastAsiaTheme="minorEastAsia"/>
                      <w:color w:val="auto"/>
                      <w:sz w:val="21"/>
                      <w:szCs w:val="21"/>
                      <w:lang w:val="en-US"/>
                    </w:rPr>
                  </w:pPr>
                </w:p>
              </w:tc>
              <w:tc>
                <w:tcPr>
                  <w:tcW w:w="760" w:type="pct"/>
                  <w:tcBorders>
                    <w:tl2br w:val="nil"/>
                    <w:tr2bl w:val="nil"/>
                  </w:tcBorders>
                  <w:vAlign w:val="center"/>
                </w:tcPr>
                <w:p w14:paraId="4B24655C">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rPr>
                    <w:t>苯并[a]芘</w:t>
                  </w:r>
                </w:p>
              </w:tc>
              <w:tc>
                <w:tcPr>
                  <w:tcW w:w="955" w:type="pct"/>
                  <w:tcBorders>
                    <w:tl2br w:val="nil"/>
                    <w:tr2bl w:val="nil"/>
                  </w:tcBorders>
                  <w:vAlign w:val="center"/>
                </w:tcPr>
                <w:p w14:paraId="2DA390D9">
                  <w:pPr>
                    <w:jc w:val="center"/>
                    <w:rPr>
                      <w:rFonts w:ascii="Times New Roman" w:hAnsi="Times New Roman" w:cs="Times New Roman" w:eastAsiaTheme="minorEastAsia"/>
                      <w:color w:val="auto"/>
                      <w:sz w:val="21"/>
                      <w:szCs w:val="21"/>
                    </w:rPr>
                  </w:pPr>
                  <w:r>
                    <w:rPr>
                      <w:rFonts w:hint="eastAsia" w:ascii="Times New Roman" w:hAnsi="Times New Roman" w:eastAsiaTheme="minorEastAsia"/>
                      <w:color w:val="auto"/>
                      <w:sz w:val="21"/>
                      <w:szCs w:val="21"/>
                      <w:lang w:val="en-US" w:eastAsia="zh-CN"/>
                    </w:rPr>
                    <w:t>0.299</w:t>
                  </w:r>
                  <w:r>
                    <w:rPr>
                      <w:rFonts w:ascii="Arial" w:hAnsi="Arial" w:cs="Arial" w:eastAsiaTheme="minorEastAsia"/>
                      <w:color w:val="auto"/>
                      <w:sz w:val="21"/>
                      <w:szCs w:val="21"/>
                    </w:rPr>
                    <w:t>×</w:t>
                  </w:r>
                  <w:r>
                    <w:rPr>
                      <w:rFonts w:hint="eastAsia" w:ascii="Times New Roman" w:hAnsi="Times New Roman" w:eastAsiaTheme="minorEastAsia"/>
                      <w:color w:val="auto"/>
                      <w:sz w:val="21"/>
                      <w:szCs w:val="21"/>
                    </w:rPr>
                    <w:t>10</w:t>
                  </w:r>
                  <w:r>
                    <w:rPr>
                      <w:rFonts w:hint="eastAsia" w:ascii="Times New Roman" w:hAnsi="Times New Roman" w:eastAsiaTheme="minorEastAsia"/>
                      <w:color w:val="auto"/>
                      <w:sz w:val="21"/>
                      <w:szCs w:val="21"/>
                      <w:vertAlign w:val="superscript"/>
                    </w:rPr>
                    <w:t>-4</w:t>
                  </w:r>
                  <w:r>
                    <w:rPr>
                      <w:rFonts w:ascii="Times New Roman" w:hAnsi="Times New Roman" w:cs="Times New Roman" w:eastAsiaTheme="minorEastAsia"/>
                      <w:color w:val="auto"/>
                      <w:sz w:val="21"/>
                      <w:szCs w:val="21"/>
                    </w:rPr>
                    <w:t>mg/m³</w:t>
                  </w:r>
                </w:p>
              </w:tc>
              <w:tc>
                <w:tcPr>
                  <w:tcW w:w="1043" w:type="pct"/>
                  <w:tcBorders>
                    <w:tl2br w:val="nil"/>
                    <w:tr2bl w:val="nil"/>
                  </w:tcBorders>
                  <w:vAlign w:val="center"/>
                </w:tcPr>
                <w:p w14:paraId="1A67A76B">
                  <w:pPr>
                    <w:pStyle w:val="33"/>
                    <w:jc w:val="center"/>
                    <w:rPr>
                      <w:rFonts w:ascii="Times New Roman" w:hAnsi="Times New Roman" w:cs="Times New Roman" w:eastAsiaTheme="minorEastAsia"/>
                      <w:color w:val="auto"/>
                      <w:sz w:val="21"/>
                      <w:szCs w:val="21"/>
                      <w:lang w:val="en-US"/>
                    </w:rPr>
                  </w:pPr>
                  <w:r>
                    <w:rPr>
                      <w:rFonts w:hint="eastAsia" w:ascii="Times New Roman" w:hAnsi="Times New Roman" w:eastAsiaTheme="minorEastAsia"/>
                      <w:color w:val="auto"/>
                      <w:kern w:val="2"/>
                      <w:sz w:val="21"/>
                      <w:szCs w:val="21"/>
                    </w:rPr>
                    <w:t>0.</w:t>
                  </w:r>
                  <w:r>
                    <w:rPr>
                      <w:rFonts w:hint="eastAsia" w:ascii="Times New Roman" w:hAnsi="Times New Roman" w:eastAsiaTheme="minorEastAsia"/>
                      <w:color w:val="auto"/>
                      <w:kern w:val="2"/>
                      <w:sz w:val="21"/>
                      <w:szCs w:val="21"/>
                      <w:lang w:val="en-US" w:eastAsia="zh-CN"/>
                    </w:rPr>
                    <w:t>3</w:t>
                  </w:r>
                  <w:r>
                    <w:rPr>
                      <w:rFonts w:hint="default" w:ascii="Times New Roman" w:hAnsi="Times New Roman" w:cs="Times New Roman" w:eastAsiaTheme="minorEastAsia"/>
                      <w:color w:val="auto"/>
                      <w:kern w:val="2"/>
                      <w:sz w:val="21"/>
                      <w:szCs w:val="21"/>
                    </w:rPr>
                    <w:t>×10</w:t>
                  </w:r>
                  <w:r>
                    <w:rPr>
                      <w:rFonts w:hint="default" w:ascii="Times New Roman" w:hAnsi="Times New Roman" w:cs="Times New Roman" w:eastAsiaTheme="minorEastAsia"/>
                      <w:color w:val="auto"/>
                      <w:kern w:val="2"/>
                      <w:sz w:val="21"/>
                      <w:szCs w:val="21"/>
                      <w:vertAlign w:val="superscript"/>
                    </w:rPr>
                    <w:t>-</w:t>
                  </w:r>
                  <w:r>
                    <w:rPr>
                      <w:rFonts w:hint="eastAsia" w:ascii="Times New Roman" w:hAnsi="Times New Roman" w:cs="Times New Roman" w:eastAsiaTheme="minorEastAsia"/>
                      <w:color w:val="auto"/>
                      <w:kern w:val="2"/>
                      <w:sz w:val="21"/>
                      <w:szCs w:val="21"/>
                      <w:vertAlign w:val="superscript"/>
                      <w:lang w:val="en-US" w:eastAsia="zh-CN"/>
                    </w:rPr>
                    <w:t>4</w:t>
                  </w:r>
                  <w:r>
                    <w:rPr>
                      <w:rFonts w:ascii="Times New Roman" w:hAnsi="Times New Roman" w:cs="Times New Roman" w:eastAsiaTheme="minorEastAsia"/>
                      <w:color w:val="auto"/>
                      <w:sz w:val="21"/>
                      <w:szCs w:val="21"/>
                      <w:lang w:val="en-US"/>
                    </w:rPr>
                    <w:t>kg/h</w:t>
                  </w:r>
                </w:p>
              </w:tc>
              <w:tc>
                <w:tcPr>
                  <w:tcW w:w="1109" w:type="pct"/>
                  <w:tcBorders>
                    <w:tl2br w:val="nil"/>
                    <w:tr2bl w:val="nil"/>
                  </w:tcBorders>
                  <w:vAlign w:val="center"/>
                </w:tcPr>
                <w:p w14:paraId="1036627D">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0.02kg</w:t>
                  </w:r>
                  <w:r>
                    <w:rPr>
                      <w:rFonts w:ascii="Times New Roman" w:hAnsi="Times New Roman" w:cs="Times New Roman" w:eastAsiaTheme="minorEastAsia"/>
                      <w:color w:val="auto"/>
                      <w:sz w:val="21"/>
                      <w:szCs w:val="21"/>
                      <w:lang w:val="en-US"/>
                    </w:rPr>
                    <w:t>/a</w:t>
                  </w:r>
                </w:p>
              </w:tc>
            </w:tr>
            <w:tr w14:paraId="1CBD0F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2" w:type="pct"/>
                  <w:vMerge w:val="restart"/>
                  <w:tcBorders>
                    <w:tl2br w:val="nil"/>
                    <w:tr2bl w:val="nil"/>
                  </w:tcBorders>
                  <w:shd w:val="clear" w:color="auto" w:fill="auto"/>
                  <w:vAlign w:val="center"/>
                </w:tcPr>
                <w:p w14:paraId="56A51E8C">
                  <w:pPr>
                    <w:ind w:left="0" w:leftChars="0" w:right="0" w:rightChars="0"/>
                    <w:jc w:val="center"/>
                    <w:rPr>
                      <w:rFonts w:hint="eastAsia"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5</w:t>
                  </w:r>
                </w:p>
              </w:tc>
              <w:tc>
                <w:tcPr>
                  <w:tcW w:w="778" w:type="pct"/>
                  <w:vMerge w:val="restart"/>
                  <w:tcBorders>
                    <w:tl2br w:val="nil"/>
                    <w:tr2bl w:val="nil"/>
                  </w:tcBorders>
                  <w:vAlign w:val="center"/>
                </w:tcPr>
                <w:p w14:paraId="19729F7D">
                  <w:pPr>
                    <w:jc w:val="center"/>
                    <w:rPr>
                      <w:rFonts w:hint="eastAsia" w:ascii="Times New Roman" w:hAnsi="Times New Roman" w:cs="Times New Roman" w:eastAsiaTheme="minorEastAsia"/>
                      <w:color w:val="auto"/>
                      <w:sz w:val="21"/>
                      <w:szCs w:val="21"/>
                      <w:lang w:val="en-US" w:eastAsia="zh-CN"/>
                    </w:rPr>
                  </w:pPr>
                  <w:r>
                    <w:rPr>
                      <w:rFonts w:ascii="Times New Roman" w:hAnsi="Times New Roman" w:cs="Times New Roman" w:eastAsiaTheme="minorEastAsia"/>
                      <w:color w:val="auto"/>
                      <w:sz w:val="21"/>
                      <w:szCs w:val="21"/>
                    </w:rPr>
                    <w:t>DA00</w:t>
                  </w:r>
                  <w:r>
                    <w:rPr>
                      <w:rFonts w:hint="eastAsia" w:ascii="Times New Roman" w:hAnsi="Times New Roman" w:cs="Times New Roman" w:eastAsiaTheme="minorEastAsia"/>
                      <w:color w:val="auto"/>
                      <w:sz w:val="21"/>
                      <w:szCs w:val="21"/>
                      <w:lang w:val="en-US" w:eastAsia="zh-CN"/>
                    </w:rPr>
                    <w:t>5</w:t>
                  </w:r>
                </w:p>
              </w:tc>
              <w:tc>
                <w:tcPr>
                  <w:tcW w:w="760" w:type="pct"/>
                  <w:tcBorders>
                    <w:tl2br w:val="nil"/>
                    <w:tr2bl w:val="nil"/>
                  </w:tcBorders>
                  <w:shd w:val="clear" w:color="auto" w:fill="auto"/>
                  <w:vAlign w:val="center"/>
                </w:tcPr>
                <w:p w14:paraId="71307038">
                  <w:pPr>
                    <w:ind w:left="0" w:leftChars="0" w:right="0" w:rightChars="0"/>
                    <w:jc w:val="center"/>
                    <w:rPr>
                      <w:rFonts w:ascii="Times New Roman" w:hAnsi="Times New Roman" w:cs="Times New Roman" w:eastAsiaTheme="minorEastAsia"/>
                      <w:color w:val="auto"/>
                      <w:sz w:val="21"/>
                      <w:szCs w:val="21"/>
                      <w:lang w:val="en-US" w:eastAsia="zh-CN" w:bidi="zh-CN"/>
                    </w:rPr>
                  </w:pPr>
                  <w:r>
                    <w:rPr>
                      <w:rFonts w:ascii="Times New Roman" w:hAnsi="Times New Roman" w:cs="Times New Roman" w:eastAsiaTheme="minorEastAsia"/>
                      <w:color w:val="auto"/>
                      <w:sz w:val="21"/>
                      <w:szCs w:val="21"/>
                      <w:lang w:val="en-US"/>
                    </w:rPr>
                    <w:t>沥青烟</w:t>
                  </w:r>
                </w:p>
              </w:tc>
              <w:tc>
                <w:tcPr>
                  <w:tcW w:w="955" w:type="pct"/>
                  <w:tcBorders>
                    <w:tl2br w:val="nil"/>
                    <w:tr2bl w:val="nil"/>
                  </w:tcBorders>
                  <w:vAlign w:val="center"/>
                </w:tcPr>
                <w:p w14:paraId="7504D0E2">
                  <w:pPr>
                    <w:jc w:val="center"/>
                    <w:rPr>
                      <w:rFonts w:ascii="Times New Roman" w:hAnsi="Times New Roman" w:cs="Times New Roman" w:eastAsiaTheme="minorEastAsia"/>
                      <w:color w:val="auto"/>
                      <w:kern w:val="2"/>
                      <w:sz w:val="21"/>
                      <w:szCs w:val="21"/>
                      <w:lang w:val="en-US" w:bidi="ar-SA"/>
                    </w:rPr>
                  </w:pPr>
                  <w:r>
                    <w:rPr>
                      <w:rFonts w:hint="eastAsia" w:ascii="Times New Roman" w:hAnsi="Times New Roman" w:cs="Times New Roman" w:eastAsiaTheme="minorEastAsia"/>
                      <w:color w:val="auto"/>
                      <w:sz w:val="21"/>
                      <w:szCs w:val="21"/>
                      <w:lang w:val="en-US" w:eastAsia="zh-CN"/>
                    </w:rPr>
                    <w:t>0.85</w:t>
                  </w:r>
                  <w:r>
                    <w:rPr>
                      <w:rFonts w:ascii="Times New Roman" w:hAnsi="Times New Roman" w:cs="Times New Roman" w:eastAsiaTheme="minorEastAsia"/>
                      <w:color w:val="auto"/>
                      <w:sz w:val="21"/>
                      <w:szCs w:val="21"/>
                    </w:rPr>
                    <w:t>mg/m³</w:t>
                  </w:r>
                </w:p>
              </w:tc>
              <w:tc>
                <w:tcPr>
                  <w:tcW w:w="1043" w:type="pct"/>
                  <w:tcBorders>
                    <w:tl2br w:val="nil"/>
                    <w:tr2bl w:val="nil"/>
                  </w:tcBorders>
                  <w:vAlign w:val="center"/>
                </w:tcPr>
                <w:p w14:paraId="7B797E44">
                  <w:pPr>
                    <w:pStyle w:val="33"/>
                    <w:jc w:val="center"/>
                    <w:rPr>
                      <w:rFonts w:ascii="Times New Roman" w:hAnsi="Times New Roman" w:cs="Times New Roman" w:eastAsiaTheme="minorEastAsia"/>
                      <w:color w:val="auto"/>
                      <w:sz w:val="21"/>
                      <w:szCs w:val="21"/>
                      <w:lang w:val="en-US"/>
                    </w:rPr>
                  </w:pPr>
                  <w:r>
                    <w:rPr>
                      <w:rFonts w:hint="eastAsia" w:ascii="Times New Roman" w:hAnsi="Times New Roman" w:cs="Times New Roman" w:eastAsiaTheme="minorEastAsia"/>
                      <w:color w:val="auto"/>
                      <w:sz w:val="21"/>
                      <w:szCs w:val="21"/>
                      <w:lang w:val="en-US"/>
                    </w:rPr>
                    <w:t>0.</w:t>
                  </w:r>
                  <w:r>
                    <w:rPr>
                      <w:rFonts w:hint="eastAsia" w:ascii="Times New Roman" w:hAnsi="Times New Roman" w:cs="Times New Roman" w:eastAsiaTheme="minorEastAsia"/>
                      <w:color w:val="auto"/>
                      <w:sz w:val="21"/>
                      <w:szCs w:val="21"/>
                      <w:lang w:val="en-US" w:eastAsia="zh-CN"/>
                    </w:rPr>
                    <w:t>008</w:t>
                  </w:r>
                  <w:r>
                    <w:rPr>
                      <w:rFonts w:hint="eastAsia" w:ascii="Times New Roman" w:hAnsi="Times New Roman" w:cs="Times New Roman" w:eastAsiaTheme="minorEastAsia"/>
                      <w:color w:val="auto"/>
                      <w:sz w:val="21"/>
                      <w:szCs w:val="21"/>
                      <w:lang w:val="en-US"/>
                    </w:rPr>
                    <w:t>kg/h</w:t>
                  </w:r>
                </w:p>
              </w:tc>
              <w:tc>
                <w:tcPr>
                  <w:tcW w:w="1109" w:type="pct"/>
                  <w:tcBorders>
                    <w:tl2br w:val="nil"/>
                    <w:tr2bl w:val="nil"/>
                  </w:tcBorders>
                  <w:vAlign w:val="center"/>
                </w:tcPr>
                <w:p w14:paraId="5BB3AE10">
                  <w:pPr>
                    <w:jc w:val="center"/>
                    <w:rPr>
                      <w:rFonts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0.061</w:t>
                  </w:r>
                  <w:r>
                    <w:rPr>
                      <w:rFonts w:hint="eastAsia" w:ascii="Times New Roman" w:hAnsi="Times New Roman" w:cs="Times New Roman" w:eastAsiaTheme="minorEastAsia"/>
                      <w:color w:val="auto"/>
                      <w:sz w:val="21"/>
                      <w:szCs w:val="21"/>
                      <w:lang w:val="en-US"/>
                    </w:rPr>
                    <w:t>t/a</w:t>
                  </w:r>
                </w:p>
              </w:tc>
            </w:tr>
            <w:tr w14:paraId="53B1202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52" w:type="pct"/>
                  <w:vMerge w:val="continue"/>
                  <w:tcBorders>
                    <w:tl2br w:val="nil"/>
                    <w:tr2bl w:val="nil"/>
                  </w:tcBorders>
                  <w:vAlign w:val="center"/>
                </w:tcPr>
                <w:p w14:paraId="08FA8706">
                  <w:pPr>
                    <w:jc w:val="center"/>
                    <w:rPr>
                      <w:rFonts w:ascii="Times New Roman" w:hAnsi="Times New Roman" w:cs="Times New Roman" w:eastAsiaTheme="minorEastAsia"/>
                      <w:color w:val="auto"/>
                      <w:sz w:val="21"/>
                      <w:szCs w:val="21"/>
                      <w:lang w:val="en-US"/>
                    </w:rPr>
                  </w:pPr>
                </w:p>
              </w:tc>
              <w:tc>
                <w:tcPr>
                  <w:tcW w:w="778" w:type="pct"/>
                  <w:vMerge w:val="continue"/>
                  <w:tcBorders>
                    <w:tl2br w:val="nil"/>
                    <w:tr2bl w:val="nil"/>
                  </w:tcBorders>
                  <w:vAlign w:val="center"/>
                </w:tcPr>
                <w:p w14:paraId="7772959C">
                  <w:pPr>
                    <w:jc w:val="center"/>
                    <w:rPr>
                      <w:rFonts w:ascii="Times New Roman" w:hAnsi="Times New Roman" w:cs="Times New Roman" w:eastAsiaTheme="minorEastAsia"/>
                      <w:color w:val="auto"/>
                      <w:sz w:val="21"/>
                      <w:szCs w:val="21"/>
                      <w:lang w:val="en-US"/>
                    </w:rPr>
                  </w:pPr>
                </w:p>
              </w:tc>
              <w:tc>
                <w:tcPr>
                  <w:tcW w:w="760" w:type="pct"/>
                  <w:tcBorders>
                    <w:tl2br w:val="nil"/>
                    <w:tr2bl w:val="nil"/>
                  </w:tcBorders>
                  <w:shd w:val="clear" w:color="auto" w:fill="auto"/>
                  <w:vAlign w:val="center"/>
                </w:tcPr>
                <w:p w14:paraId="3205B276">
                  <w:pPr>
                    <w:ind w:left="0" w:leftChars="0" w:right="0" w:rightChars="0"/>
                    <w:jc w:val="center"/>
                    <w:rPr>
                      <w:rFonts w:ascii="Times New Roman" w:hAnsi="Times New Roman" w:cs="Times New Roman" w:eastAsiaTheme="minorEastAsia"/>
                      <w:color w:val="auto"/>
                      <w:sz w:val="21"/>
                      <w:szCs w:val="21"/>
                      <w:lang w:val="en-US" w:eastAsia="zh-CN" w:bidi="zh-CN"/>
                    </w:rPr>
                  </w:pPr>
                  <w:r>
                    <w:rPr>
                      <w:rFonts w:ascii="Times New Roman" w:hAnsi="Times New Roman" w:cs="Times New Roman" w:eastAsiaTheme="minorEastAsia"/>
                      <w:color w:val="auto"/>
                      <w:sz w:val="21"/>
                      <w:szCs w:val="21"/>
                    </w:rPr>
                    <w:t>苯并[a]芘</w:t>
                  </w:r>
                </w:p>
              </w:tc>
              <w:tc>
                <w:tcPr>
                  <w:tcW w:w="955" w:type="pct"/>
                  <w:tcBorders>
                    <w:tl2br w:val="nil"/>
                    <w:tr2bl w:val="nil"/>
                  </w:tcBorders>
                  <w:vAlign w:val="center"/>
                </w:tcPr>
                <w:p w14:paraId="7A89783B">
                  <w:pPr>
                    <w:jc w:val="center"/>
                    <w:rPr>
                      <w:rFonts w:ascii="Times New Roman" w:hAnsi="Times New Roman" w:cs="Times New Roman" w:eastAsiaTheme="minorEastAsia"/>
                      <w:color w:val="auto"/>
                      <w:kern w:val="2"/>
                      <w:sz w:val="21"/>
                      <w:szCs w:val="21"/>
                      <w:lang w:val="en-US" w:bidi="ar-SA"/>
                    </w:rPr>
                  </w:pPr>
                  <w:r>
                    <w:rPr>
                      <w:rFonts w:hint="eastAsia" w:ascii="Times New Roman" w:hAnsi="Times New Roman" w:eastAsiaTheme="minorEastAsia"/>
                      <w:color w:val="auto"/>
                      <w:kern w:val="2"/>
                      <w:sz w:val="21"/>
                      <w:szCs w:val="21"/>
                      <w:lang w:val="en-US" w:eastAsia="zh-CN"/>
                    </w:rPr>
                    <w:t>0.28</w:t>
                  </w:r>
                  <w:r>
                    <w:rPr>
                      <w:rFonts w:hint="default" w:ascii="Times New Roman" w:hAnsi="Times New Roman" w:cs="Times New Roman" w:eastAsiaTheme="minorEastAsia"/>
                      <w:color w:val="auto"/>
                      <w:kern w:val="2"/>
                      <w:sz w:val="21"/>
                      <w:szCs w:val="21"/>
                    </w:rPr>
                    <w:t>×10</w:t>
                  </w:r>
                  <w:r>
                    <w:rPr>
                      <w:rFonts w:hint="default" w:ascii="Times New Roman" w:hAnsi="Times New Roman" w:cs="Times New Roman" w:eastAsiaTheme="minorEastAsia"/>
                      <w:color w:val="auto"/>
                      <w:kern w:val="2"/>
                      <w:sz w:val="21"/>
                      <w:szCs w:val="21"/>
                      <w:vertAlign w:val="superscript"/>
                    </w:rPr>
                    <w:t>-</w:t>
                  </w:r>
                  <w:r>
                    <w:rPr>
                      <w:rFonts w:hint="eastAsia" w:ascii="Times New Roman" w:hAnsi="Times New Roman" w:cs="Times New Roman" w:eastAsiaTheme="minorEastAsia"/>
                      <w:color w:val="auto"/>
                      <w:kern w:val="2"/>
                      <w:sz w:val="21"/>
                      <w:szCs w:val="21"/>
                      <w:vertAlign w:val="superscript"/>
                      <w:lang w:val="en-US" w:eastAsia="zh-CN"/>
                    </w:rPr>
                    <w:t>3</w:t>
                  </w:r>
                  <w:r>
                    <w:rPr>
                      <w:rFonts w:ascii="Times New Roman" w:hAnsi="Times New Roman" w:cs="Times New Roman" w:eastAsiaTheme="minorEastAsia"/>
                      <w:color w:val="auto"/>
                      <w:sz w:val="21"/>
                      <w:szCs w:val="21"/>
                    </w:rPr>
                    <w:t>mg/m³</w:t>
                  </w:r>
                </w:p>
              </w:tc>
              <w:tc>
                <w:tcPr>
                  <w:tcW w:w="1043" w:type="pct"/>
                  <w:tcBorders>
                    <w:tl2br w:val="nil"/>
                    <w:tr2bl w:val="nil"/>
                  </w:tcBorders>
                  <w:vAlign w:val="center"/>
                </w:tcPr>
                <w:p w14:paraId="4FE78230">
                  <w:pPr>
                    <w:pStyle w:val="33"/>
                    <w:jc w:val="center"/>
                    <w:rPr>
                      <w:rFonts w:ascii="Times New Roman" w:hAnsi="Times New Roman" w:cs="Times New Roman" w:eastAsiaTheme="minorEastAsia"/>
                      <w:color w:val="auto"/>
                      <w:sz w:val="21"/>
                      <w:szCs w:val="21"/>
                      <w:lang w:val="en-US" w:bidi="ar-SA"/>
                    </w:rPr>
                  </w:pPr>
                  <w:r>
                    <w:rPr>
                      <w:rFonts w:hint="eastAsia" w:ascii="Times New Roman" w:hAnsi="Times New Roman" w:eastAsiaTheme="minorEastAsia"/>
                      <w:color w:val="auto"/>
                      <w:kern w:val="2"/>
                      <w:sz w:val="21"/>
                      <w:szCs w:val="21"/>
                      <w:lang w:val="en-US" w:eastAsia="zh-CN"/>
                    </w:rPr>
                    <w:t>0.28</w:t>
                  </w:r>
                  <w:r>
                    <w:rPr>
                      <w:rFonts w:hint="default" w:ascii="Times New Roman" w:hAnsi="Times New Roman" w:cs="Times New Roman" w:eastAsiaTheme="minorEastAsia"/>
                      <w:color w:val="auto"/>
                      <w:kern w:val="2"/>
                      <w:sz w:val="21"/>
                      <w:szCs w:val="21"/>
                    </w:rPr>
                    <w:t>×10</w:t>
                  </w:r>
                  <w:r>
                    <w:rPr>
                      <w:rFonts w:hint="default" w:ascii="Times New Roman" w:hAnsi="Times New Roman" w:cs="Times New Roman" w:eastAsiaTheme="minorEastAsia"/>
                      <w:color w:val="auto"/>
                      <w:kern w:val="2"/>
                      <w:sz w:val="21"/>
                      <w:szCs w:val="21"/>
                      <w:vertAlign w:val="superscript"/>
                    </w:rPr>
                    <w:t>-</w:t>
                  </w:r>
                  <w:r>
                    <w:rPr>
                      <w:rFonts w:hint="eastAsia" w:ascii="Times New Roman" w:hAnsi="Times New Roman" w:cs="Times New Roman" w:eastAsiaTheme="minorEastAsia"/>
                      <w:color w:val="auto"/>
                      <w:kern w:val="2"/>
                      <w:sz w:val="21"/>
                      <w:szCs w:val="21"/>
                      <w:vertAlign w:val="superscript"/>
                      <w:lang w:val="en-US" w:eastAsia="zh-CN"/>
                    </w:rPr>
                    <w:t>5</w:t>
                  </w:r>
                  <w:r>
                    <w:rPr>
                      <w:rFonts w:hint="eastAsia" w:ascii="Times New Roman" w:hAnsi="Times New Roman" w:cs="Times New Roman" w:eastAsiaTheme="minorEastAsia"/>
                      <w:color w:val="auto"/>
                      <w:sz w:val="21"/>
                      <w:szCs w:val="21"/>
                      <w:lang w:val="en-US"/>
                    </w:rPr>
                    <w:t>kg/h</w:t>
                  </w:r>
                </w:p>
              </w:tc>
              <w:tc>
                <w:tcPr>
                  <w:tcW w:w="1109" w:type="pct"/>
                  <w:tcBorders>
                    <w:tl2br w:val="nil"/>
                    <w:tr2bl w:val="nil"/>
                  </w:tcBorders>
                  <w:vAlign w:val="center"/>
                </w:tcPr>
                <w:p w14:paraId="0AA2174A">
                  <w:pPr>
                    <w:jc w:val="center"/>
                    <w:rPr>
                      <w:rFonts w:ascii="Times New Roman" w:hAnsi="Times New Roman" w:cs="Times New Roman" w:eastAsiaTheme="minorEastAsia"/>
                      <w:color w:val="auto"/>
                      <w:sz w:val="21"/>
                      <w:szCs w:val="21"/>
                      <w:lang w:val="en-US"/>
                    </w:rPr>
                  </w:pPr>
                  <w:r>
                    <w:rPr>
                      <w:rFonts w:hint="eastAsia" w:ascii="Times New Roman" w:hAnsi="Times New Roman" w:cs="Times New Roman" w:eastAsiaTheme="minorEastAsia"/>
                      <w:color w:val="auto"/>
                      <w:sz w:val="21"/>
                      <w:szCs w:val="21"/>
                      <w:lang w:val="en-US" w:eastAsia="zh-CN"/>
                    </w:rPr>
                    <w:t>0.02kg</w:t>
                  </w:r>
                  <w:r>
                    <w:rPr>
                      <w:rFonts w:ascii="Times New Roman" w:hAnsi="Times New Roman" w:cs="Times New Roman" w:eastAsiaTheme="minorEastAsia"/>
                      <w:color w:val="auto"/>
                      <w:sz w:val="21"/>
                      <w:szCs w:val="21"/>
                    </w:rPr>
                    <w:t>/a</w:t>
                  </w:r>
                </w:p>
              </w:tc>
            </w:tr>
            <w:tr w14:paraId="3CAF73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6"/>
                  <w:tcBorders>
                    <w:tl2br w:val="nil"/>
                    <w:tr2bl w:val="nil"/>
                  </w:tcBorders>
                  <w:vAlign w:val="center"/>
                </w:tcPr>
                <w:p w14:paraId="745CDA7C">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lang w:val="en-US"/>
                    </w:rPr>
                    <w:t>有组织排放</w:t>
                  </w:r>
                </w:p>
              </w:tc>
            </w:tr>
            <w:tr w14:paraId="38C09C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1" w:type="pct"/>
                  <w:gridSpan w:val="2"/>
                  <w:vMerge w:val="restart"/>
                  <w:tcBorders>
                    <w:tl2br w:val="nil"/>
                    <w:tr2bl w:val="nil"/>
                  </w:tcBorders>
                  <w:vAlign w:val="center"/>
                </w:tcPr>
                <w:p w14:paraId="1D5CD29F">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lang w:val="en-US"/>
                    </w:rPr>
                    <w:t>有组织排放合计</w:t>
                  </w:r>
                </w:p>
              </w:tc>
              <w:tc>
                <w:tcPr>
                  <w:tcW w:w="2759" w:type="pct"/>
                  <w:gridSpan w:val="3"/>
                  <w:tcBorders>
                    <w:tl2br w:val="nil"/>
                    <w:tr2bl w:val="nil"/>
                  </w:tcBorders>
                  <w:vAlign w:val="center"/>
                </w:tcPr>
                <w:p w14:paraId="7DDDC6E3">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lang w:val="en-US"/>
                    </w:rPr>
                    <w:t>颗粒物</w:t>
                  </w:r>
                </w:p>
              </w:tc>
              <w:tc>
                <w:tcPr>
                  <w:tcW w:w="1109" w:type="pct"/>
                  <w:tcBorders>
                    <w:tl2br w:val="nil"/>
                    <w:tr2bl w:val="nil"/>
                  </w:tcBorders>
                  <w:vAlign w:val="center"/>
                </w:tcPr>
                <w:p w14:paraId="51DA67B9">
                  <w:pPr>
                    <w:jc w:val="center"/>
                    <w:rPr>
                      <w:rFonts w:ascii="Times New Roman" w:hAnsi="Times New Roman" w:cs="Times New Roman" w:eastAsiaTheme="minorEastAsia"/>
                      <w:color w:val="auto"/>
                      <w:kern w:val="2"/>
                      <w:sz w:val="21"/>
                      <w:szCs w:val="21"/>
                      <w:lang w:val="en-US" w:bidi="ar-SA"/>
                    </w:rPr>
                  </w:pPr>
                  <w:r>
                    <w:rPr>
                      <w:rFonts w:hint="eastAsia" w:ascii="Times New Roman" w:hAnsi="Times New Roman" w:cs="Times New Roman" w:eastAsiaTheme="minorEastAsia"/>
                      <w:color w:val="auto"/>
                      <w:kern w:val="2"/>
                      <w:sz w:val="21"/>
                      <w:szCs w:val="21"/>
                      <w:lang w:val="en-US" w:eastAsia="zh-CN" w:bidi="ar-SA"/>
                    </w:rPr>
                    <w:t>2.051</w:t>
                  </w:r>
                  <w:r>
                    <w:rPr>
                      <w:rFonts w:hint="eastAsia" w:ascii="Times New Roman" w:hAnsi="Times New Roman" w:cs="Times New Roman" w:eastAsiaTheme="minorEastAsia"/>
                      <w:color w:val="auto"/>
                      <w:sz w:val="21"/>
                      <w:szCs w:val="21"/>
                      <w:lang w:val="en-US"/>
                    </w:rPr>
                    <w:t>t/a</w:t>
                  </w:r>
                </w:p>
              </w:tc>
            </w:tr>
            <w:tr w14:paraId="5375A6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1" w:type="pct"/>
                  <w:gridSpan w:val="2"/>
                  <w:vMerge w:val="continue"/>
                  <w:tcBorders>
                    <w:tl2br w:val="nil"/>
                    <w:tr2bl w:val="nil"/>
                  </w:tcBorders>
                  <w:vAlign w:val="center"/>
                </w:tcPr>
                <w:p w14:paraId="3B945626">
                  <w:pPr>
                    <w:jc w:val="center"/>
                    <w:rPr>
                      <w:rFonts w:ascii="Times New Roman" w:hAnsi="Times New Roman" w:cs="Times New Roman" w:eastAsiaTheme="minorEastAsia"/>
                      <w:color w:val="auto"/>
                      <w:sz w:val="21"/>
                      <w:szCs w:val="21"/>
                      <w:lang w:val="en-US"/>
                    </w:rPr>
                  </w:pPr>
                </w:p>
              </w:tc>
              <w:tc>
                <w:tcPr>
                  <w:tcW w:w="2759" w:type="pct"/>
                  <w:gridSpan w:val="3"/>
                  <w:tcBorders>
                    <w:tl2br w:val="nil"/>
                    <w:tr2bl w:val="nil"/>
                  </w:tcBorders>
                  <w:vAlign w:val="center"/>
                </w:tcPr>
                <w:p w14:paraId="625DFDE0">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lang w:val="en-US"/>
                    </w:rPr>
                    <w:t>SO</w:t>
                  </w:r>
                  <w:r>
                    <w:rPr>
                      <w:rFonts w:ascii="Times New Roman" w:hAnsi="Times New Roman" w:cs="Times New Roman" w:eastAsiaTheme="minorEastAsia"/>
                      <w:color w:val="auto"/>
                      <w:sz w:val="21"/>
                      <w:szCs w:val="21"/>
                      <w:vertAlign w:val="subscript"/>
                      <w:lang w:val="en-US"/>
                    </w:rPr>
                    <w:t>2</w:t>
                  </w:r>
                </w:p>
              </w:tc>
              <w:tc>
                <w:tcPr>
                  <w:tcW w:w="1109" w:type="pct"/>
                  <w:tcBorders>
                    <w:tl2br w:val="nil"/>
                    <w:tr2bl w:val="nil"/>
                  </w:tcBorders>
                  <w:shd w:val="clear" w:color="auto" w:fill="auto"/>
                  <w:vAlign w:val="center"/>
                </w:tcPr>
                <w:p w14:paraId="6B4AFF32">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0.085</w:t>
                  </w:r>
                  <w:r>
                    <w:rPr>
                      <w:rFonts w:ascii="Times New Roman" w:hAnsi="Times New Roman" w:cs="Times New Roman" w:eastAsiaTheme="minorEastAsia"/>
                      <w:color w:val="auto"/>
                      <w:sz w:val="21"/>
                      <w:szCs w:val="21"/>
                      <w:lang w:val="en-US"/>
                    </w:rPr>
                    <w:t>t/a</w:t>
                  </w:r>
                </w:p>
              </w:tc>
            </w:tr>
            <w:tr w14:paraId="2C1812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1" w:type="pct"/>
                  <w:gridSpan w:val="2"/>
                  <w:vMerge w:val="continue"/>
                  <w:tcBorders>
                    <w:tl2br w:val="nil"/>
                    <w:tr2bl w:val="nil"/>
                  </w:tcBorders>
                  <w:vAlign w:val="center"/>
                </w:tcPr>
                <w:p w14:paraId="67322498">
                  <w:pPr>
                    <w:jc w:val="center"/>
                    <w:rPr>
                      <w:rFonts w:ascii="Times New Roman" w:hAnsi="Times New Roman" w:cs="Times New Roman" w:eastAsiaTheme="minorEastAsia"/>
                      <w:color w:val="auto"/>
                      <w:sz w:val="21"/>
                      <w:szCs w:val="21"/>
                      <w:lang w:val="en-US"/>
                    </w:rPr>
                  </w:pPr>
                </w:p>
              </w:tc>
              <w:tc>
                <w:tcPr>
                  <w:tcW w:w="2759" w:type="pct"/>
                  <w:gridSpan w:val="3"/>
                  <w:tcBorders>
                    <w:tl2br w:val="nil"/>
                    <w:tr2bl w:val="nil"/>
                  </w:tcBorders>
                  <w:vAlign w:val="center"/>
                </w:tcPr>
                <w:p w14:paraId="4792C0C3">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lang w:val="en-US"/>
                    </w:rPr>
                    <w:t>NOx</w:t>
                  </w:r>
                </w:p>
              </w:tc>
              <w:tc>
                <w:tcPr>
                  <w:tcW w:w="1109" w:type="pct"/>
                  <w:tcBorders>
                    <w:tl2br w:val="nil"/>
                    <w:tr2bl w:val="nil"/>
                  </w:tcBorders>
                  <w:shd w:val="clear" w:color="auto" w:fill="auto"/>
                  <w:vAlign w:val="center"/>
                </w:tcPr>
                <w:p w14:paraId="32B9FF45">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1.4877</w:t>
                  </w:r>
                  <w:r>
                    <w:rPr>
                      <w:rFonts w:ascii="Times New Roman" w:hAnsi="Times New Roman" w:cs="Times New Roman" w:eastAsiaTheme="minorEastAsia"/>
                      <w:color w:val="auto"/>
                      <w:sz w:val="21"/>
                      <w:szCs w:val="21"/>
                      <w:lang w:val="en-US"/>
                    </w:rPr>
                    <w:t>t/a</w:t>
                  </w:r>
                </w:p>
              </w:tc>
            </w:tr>
            <w:tr w14:paraId="17B1456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131" w:type="pct"/>
                  <w:gridSpan w:val="2"/>
                  <w:vMerge w:val="continue"/>
                  <w:tcBorders>
                    <w:tl2br w:val="nil"/>
                    <w:tr2bl w:val="nil"/>
                  </w:tcBorders>
                  <w:vAlign w:val="center"/>
                </w:tcPr>
                <w:p w14:paraId="56169E6A">
                  <w:pPr>
                    <w:jc w:val="center"/>
                    <w:rPr>
                      <w:rFonts w:ascii="Times New Roman" w:hAnsi="Times New Roman" w:cs="Times New Roman" w:eastAsiaTheme="minorEastAsia"/>
                      <w:color w:val="auto"/>
                      <w:sz w:val="21"/>
                      <w:szCs w:val="21"/>
                      <w:lang w:val="en-US"/>
                    </w:rPr>
                  </w:pPr>
                </w:p>
              </w:tc>
              <w:tc>
                <w:tcPr>
                  <w:tcW w:w="2759" w:type="pct"/>
                  <w:gridSpan w:val="3"/>
                  <w:tcBorders>
                    <w:tl2br w:val="nil"/>
                    <w:tr2bl w:val="nil"/>
                  </w:tcBorders>
                  <w:vAlign w:val="center"/>
                </w:tcPr>
                <w:p w14:paraId="7B555D16">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rPr>
                    <w:t>苯并[a]芘</w:t>
                  </w:r>
                </w:p>
              </w:tc>
              <w:tc>
                <w:tcPr>
                  <w:tcW w:w="1109" w:type="pct"/>
                  <w:tcBorders>
                    <w:tl2br w:val="nil"/>
                    <w:tr2bl w:val="nil"/>
                  </w:tcBorders>
                  <w:vAlign w:val="center"/>
                </w:tcPr>
                <w:p w14:paraId="5DA93753">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0.041kg/a</w:t>
                  </w:r>
                </w:p>
              </w:tc>
            </w:tr>
          </w:tbl>
          <w:p w14:paraId="5775EC97">
            <w:pPr>
              <w:pStyle w:val="16"/>
              <w:spacing w:line="240" w:lineRule="auto"/>
              <w:ind w:leftChars="0" w:firstLine="0" w:firstLineChars="0"/>
              <w:jc w:val="center"/>
              <w:rPr>
                <w:rFonts w:ascii="Times New Roman" w:hAnsi="Times New Roman" w:cs="Times New Roman" w:eastAsiaTheme="minorEastAsia"/>
                <w:b/>
                <w:bCs/>
                <w:color w:val="auto"/>
                <w:sz w:val="24"/>
              </w:rPr>
            </w:pPr>
            <w:r>
              <w:rPr>
                <w:rFonts w:ascii="Times New Roman" w:hAnsi="Times New Roman" w:cs="Times New Roman" w:eastAsiaTheme="minorEastAsia"/>
                <w:b/>
                <w:bCs/>
                <w:color w:val="auto"/>
                <w:sz w:val="24"/>
              </w:rPr>
              <w:t>表</w:t>
            </w:r>
            <w:r>
              <w:rPr>
                <w:rFonts w:hint="eastAsia" w:ascii="Times New Roman" w:hAnsi="Times New Roman" w:cs="Times New Roman" w:eastAsiaTheme="minorEastAsia"/>
                <w:b/>
                <w:bCs/>
                <w:color w:val="auto"/>
                <w:sz w:val="24"/>
                <w:lang w:val="en-US" w:eastAsia="zh-CN"/>
              </w:rPr>
              <w:t>4-2</w:t>
            </w:r>
            <w:r>
              <w:rPr>
                <w:rFonts w:ascii="Times New Roman" w:hAnsi="Times New Roman" w:cs="Times New Roman" w:eastAsiaTheme="minorEastAsia"/>
                <w:b/>
                <w:bCs/>
                <w:color w:val="auto"/>
                <w:sz w:val="24"/>
              </w:rPr>
              <w:tab/>
            </w:r>
            <w:r>
              <w:rPr>
                <w:rFonts w:ascii="Times New Roman" w:hAnsi="Times New Roman" w:cs="Times New Roman" w:eastAsiaTheme="minorEastAsia"/>
                <w:b/>
                <w:bCs/>
                <w:color w:val="auto"/>
                <w:sz w:val="24"/>
              </w:rPr>
              <w:t>大气污染物无组织排放量核算表</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703"/>
              <w:gridCol w:w="1394"/>
              <w:gridCol w:w="1220"/>
              <w:gridCol w:w="2149"/>
              <w:gridCol w:w="2742"/>
            </w:tblGrid>
            <w:tr w14:paraId="36BCF7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8" w:type="pct"/>
                  <w:tcBorders>
                    <w:tl2br w:val="nil"/>
                    <w:tr2bl w:val="nil"/>
                  </w:tcBorders>
                  <w:vAlign w:val="center"/>
                </w:tcPr>
                <w:p w14:paraId="5E188128">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序号</w:t>
                  </w:r>
                </w:p>
              </w:tc>
              <w:tc>
                <w:tcPr>
                  <w:tcW w:w="849" w:type="pct"/>
                  <w:tcBorders>
                    <w:tl2br w:val="nil"/>
                    <w:tr2bl w:val="nil"/>
                  </w:tcBorders>
                  <w:vAlign w:val="center"/>
                </w:tcPr>
                <w:p w14:paraId="5768104C">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排放位置</w:t>
                  </w:r>
                </w:p>
              </w:tc>
              <w:tc>
                <w:tcPr>
                  <w:tcW w:w="743" w:type="pct"/>
                  <w:tcBorders>
                    <w:tl2br w:val="nil"/>
                    <w:tr2bl w:val="nil"/>
                  </w:tcBorders>
                  <w:vAlign w:val="center"/>
                </w:tcPr>
                <w:p w14:paraId="385FDE52">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污染物</w:t>
                  </w:r>
                </w:p>
              </w:tc>
              <w:tc>
                <w:tcPr>
                  <w:tcW w:w="1309" w:type="pct"/>
                  <w:tcBorders>
                    <w:tl2br w:val="nil"/>
                    <w:tr2bl w:val="nil"/>
                  </w:tcBorders>
                  <w:vAlign w:val="center"/>
                </w:tcPr>
                <w:p w14:paraId="194D84CC">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核算排放速率</w:t>
                  </w:r>
                </w:p>
              </w:tc>
              <w:tc>
                <w:tcPr>
                  <w:tcW w:w="1669" w:type="pct"/>
                  <w:tcBorders>
                    <w:tl2br w:val="nil"/>
                    <w:tr2bl w:val="nil"/>
                  </w:tcBorders>
                  <w:vAlign w:val="center"/>
                </w:tcPr>
                <w:p w14:paraId="5FE22CB4">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核算年排放量</w:t>
                  </w:r>
                </w:p>
              </w:tc>
            </w:tr>
            <w:tr w14:paraId="1BBDDD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8" w:type="pct"/>
                  <w:tcBorders>
                    <w:tl2br w:val="nil"/>
                    <w:tr2bl w:val="nil"/>
                  </w:tcBorders>
                  <w:vAlign w:val="center"/>
                </w:tcPr>
                <w:p w14:paraId="44E1745C">
                  <w:pPr>
                    <w:widowControl/>
                    <w:jc w:val="center"/>
                    <w:textAlignment w:val="center"/>
                    <w:rPr>
                      <w:rFonts w:ascii="Times New Roman" w:hAnsi="Times New Roman" w:cs="Times New Roman" w:eastAsiaTheme="minorEastAsia"/>
                      <w:color w:val="auto"/>
                      <w:sz w:val="21"/>
                      <w:szCs w:val="21"/>
                      <w:lang w:val="en-US" w:bidi="ar"/>
                    </w:rPr>
                  </w:pPr>
                  <w:r>
                    <w:rPr>
                      <w:rFonts w:ascii="Times New Roman" w:hAnsi="Times New Roman" w:cs="Times New Roman" w:eastAsiaTheme="minorEastAsia"/>
                      <w:color w:val="auto"/>
                      <w:sz w:val="21"/>
                      <w:szCs w:val="21"/>
                      <w:lang w:val="en-US" w:bidi="ar"/>
                    </w:rPr>
                    <w:t>1</w:t>
                  </w:r>
                </w:p>
              </w:tc>
              <w:tc>
                <w:tcPr>
                  <w:tcW w:w="849" w:type="pct"/>
                  <w:tcBorders>
                    <w:tl2br w:val="nil"/>
                    <w:tr2bl w:val="nil"/>
                  </w:tcBorders>
                  <w:vAlign w:val="center"/>
                </w:tcPr>
                <w:p w14:paraId="0E013DA0">
                  <w:pPr>
                    <w:jc w:val="center"/>
                    <w:rPr>
                      <w:rFonts w:hint="eastAsia" w:ascii="Times New Roman" w:hAnsi="Times New Roman" w:cs="Times New Roman" w:eastAsiaTheme="minorEastAsia"/>
                      <w:color w:val="auto"/>
                      <w:sz w:val="21"/>
                      <w:szCs w:val="21"/>
                      <w:lang w:val="en-US" w:eastAsia="zh-CN"/>
                    </w:rPr>
                  </w:pPr>
                  <w:r>
                    <w:rPr>
                      <w:rFonts w:ascii="Times New Roman" w:hAnsi="Times New Roman" w:cs="Times New Roman" w:eastAsiaTheme="minorEastAsia"/>
                      <w:color w:val="auto"/>
                      <w:sz w:val="21"/>
                      <w:szCs w:val="21"/>
                      <w:lang w:val="en-US" w:bidi="ar"/>
                    </w:rPr>
                    <w:t>生产</w:t>
                  </w:r>
                  <w:r>
                    <w:rPr>
                      <w:rFonts w:hint="eastAsia" w:ascii="Times New Roman" w:hAnsi="Times New Roman" w:cs="Times New Roman" w:eastAsiaTheme="minorEastAsia"/>
                      <w:color w:val="auto"/>
                      <w:sz w:val="21"/>
                      <w:szCs w:val="21"/>
                      <w:lang w:val="en-US" w:eastAsia="zh-CN" w:bidi="ar"/>
                    </w:rPr>
                    <w:t>车间</w:t>
                  </w:r>
                </w:p>
              </w:tc>
              <w:tc>
                <w:tcPr>
                  <w:tcW w:w="743" w:type="pct"/>
                  <w:tcBorders>
                    <w:tl2br w:val="nil"/>
                    <w:tr2bl w:val="nil"/>
                  </w:tcBorders>
                  <w:vAlign w:val="center"/>
                </w:tcPr>
                <w:p w14:paraId="52B599C1">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lang w:val="en-US"/>
                    </w:rPr>
                    <w:t>颗粒物</w:t>
                  </w:r>
                </w:p>
              </w:tc>
              <w:tc>
                <w:tcPr>
                  <w:tcW w:w="1309" w:type="pct"/>
                  <w:tcBorders>
                    <w:tl2br w:val="nil"/>
                    <w:tr2bl w:val="nil"/>
                  </w:tcBorders>
                  <w:vAlign w:val="center"/>
                </w:tcPr>
                <w:p w14:paraId="3EFBD0EE">
                  <w:pPr>
                    <w:jc w:val="center"/>
                    <w:rPr>
                      <w:rFonts w:ascii="Times New Roman" w:hAnsi="Times New Roman" w:cs="Times New Roman" w:eastAsiaTheme="minorEastAsia"/>
                      <w:color w:val="auto"/>
                      <w:kern w:val="2"/>
                      <w:sz w:val="21"/>
                      <w:szCs w:val="21"/>
                      <w:lang w:val="en-US" w:bidi="ar-SA"/>
                    </w:rPr>
                  </w:pPr>
                  <w:r>
                    <w:rPr>
                      <w:rFonts w:hint="eastAsia" w:ascii="Times New Roman" w:hAnsi="Times New Roman" w:cs="Times New Roman" w:eastAsiaTheme="minorEastAsia"/>
                      <w:color w:val="auto"/>
                      <w:sz w:val="21"/>
                      <w:szCs w:val="21"/>
                      <w:lang w:val="en-US" w:eastAsia="zh-CN"/>
                    </w:rPr>
                    <w:t>0.08</w:t>
                  </w:r>
                  <w:r>
                    <w:rPr>
                      <w:rFonts w:hint="eastAsia" w:ascii="Times New Roman" w:hAnsi="Times New Roman" w:cs="Times New Roman" w:eastAsiaTheme="minorEastAsia"/>
                      <w:color w:val="auto"/>
                      <w:sz w:val="21"/>
                      <w:szCs w:val="21"/>
                      <w:lang w:val="en-US"/>
                    </w:rPr>
                    <w:t>kg/h</w:t>
                  </w:r>
                </w:p>
              </w:tc>
              <w:tc>
                <w:tcPr>
                  <w:tcW w:w="1669" w:type="pct"/>
                  <w:tcBorders>
                    <w:tl2br w:val="nil"/>
                    <w:tr2bl w:val="nil"/>
                  </w:tcBorders>
                  <w:vAlign w:val="center"/>
                </w:tcPr>
                <w:p w14:paraId="395363D6">
                  <w:pPr>
                    <w:jc w:val="center"/>
                    <w:rPr>
                      <w:rFonts w:ascii="Times New Roman" w:hAnsi="Times New Roman" w:cs="Times New Roman" w:eastAsiaTheme="minorEastAsia"/>
                      <w:color w:val="auto"/>
                      <w:kern w:val="2"/>
                      <w:sz w:val="21"/>
                      <w:szCs w:val="21"/>
                      <w:lang w:val="en-US" w:bidi="ar-SA"/>
                    </w:rPr>
                  </w:pPr>
                  <w:r>
                    <w:rPr>
                      <w:rFonts w:hint="eastAsia" w:ascii="Times New Roman" w:hAnsi="Times New Roman" w:cs="Times New Roman" w:eastAsiaTheme="minorEastAsia"/>
                      <w:color w:val="auto"/>
                      <w:kern w:val="2"/>
                      <w:sz w:val="21"/>
                      <w:szCs w:val="21"/>
                      <w:lang w:val="en-US" w:eastAsia="zh-CN" w:bidi="ar-SA"/>
                    </w:rPr>
                    <w:t>0.1913</w:t>
                  </w:r>
                  <w:r>
                    <w:rPr>
                      <w:rFonts w:hint="eastAsia" w:ascii="Times New Roman" w:hAnsi="Times New Roman" w:cs="Times New Roman" w:eastAsiaTheme="minorEastAsia"/>
                      <w:color w:val="auto"/>
                      <w:kern w:val="2"/>
                      <w:sz w:val="21"/>
                      <w:szCs w:val="21"/>
                      <w:lang w:val="en-US" w:bidi="ar-SA"/>
                    </w:rPr>
                    <w:t>t/a</w:t>
                  </w:r>
                </w:p>
              </w:tc>
            </w:tr>
            <w:tr w14:paraId="253D4E9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8" w:type="pct"/>
                  <w:vMerge w:val="restart"/>
                  <w:tcBorders>
                    <w:tl2br w:val="nil"/>
                    <w:tr2bl w:val="nil"/>
                  </w:tcBorders>
                  <w:vAlign w:val="center"/>
                </w:tcPr>
                <w:p w14:paraId="7A2165B6">
                  <w:pPr>
                    <w:widowControl/>
                    <w:jc w:val="center"/>
                    <w:textAlignment w:val="center"/>
                    <w:rPr>
                      <w:rFonts w:hint="eastAsia" w:ascii="Times New Roman" w:hAnsi="Times New Roman" w:cs="Times New Roman" w:eastAsiaTheme="minorEastAsia"/>
                      <w:color w:val="auto"/>
                      <w:sz w:val="21"/>
                      <w:szCs w:val="21"/>
                      <w:lang w:val="en-US" w:eastAsia="zh-CN" w:bidi="ar"/>
                    </w:rPr>
                  </w:pPr>
                  <w:r>
                    <w:rPr>
                      <w:rFonts w:hint="eastAsia" w:ascii="Times New Roman" w:hAnsi="Times New Roman" w:cs="Times New Roman" w:eastAsiaTheme="minorEastAsia"/>
                      <w:color w:val="auto"/>
                      <w:sz w:val="21"/>
                      <w:szCs w:val="21"/>
                      <w:lang w:val="en-US" w:eastAsia="zh-CN" w:bidi="ar"/>
                    </w:rPr>
                    <w:t>2</w:t>
                  </w:r>
                </w:p>
              </w:tc>
              <w:tc>
                <w:tcPr>
                  <w:tcW w:w="849" w:type="pct"/>
                  <w:vMerge w:val="restart"/>
                  <w:tcBorders>
                    <w:tl2br w:val="nil"/>
                    <w:tr2bl w:val="nil"/>
                  </w:tcBorders>
                  <w:vAlign w:val="center"/>
                </w:tcPr>
                <w:p w14:paraId="3C74B20D">
                  <w:pPr>
                    <w:jc w:val="center"/>
                    <w:rPr>
                      <w:rFonts w:hint="eastAsia" w:ascii="Times New Roman" w:hAnsi="Times New Roman" w:cs="Times New Roman" w:eastAsiaTheme="minorEastAsia"/>
                      <w:color w:val="auto"/>
                      <w:sz w:val="21"/>
                      <w:szCs w:val="21"/>
                      <w:lang w:val="en-US" w:eastAsia="zh-CN" w:bidi="ar"/>
                    </w:rPr>
                  </w:pPr>
                  <w:r>
                    <w:rPr>
                      <w:rFonts w:hint="eastAsia" w:ascii="Times New Roman" w:hAnsi="Times New Roman" w:cs="Times New Roman" w:eastAsiaTheme="minorEastAsia"/>
                      <w:color w:val="auto"/>
                      <w:sz w:val="21"/>
                      <w:szCs w:val="21"/>
                      <w:lang w:val="en-US" w:eastAsia="zh-CN" w:bidi="ar"/>
                    </w:rPr>
                    <w:t>拌合楼</w:t>
                  </w:r>
                </w:p>
              </w:tc>
              <w:tc>
                <w:tcPr>
                  <w:tcW w:w="743" w:type="pct"/>
                  <w:tcBorders>
                    <w:tl2br w:val="nil"/>
                    <w:tr2bl w:val="nil"/>
                  </w:tcBorders>
                  <w:shd w:val="clear" w:color="auto" w:fill="auto"/>
                  <w:vAlign w:val="center"/>
                </w:tcPr>
                <w:p w14:paraId="32D83F97">
                  <w:pPr>
                    <w:ind w:left="0" w:leftChars="0" w:right="0" w:rightChars="0"/>
                    <w:jc w:val="center"/>
                    <w:rPr>
                      <w:rFonts w:ascii="Times New Roman" w:hAnsi="Times New Roman" w:cs="Times New Roman" w:eastAsiaTheme="minorEastAsia"/>
                      <w:color w:val="auto"/>
                      <w:sz w:val="21"/>
                      <w:szCs w:val="21"/>
                      <w:lang w:val="en-US" w:eastAsia="zh-CN" w:bidi="zh-CN"/>
                    </w:rPr>
                  </w:pPr>
                  <w:r>
                    <w:rPr>
                      <w:rFonts w:ascii="Times New Roman" w:hAnsi="Times New Roman" w:cs="Times New Roman" w:eastAsiaTheme="minorEastAsia"/>
                      <w:color w:val="auto"/>
                      <w:sz w:val="21"/>
                      <w:szCs w:val="21"/>
                      <w:lang w:val="en-US"/>
                    </w:rPr>
                    <w:t>沥青烟</w:t>
                  </w:r>
                </w:p>
              </w:tc>
              <w:tc>
                <w:tcPr>
                  <w:tcW w:w="1309" w:type="pct"/>
                  <w:tcBorders>
                    <w:tl2br w:val="nil"/>
                    <w:tr2bl w:val="nil"/>
                  </w:tcBorders>
                  <w:vAlign w:val="center"/>
                </w:tcPr>
                <w:p w14:paraId="564DE7DE">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eastAsiaTheme="minorEastAsia"/>
                      <w:color w:val="auto"/>
                      <w:kern w:val="2"/>
                      <w:sz w:val="21"/>
                      <w:szCs w:val="21"/>
                      <w:lang w:val="en-US" w:eastAsia="zh-CN"/>
                    </w:rPr>
                    <w:t>0.009</w:t>
                  </w:r>
                  <w:r>
                    <w:rPr>
                      <w:rFonts w:hint="eastAsia" w:ascii="Times New Roman" w:hAnsi="Times New Roman" w:eastAsiaTheme="minorEastAsia"/>
                      <w:color w:val="auto"/>
                      <w:kern w:val="2"/>
                      <w:sz w:val="21"/>
                      <w:szCs w:val="21"/>
                    </w:rPr>
                    <w:t>kg/h</w:t>
                  </w:r>
                </w:p>
              </w:tc>
              <w:tc>
                <w:tcPr>
                  <w:tcW w:w="1669" w:type="pct"/>
                  <w:tcBorders>
                    <w:tl2br w:val="nil"/>
                    <w:tr2bl w:val="nil"/>
                  </w:tcBorders>
                  <w:vAlign w:val="center"/>
                </w:tcPr>
                <w:p w14:paraId="77BFD419">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kern w:val="2"/>
                      <w:sz w:val="21"/>
                      <w:szCs w:val="21"/>
                      <w:lang w:val="en-US" w:eastAsia="zh-CN"/>
                    </w:rPr>
                    <w:t>6kg</w:t>
                  </w:r>
                  <w:r>
                    <w:rPr>
                      <w:rFonts w:hint="eastAsia" w:ascii="Times New Roman" w:hAnsi="Times New Roman" w:eastAsiaTheme="minorEastAsia"/>
                      <w:color w:val="auto"/>
                      <w:kern w:val="2"/>
                      <w:sz w:val="21"/>
                      <w:szCs w:val="21"/>
                    </w:rPr>
                    <w:t>/a</w:t>
                  </w:r>
                </w:p>
              </w:tc>
            </w:tr>
            <w:tr w14:paraId="0FFFA2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428" w:type="pct"/>
                  <w:vMerge w:val="continue"/>
                  <w:tcBorders>
                    <w:tl2br w:val="nil"/>
                    <w:tr2bl w:val="nil"/>
                  </w:tcBorders>
                  <w:vAlign w:val="center"/>
                </w:tcPr>
                <w:p w14:paraId="26A2DAA5">
                  <w:pPr>
                    <w:widowControl/>
                    <w:jc w:val="center"/>
                    <w:textAlignment w:val="center"/>
                    <w:rPr>
                      <w:rFonts w:ascii="Times New Roman" w:hAnsi="Times New Roman" w:cs="Times New Roman" w:eastAsiaTheme="minorEastAsia"/>
                      <w:color w:val="auto"/>
                      <w:sz w:val="21"/>
                      <w:szCs w:val="21"/>
                      <w:lang w:val="en-US" w:bidi="ar"/>
                    </w:rPr>
                  </w:pPr>
                </w:p>
              </w:tc>
              <w:tc>
                <w:tcPr>
                  <w:tcW w:w="849" w:type="pct"/>
                  <w:vMerge w:val="continue"/>
                  <w:tcBorders>
                    <w:tl2br w:val="nil"/>
                    <w:tr2bl w:val="nil"/>
                  </w:tcBorders>
                  <w:vAlign w:val="center"/>
                </w:tcPr>
                <w:p w14:paraId="06BAA82E">
                  <w:pPr>
                    <w:jc w:val="center"/>
                    <w:rPr>
                      <w:rFonts w:ascii="Times New Roman" w:hAnsi="Times New Roman" w:cs="Times New Roman" w:eastAsiaTheme="minorEastAsia"/>
                      <w:color w:val="auto"/>
                      <w:sz w:val="21"/>
                      <w:szCs w:val="21"/>
                      <w:lang w:val="en-US" w:bidi="ar"/>
                    </w:rPr>
                  </w:pPr>
                </w:p>
              </w:tc>
              <w:tc>
                <w:tcPr>
                  <w:tcW w:w="743" w:type="pct"/>
                  <w:tcBorders>
                    <w:tl2br w:val="nil"/>
                    <w:tr2bl w:val="nil"/>
                  </w:tcBorders>
                  <w:shd w:val="clear" w:color="auto" w:fill="auto"/>
                  <w:vAlign w:val="center"/>
                </w:tcPr>
                <w:p w14:paraId="32317B30">
                  <w:pPr>
                    <w:ind w:left="0" w:leftChars="0" w:right="0" w:rightChars="0"/>
                    <w:jc w:val="center"/>
                    <w:rPr>
                      <w:rFonts w:ascii="Times New Roman" w:hAnsi="Times New Roman" w:cs="Times New Roman" w:eastAsiaTheme="minorEastAsia"/>
                      <w:color w:val="auto"/>
                      <w:sz w:val="21"/>
                      <w:szCs w:val="21"/>
                      <w:lang w:val="en-US" w:eastAsia="zh-CN" w:bidi="zh-CN"/>
                    </w:rPr>
                  </w:pPr>
                  <w:r>
                    <w:rPr>
                      <w:rFonts w:ascii="Times New Roman" w:hAnsi="Times New Roman" w:cs="Times New Roman" w:eastAsiaTheme="minorEastAsia"/>
                      <w:color w:val="auto"/>
                      <w:sz w:val="21"/>
                      <w:szCs w:val="21"/>
                    </w:rPr>
                    <w:t>苯并[a]芘</w:t>
                  </w:r>
                </w:p>
              </w:tc>
              <w:tc>
                <w:tcPr>
                  <w:tcW w:w="1309" w:type="pct"/>
                  <w:tcBorders>
                    <w:tl2br w:val="nil"/>
                    <w:tr2bl w:val="nil"/>
                  </w:tcBorders>
                  <w:vAlign w:val="center"/>
                </w:tcPr>
                <w:p w14:paraId="1A587183">
                  <w:pPr>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eastAsiaTheme="minorEastAsia"/>
                      <w:color w:val="auto"/>
                      <w:kern w:val="2"/>
                      <w:sz w:val="21"/>
                      <w:szCs w:val="21"/>
                    </w:rPr>
                    <w:t>0.</w:t>
                  </w:r>
                  <w:r>
                    <w:rPr>
                      <w:rFonts w:hint="eastAsia" w:ascii="Times New Roman" w:hAnsi="Times New Roman" w:eastAsiaTheme="minorEastAsia"/>
                      <w:color w:val="auto"/>
                      <w:kern w:val="2"/>
                      <w:sz w:val="21"/>
                      <w:szCs w:val="21"/>
                      <w:lang w:val="en-US" w:eastAsia="zh-CN"/>
                    </w:rPr>
                    <w:t>15</w:t>
                  </w:r>
                  <w:r>
                    <w:rPr>
                      <w:rFonts w:ascii="Arial" w:hAnsi="Arial" w:cs="Arial" w:eastAsiaTheme="minorEastAsia"/>
                      <w:color w:val="auto"/>
                      <w:kern w:val="2"/>
                      <w:sz w:val="21"/>
                      <w:szCs w:val="21"/>
                    </w:rPr>
                    <w:t>×</w:t>
                  </w:r>
                  <w:r>
                    <w:rPr>
                      <w:rFonts w:hint="eastAsia" w:ascii="Times New Roman" w:hAnsi="Times New Roman" w:eastAsiaTheme="minorEastAsia"/>
                      <w:color w:val="auto"/>
                      <w:kern w:val="2"/>
                      <w:sz w:val="21"/>
                      <w:szCs w:val="21"/>
                    </w:rPr>
                    <w:t>10</w:t>
                  </w:r>
                  <w:r>
                    <w:rPr>
                      <w:rFonts w:hint="eastAsia" w:ascii="Times New Roman" w:hAnsi="Times New Roman" w:eastAsiaTheme="minorEastAsia"/>
                      <w:color w:val="auto"/>
                      <w:kern w:val="2"/>
                      <w:sz w:val="21"/>
                      <w:szCs w:val="21"/>
                      <w:vertAlign w:val="superscript"/>
                    </w:rPr>
                    <w:t>-</w:t>
                  </w:r>
                  <w:r>
                    <w:rPr>
                      <w:rFonts w:hint="eastAsia" w:ascii="Times New Roman" w:hAnsi="Times New Roman" w:eastAsiaTheme="minorEastAsia"/>
                      <w:color w:val="auto"/>
                      <w:kern w:val="2"/>
                      <w:sz w:val="21"/>
                      <w:szCs w:val="21"/>
                      <w:vertAlign w:val="superscript"/>
                      <w:lang w:val="en-US" w:eastAsia="zh-CN"/>
                    </w:rPr>
                    <w:t>4</w:t>
                  </w:r>
                  <w:r>
                    <w:rPr>
                      <w:rFonts w:hint="eastAsia" w:ascii="Times New Roman" w:hAnsi="Times New Roman" w:eastAsiaTheme="minorEastAsia"/>
                      <w:color w:val="auto"/>
                      <w:kern w:val="2"/>
                      <w:sz w:val="21"/>
                      <w:szCs w:val="21"/>
                      <w:lang w:val="en-US" w:eastAsia="zh-CN"/>
                    </w:rPr>
                    <w:t>kg</w:t>
                  </w:r>
                  <w:r>
                    <w:rPr>
                      <w:rFonts w:hint="eastAsia" w:ascii="Times New Roman" w:hAnsi="Times New Roman" w:eastAsiaTheme="minorEastAsia"/>
                      <w:color w:val="auto"/>
                      <w:kern w:val="2"/>
                      <w:sz w:val="21"/>
                      <w:szCs w:val="21"/>
                    </w:rPr>
                    <w:t>/h</w:t>
                  </w:r>
                </w:p>
              </w:tc>
              <w:tc>
                <w:tcPr>
                  <w:tcW w:w="1669" w:type="pct"/>
                  <w:tcBorders>
                    <w:tl2br w:val="nil"/>
                    <w:tr2bl w:val="nil"/>
                  </w:tcBorders>
                  <w:vAlign w:val="center"/>
                </w:tcPr>
                <w:p w14:paraId="668B39C4">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kern w:val="2"/>
                      <w:sz w:val="21"/>
                      <w:szCs w:val="21"/>
                      <w:lang w:val="en-US" w:eastAsia="zh-CN"/>
                    </w:rPr>
                    <w:t>0.01kg</w:t>
                  </w:r>
                  <w:r>
                    <w:rPr>
                      <w:rFonts w:hint="eastAsia" w:ascii="Times New Roman" w:hAnsi="Times New Roman" w:eastAsiaTheme="minorEastAsia"/>
                      <w:color w:val="auto"/>
                      <w:kern w:val="2"/>
                      <w:sz w:val="21"/>
                      <w:szCs w:val="21"/>
                    </w:rPr>
                    <w:t>/a</w:t>
                  </w:r>
                </w:p>
              </w:tc>
            </w:tr>
            <w:tr w14:paraId="72950B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77" w:type="pct"/>
                  <w:gridSpan w:val="2"/>
                  <w:vMerge w:val="restart"/>
                  <w:tcBorders>
                    <w:tl2br w:val="nil"/>
                    <w:tr2bl w:val="nil"/>
                  </w:tcBorders>
                  <w:vAlign w:val="center"/>
                </w:tcPr>
                <w:p w14:paraId="5A94DB5C">
                  <w:pPr>
                    <w:widowControl/>
                    <w:jc w:val="center"/>
                    <w:textAlignment w:val="center"/>
                    <w:rPr>
                      <w:rFonts w:ascii="Times New Roman" w:hAnsi="Times New Roman" w:cs="Times New Roman" w:eastAsiaTheme="minorEastAsia"/>
                      <w:color w:val="auto"/>
                      <w:sz w:val="21"/>
                      <w:szCs w:val="21"/>
                      <w:lang w:val="en-US" w:bidi="ar"/>
                    </w:rPr>
                  </w:pPr>
                  <w:r>
                    <w:rPr>
                      <w:rFonts w:ascii="Times New Roman" w:hAnsi="Times New Roman" w:cs="Times New Roman" w:eastAsiaTheme="minorEastAsia"/>
                      <w:color w:val="auto"/>
                      <w:sz w:val="21"/>
                      <w:szCs w:val="21"/>
                      <w:lang w:val="en-US" w:bidi="ar"/>
                    </w:rPr>
                    <w:t>无组织排放合计</w:t>
                  </w:r>
                </w:p>
              </w:tc>
              <w:tc>
                <w:tcPr>
                  <w:tcW w:w="743" w:type="pct"/>
                  <w:tcBorders>
                    <w:tl2br w:val="nil"/>
                    <w:tr2bl w:val="nil"/>
                  </w:tcBorders>
                  <w:vAlign w:val="center"/>
                </w:tcPr>
                <w:p w14:paraId="3F016840">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lang w:val="en-US"/>
                    </w:rPr>
                    <w:t>颗粒物</w:t>
                  </w:r>
                </w:p>
              </w:tc>
              <w:tc>
                <w:tcPr>
                  <w:tcW w:w="2979" w:type="pct"/>
                  <w:gridSpan w:val="2"/>
                  <w:tcBorders>
                    <w:tl2br w:val="nil"/>
                    <w:tr2bl w:val="nil"/>
                  </w:tcBorders>
                  <w:vAlign w:val="center"/>
                </w:tcPr>
                <w:p w14:paraId="03B8FF12">
                  <w:pPr>
                    <w:jc w:val="center"/>
                    <w:rPr>
                      <w:rFonts w:ascii="Times New Roman" w:hAnsi="Times New Roman" w:cs="Times New Roman" w:eastAsiaTheme="minorEastAsia"/>
                      <w:color w:val="auto"/>
                      <w:kern w:val="2"/>
                      <w:sz w:val="21"/>
                      <w:szCs w:val="21"/>
                      <w:lang w:val="en-US" w:bidi="ar-SA"/>
                    </w:rPr>
                  </w:pPr>
                  <w:r>
                    <w:rPr>
                      <w:rFonts w:hint="eastAsia" w:ascii="Times New Roman" w:hAnsi="Times New Roman" w:cs="Times New Roman" w:eastAsiaTheme="minorEastAsia"/>
                      <w:color w:val="auto"/>
                      <w:kern w:val="2"/>
                      <w:sz w:val="21"/>
                      <w:szCs w:val="21"/>
                      <w:lang w:val="en-US" w:eastAsia="zh-CN" w:bidi="ar-SA"/>
                    </w:rPr>
                    <w:t>0.1973</w:t>
                  </w:r>
                  <w:r>
                    <w:rPr>
                      <w:rFonts w:hint="eastAsia" w:ascii="Times New Roman" w:hAnsi="Times New Roman" w:cs="Times New Roman" w:eastAsiaTheme="minorEastAsia"/>
                      <w:color w:val="auto"/>
                      <w:kern w:val="2"/>
                      <w:sz w:val="21"/>
                      <w:szCs w:val="21"/>
                      <w:lang w:val="en-US" w:bidi="ar-SA"/>
                    </w:rPr>
                    <w:t>t/a</w:t>
                  </w:r>
                </w:p>
              </w:tc>
            </w:tr>
            <w:tr w14:paraId="6098500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77" w:type="pct"/>
                  <w:gridSpan w:val="2"/>
                  <w:vMerge w:val="continue"/>
                  <w:tcBorders>
                    <w:tl2br w:val="nil"/>
                    <w:tr2bl w:val="nil"/>
                  </w:tcBorders>
                  <w:vAlign w:val="center"/>
                </w:tcPr>
                <w:p w14:paraId="4FF99EE1">
                  <w:pPr>
                    <w:widowControl/>
                    <w:jc w:val="center"/>
                    <w:textAlignment w:val="center"/>
                    <w:rPr>
                      <w:rFonts w:ascii="Times New Roman" w:hAnsi="Times New Roman" w:cs="Times New Roman" w:eastAsiaTheme="minorEastAsia"/>
                      <w:color w:val="auto"/>
                      <w:sz w:val="21"/>
                      <w:szCs w:val="21"/>
                      <w:lang w:val="en-US" w:bidi="ar"/>
                    </w:rPr>
                  </w:pPr>
                </w:p>
              </w:tc>
              <w:tc>
                <w:tcPr>
                  <w:tcW w:w="743" w:type="pct"/>
                  <w:tcBorders>
                    <w:tl2br w:val="nil"/>
                    <w:tr2bl w:val="nil"/>
                  </w:tcBorders>
                  <w:vAlign w:val="center"/>
                </w:tcPr>
                <w:p w14:paraId="69F9DF14">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rPr>
                    <w:t>苯并[a]芘</w:t>
                  </w:r>
                </w:p>
              </w:tc>
              <w:tc>
                <w:tcPr>
                  <w:tcW w:w="2979" w:type="pct"/>
                  <w:gridSpan w:val="2"/>
                  <w:tcBorders>
                    <w:tl2br w:val="nil"/>
                    <w:tr2bl w:val="nil"/>
                  </w:tcBorders>
                  <w:vAlign w:val="center"/>
                </w:tcPr>
                <w:p w14:paraId="0C641326">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kern w:val="2"/>
                      <w:sz w:val="21"/>
                      <w:szCs w:val="21"/>
                      <w:lang w:val="en-US" w:eastAsia="zh-CN"/>
                    </w:rPr>
                    <w:t>0.01kg</w:t>
                  </w:r>
                  <w:r>
                    <w:rPr>
                      <w:rFonts w:hint="eastAsia" w:ascii="Times New Roman" w:hAnsi="Times New Roman" w:eastAsiaTheme="minorEastAsia"/>
                      <w:color w:val="auto"/>
                      <w:kern w:val="2"/>
                      <w:sz w:val="21"/>
                      <w:szCs w:val="21"/>
                    </w:rPr>
                    <w:t>/a</w:t>
                  </w:r>
                </w:p>
              </w:tc>
            </w:tr>
          </w:tbl>
          <w:p w14:paraId="041DFBB0">
            <w:pPr>
              <w:pStyle w:val="16"/>
              <w:spacing w:line="240" w:lineRule="auto"/>
              <w:ind w:leftChars="0" w:firstLine="0" w:firstLineChars="0"/>
              <w:jc w:val="center"/>
              <w:rPr>
                <w:rFonts w:ascii="Times New Roman" w:hAnsi="Times New Roman" w:cs="Times New Roman" w:eastAsiaTheme="minorEastAsia"/>
                <w:b/>
                <w:bCs/>
                <w:color w:val="auto"/>
                <w:sz w:val="24"/>
              </w:rPr>
            </w:pPr>
            <w:r>
              <w:rPr>
                <w:rFonts w:ascii="Times New Roman" w:hAnsi="Times New Roman" w:cs="Times New Roman" w:eastAsiaTheme="minorEastAsia"/>
                <w:b/>
                <w:bCs/>
                <w:color w:val="auto"/>
                <w:sz w:val="24"/>
              </w:rPr>
              <w:t>表</w:t>
            </w:r>
            <w:r>
              <w:rPr>
                <w:rFonts w:hint="eastAsia" w:ascii="Times New Roman" w:hAnsi="Times New Roman" w:cs="Times New Roman" w:eastAsiaTheme="minorEastAsia"/>
                <w:b/>
                <w:bCs/>
                <w:color w:val="auto"/>
                <w:sz w:val="24"/>
                <w:lang w:val="en-US" w:eastAsia="zh-CN"/>
              </w:rPr>
              <w:t>4-3</w:t>
            </w:r>
            <w:r>
              <w:rPr>
                <w:rFonts w:hint="eastAsia" w:ascii="Times New Roman" w:hAnsi="Times New Roman" w:cs="Times New Roman" w:eastAsiaTheme="minorEastAsia"/>
                <w:b/>
                <w:bCs/>
                <w:color w:val="auto"/>
                <w:sz w:val="24"/>
                <w:lang w:val="en-US"/>
              </w:rPr>
              <w:t xml:space="preserve"> </w:t>
            </w:r>
            <w:r>
              <w:rPr>
                <w:rFonts w:ascii="Times New Roman" w:hAnsi="Times New Roman" w:cs="Times New Roman" w:eastAsiaTheme="minorEastAsia"/>
                <w:b/>
                <w:bCs/>
                <w:color w:val="auto"/>
                <w:sz w:val="24"/>
              </w:rPr>
              <w:t>大气污染物年排放量核算表</w:t>
            </w:r>
          </w:p>
          <w:tbl>
            <w:tblPr>
              <w:tblStyle w:val="22"/>
              <w:tblW w:w="4999"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977"/>
              <w:gridCol w:w="3358"/>
              <w:gridCol w:w="2874"/>
            </w:tblGrid>
            <w:tr w14:paraId="13D6DCD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4" w:type="pct"/>
                  <w:tcBorders>
                    <w:tl2br w:val="nil"/>
                    <w:tr2bl w:val="nil"/>
                  </w:tcBorders>
                  <w:vAlign w:val="center"/>
                </w:tcPr>
                <w:p w14:paraId="684BBAD1">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序号</w:t>
                  </w:r>
                </w:p>
              </w:tc>
              <w:tc>
                <w:tcPr>
                  <w:tcW w:w="2045" w:type="pct"/>
                  <w:tcBorders>
                    <w:tl2br w:val="nil"/>
                    <w:tr2bl w:val="nil"/>
                  </w:tcBorders>
                  <w:vAlign w:val="center"/>
                </w:tcPr>
                <w:p w14:paraId="07D1ACCE">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污染物</w:t>
                  </w:r>
                </w:p>
              </w:tc>
              <w:tc>
                <w:tcPr>
                  <w:tcW w:w="1750" w:type="pct"/>
                  <w:tcBorders>
                    <w:tl2br w:val="nil"/>
                    <w:tr2bl w:val="nil"/>
                  </w:tcBorders>
                  <w:vAlign w:val="center"/>
                </w:tcPr>
                <w:p w14:paraId="76F0E295">
                  <w:pPr>
                    <w:widowControl/>
                    <w:jc w:val="center"/>
                    <w:textAlignment w:val="center"/>
                    <w:rPr>
                      <w:rFonts w:ascii="Times New Roman" w:hAnsi="Times New Roman" w:cs="Times New Roman" w:eastAsiaTheme="minorEastAsia"/>
                      <w:b/>
                      <w:bCs/>
                      <w:color w:val="auto"/>
                      <w:sz w:val="21"/>
                      <w:szCs w:val="21"/>
                      <w:lang w:val="en-US" w:bidi="ar"/>
                    </w:rPr>
                  </w:pPr>
                  <w:r>
                    <w:rPr>
                      <w:rFonts w:ascii="Times New Roman" w:hAnsi="Times New Roman" w:cs="Times New Roman" w:eastAsiaTheme="minorEastAsia"/>
                      <w:b/>
                      <w:bCs/>
                      <w:color w:val="auto"/>
                      <w:sz w:val="21"/>
                      <w:szCs w:val="21"/>
                      <w:lang w:val="en-US" w:bidi="ar"/>
                    </w:rPr>
                    <w:t>年排放量</w:t>
                  </w:r>
                </w:p>
              </w:tc>
            </w:tr>
            <w:tr w14:paraId="560912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1204" w:type="pct"/>
                  <w:tcBorders>
                    <w:tl2br w:val="nil"/>
                    <w:tr2bl w:val="nil"/>
                  </w:tcBorders>
                  <w:vAlign w:val="center"/>
                </w:tcPr>
                <w:p w14:paraId="63071A39">
                  <w:pPr>
                    <w:widowControl/>
                    <w:jc w:val="center"/>
                    <w:textAlignment w:val="center"/>
                    <w:rPr>
                      <w:rFonts w:ascii="Times New Roman" w:hAnsi="Times New Roman" w:cs="Times New Roman" w:eastAsiaTheme="minorEastAsia"/>
                      <w:color w:val="auto"/>
                      <w:sz w:val="21"/>
                      <w:szCs w:val="21"/>
                      <w:lang w:val="en-US" w:bidi="ar"/>
                    </w:rPr>
                  </w:pPr>
                  <w:r>
                    <w:rPr>
                      <w:rFonts w:ascii="Times New Roman" w:hAnsi="Times New Roman" w:cs="Times New Roman" w:eastAsiaTheme="minorEastAsia"/>
                      <w:color w:val="auto"/>
                      <w:sz w:val="21"/>
                      <w:szCs w:val="21"/>
                      <w:lang w:val="en-US" w:bidi="ar"/>
                    </w:rPr>
                    <w:t>1</w:t>
                  </w:r>
                </w:p>
              </w:tc>
              <w:tc>
                <w:tcPr>
                  <w:tcW w:w="2045" w:type="pct"/>
                  <w:tcBorders>
                    <w:tl2br w:val="nil"/>
                    <w:tr2bl w:val="nil"/>
                  </w:tcBorders>
                  <w:vAlign w:val="center"/>
                </w:tcPr>
                <w:p w14:paraId="30E9C55D">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lang w:val="en-US"/>
                    </w:rPr>
                    <w:t>颗粒物</w:t>
                  </w:r>
                </w:p>
              </w:tc>
              <w:tc>
                <w:tcPr>
                  <w:tcW w:w="1750" w:type="pct"/>
                  <w:tcBorders>
                    <w:tl2br w:val="nil"/>
                    <w:tr2bl w:val="nil"/>
                  </w:tcBorders>
                  <w:vAlign w:val="center"/>
                </w:tcPr>
                <w:p w14:paraId="2117AAD8">
                  <w:pPr>
                    <w:jc w:val="center"/>
                    <w:rPr>
                      <w:rFonts w:ascii="Times New Roman" w:hAnsi="Times New Roman" w:cs="Times New Roman" w:eastAsiaTheme="minorEastAsia"/>
                      <w:color w:val="auto"/>
                      <w:kern w:val="2"/>
                      <w:sz w:val="21"/>
                      <w:szCs w:val="21"/>
                      <w:lang w:val="en-US" w:bidi="ar-SA"/>
                    </w:rPr>
                  </w:pPr>
                  <w:r>
                    <w:rPr>
                      <w:rFonts w:hint="eastAsia" w:ascii="Times New Roman" w:hAnsi="Times New Roman" w:cs="Times New Roman" w:eastAsiaTheme="minorEastAsia"/>
                      <w:color w:val="auto"/>
                      <w:kern w:val="2"/>
                      <w:sz w:val="21"/>
                      <w:szCs w:val="21"/>
                      <w:lang w:val="en-US" w:eastAsia="zh-CN" w:bidi="ar-SA"/>
                    </w:rPr>
                    <w:t>2.2483</w:t>
                  </w:r>
                  <w:r>
                    <w:rPr>
                      <w:rFonts w:hint="eastAsia" w:ascii="Times New Roman" w:hAnsi="Times New Roman" w:cs="Times New Roman" w:eastAsiaTheme="minorEastAsia"/>
                      <w:color w:val="auto"/>
                      <w:sz w:val="21"/>
                      <w:szCs w:val="21"/>
                      <w:lang w:val="en-US"/>
                    </w:rPr>
                    <w:t>t/a</w:t>
                  </w:r>
                </w:p>
              </w:tc>
            </w:tr>
            <w:tr w14:paraId="7FADCF4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4" w:type="pct"/>
                  <w:tcBorders>
                    <w:tl2br w:val="nil"/>
                    <w:tr2bl w:val="nil"/>
                  </w:tcBorders>
                  <w:vAlign w:val="center"/>
                </w:tcPr>
                <w:p w14:paraId="5A42FE81">
                  <w:pPr>
                    <w:widowControl/>
                    <w:jc w:val="center"/>
                    <w:textAlignment w:val="center"/>
                    <w:rPr>
                      <w:rFonts w:ascii="Times New Roman" w:hAnsi="Times New Roman" w:cs="Times New Roman" w:eastAsiaTheme="minorEastAsia"/>
                      <w:color w:val="auto"/>
                      <w:sz w:val="21"/>
                      <w:szCs w:val="21"/>
                      <w:lang w:val="en-US" w:bidi="ar"/>
                    </w:rPr>
                  </w:pPr>
                  <w:r>
                    <w:rPr>
                      <w:rFonts w:ascii="Times New Roman" w:hAnsi="Times New Roman" w:cs="Times New Roman" w:eastAsiaTheme="minorEastAsia"/>
                      <w:color w:val="auto"/>
                      <w:sz w:val="21"/>
                      <w:szCs w:val="21"/>
                      <w:lang w:val="en-US" w:bidi="ar"/>
                    </w:rPr>
                    <w:t>2</w:t>
                  </w:r>
                </w:p>
              </w:tc>
              <w:tc>
                <w:tcPr>
                  <w:tcW w:w="2045" w:type="pct"/>
                  <w:tcBorders>
                    <w:tl2br w:val="nil"/>
                    <w:tr2bl w:val="nil"/>
                  </w:tcBorders>
                  <w:vAlign w:val="center"/>
                </w:tcPr>
                <w:p w14:paraId="50D6495E">
                  <w:pPr>
                    <w:jc w:val="center"/>
                    <w:rPr>
                      <w:rFonts w:ascii="Times New Roman" w:hAnsi="Times New Roman" w:cs="Times New Roman" w:eastAsiaTheme="minorEastAsia"/>
                      <w:color w:val="auto"/>
                      <w:sz w:val="21"/>
                      <w:szCs w:val="21"/>
                      <w:lang w:val="en-US"/>
                    </w:rPr>
                  </w:pPr>
                  <w:r>
                    <w:rPr>
                      <w:rFonts w:hint="eastAsia" w:ascii="Times New Roman" w:hAnsi="Times New Roman" w:eastAsiaTheme="minorEastAsia"/>
                      <w:color w:val="auto"/>
                      <w:sz w:val="21"/>
                      <w:szCs w:val="21"/>
                      <w:lang w:val="en-US"/>
                    </w:rPr>
                    <w:t>SO</w:t>
                  </w:r>
                  <w:r>
                    <w:rPr>
                      <w:rFonts w:hint="eastAsia" w:ascii="Times New Roman" w:hAnsi="Times New Roman" w:eastAsiaTheme="minorEastAsia"/>
                      <w:color w:val="auto"/>
                      <w:sz w:val="21"/>
                      <w:szCs w:val="21"/>
                      <w:vertAlign w:val="subscript"/>
                      <w:lang w:val="en-US"/>
                    </w:rPr>
                    <w:t>2</w:t>
                  </w:r>
                </w:p>
              </w:tc>
              <w:tc>
                <w:tcPr>
                  <w:tcW w:w="1750" w:type="pct"/>
                  <w:tcBorders>
                    <w:tl2br w:val="nil"/>
                    <w:tr2bl w:val="nil"/>
                  </w:tcBorders>
                  <w:shd w:val="clear" w:color="auto" w:fill="auto"/>
                  <w:vAlign w:val="center"/>
                </w:tcPr>
                <w:p w14:paraId="79C879EE">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0.085</w:t>
                  </w:r>
                  <w:r>
                    <w:rPr>
                      <w:rFonts w:ascii="Times New Roman" w:hAnsi="Times New Roman" w:cs="Times New Roman" w:eastAsiaTheme="minorEastAsia"/>
                      <w:color w:val="auto"/>
                      <w:sz w:val="21"/>
                      <w:szCs w:val="21"/>
                      <w:lang w:val="en-US"/>
                    </w:rPr>
                    <w:t>t/a</w:t>
                  </w:r>
                </w:p>
              </w:tc>
            </w:tr>
            <w:tr w14:paraId="776E307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4" w:type="pct"/>
                  <w:tcBorders>
                    <w:tl2br w:val="nil"/>
                    <w:tr2bl w:val="nil"/>
                  </w:tcBorders>
                  <w:vAlign w:val="center"/>
                </w:tcPr>
                <w:p w14:paraId="1619106E">
                  <w:pPr>
                    <w:widowControl/>
                    <w:jc w:val="center"/>
                    <w:textAlignment w:val="center"/>
                    <w:rPr>
                      <w:rFonts w:ascii="Times New Roman" w:hAnsi="Times New Roman" w:cs="Times New Roman" w:eastAsiaTheme="minorEastAsia"/>
                      <w:color w:val="auto"/>
                      <w:sz w:val="21"/>
                      <w:szCs w:val="21"/>
                      <w:lang w:val="en-US" w:bidi="ar"/>
                    </w:rPr>
                  </w:pPr>
                  <w:r>
                    <w:rPr>
                      <w:rFonts w:ascii="Times New Roman" w:hAnsi="Times New Roman" w:cs="Times New Roman" w:eastAsiaTheme="minorEastAsia"/>
                      <w:color w:val="auto"/>
                      <w:sz w:val="21"/>
                      <w:szCs w:val="21"/>
                      <w:lang w:val="en-US" w:bidi="ar"/>
                    </w:rPr>
                    <w:t>3</w:t>
                  </w:r>
                </w:p>
              </w:tc>
              <w:tc>
                <w:tcPr>
                  <w:tcW w:w="2045" w:type="pct"/>
                  <w:tcBorders>
                    <w:tl2br w:val="nil"/>
                    <w:tr2bl w:val="nil"/>
                  </w:tcBorders>
                  <w:vAlign w:val="center"/>
                </w:tcPr>
                <w:p w14:paraId="7C7F87AD">
                  <w:pPr>
                    <w:jc w:val="center"/>
                    <w:rPr>
                      <w:rFonts w:ascii="Times New Roman" w:hAnsi="Times New Roman" w:cs="Times New Roman" w:eastAsiaTheme="minorEastAsia"/>
                      <w:color w:val="auto"/>
                      <w:sz w:val="21"/>
                      <w:szCs w:val="21"/>
                      <w:lang w:val="en-US"/>
                    </w:rPr>
                  </w:pPr>
                  <w:r>
                    <w:rPr>
                      <w:rFonts w:hint="eastAsia" w:ascii="Times New Roman" w:hAnsi="Times New Roman" w:eastAsiaTheme="minorEastAsia"/>
                      <w:color w:val="auto"/>
                      <w:sz w:val="21"/>
                      <w:szCs w:val="21"/>
                      <w:lang w:val="en-US"/>
                    </w:rPr>
                    <w:t>NOx</w:t>
                  </w:r>
                </w:p>
              </w:tc>
              <w:tc>
                <w:tcPr>
                  <w:tcW w:w="1750" w:type="pct"/>
                  <w:tcBorders>
                    <w:tl2br w:val="nil"/>
                    <w:tr2bl w:val="nil"/>
                  </w:tcBorders>
                  <w:shd w:val="clear" w:color="auto" w:fill="auto"/>
                  <w:vAlign w:val="center"/>
                </w:tcPr>
                <w:p w14:paraId="1F677557">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1.4877</w:t>
                  </w:r>
                  <w:r>
                    <w:rPr>
                      <w:rFonts w:ascii="Times New Roman" w:hAnsi="Times New Roman" w:cs="Times New Roman" w:eastAsiaTheme="minorEastAsia"/>
                      <w:color w:val="auto"/>
                      <w:sz w:val="21"/>
                      <w:szCs w:val="21"/>
                      <w:lang w:val="en-US"/>
                    </w:rPr>
                    <w:t>t/a</w:t>
                  </w:r>
                </w:p>
              </w:tc>
            </w:tr>
            <w:tr w14:paraId="62C135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04" w:type="pct"/>
                  <w:tcBorders>
                    <w:tl2br w:val="nil"/>
                    <w:tr2bl w:val="nil"/>
                  </w:tcBorders>
                  <w:vAlign w:val="center"/>
                </w:tcPr>
                <w:p w14:paraId="72B372B1">
                  <w:pPr>
                    <w:widowControl/>
                    <w:jc w:val="center"/>
                    <w:textAlignment w:val="center"/>
                    <w:rPr>
                      <w:rFonts w:ascii="Times New Roman" w:hAnsi="Times New Roman" w:cs="Times New Roman" w:eastAsiaTheme="minorEastAsia"/>
                      <w:color w:val="auto"/>
                      <w:sz w:val="21"/>
                      <w:szCs w:val="21"/>
                      <w:lang w:val="en-US" w:bidi="ar"/>
                    </w:rPr>
                  </w:pPr>
                  <w:r>
                    <w:rPr>
                      <w:rFonts w:hint="eastAsia" w:ascii="Times New Roman" w:hAnsi="Times New Roman" w:cs="Times New Roman" w:eastAsiaTheme="minorEastAsia"/>
                      <w:color w:val="auto"/>
                      <w:sz w:val="21"/>
                      <w:szCs w:val="21"/>
                      <w:lang w:val="en-US" w:bidi="ar"/>
                    </w:rPr>
                    <w:t>5</w:t>
                  </w:r>
                </w:p>
              </w:tc>
              <w:tc>
                <w:tcPr>
                  <w:tcW w:w="2045" w:type="pct"/>
                  <w:tcBorders>
                    <w:tl2br w:val="nil"/>
                    <w:tr2bl w:val="nil"/>
                  </w:tcBorders>
                  <w:vAlign w:val="center"/>
                </w:tcPr>
                <w:p w14:paraId="0B1743C9">
                  <w:pPr>
                    <w:jc w:val="center"/>
                    <w:rPr>
                      <w:rFonts w:ascii="Times New Roman" w:hAnsi="Times New Roman" w:cs="Times New Roman" w:eastAsiaTheme="minorEastAsia"/>
                      <w:color w:val="auto"/>
                      <w:sz w:val="21"/>
                      <w:szCs w:val="21"/>
                      <w:lang w:val="en-US"/>
                    </w:rPr>
                  </w:pPr>
                  <w:r>
                    <w:rPr>
                      <w:rFonts w:ascii="Times New Roman" w:hAnsi="Times New Roman" w:cs="Times New Roman" w:eastAsiaTheme="minorEastAsia"/>
                      <w:color w:val="auto"/>
                      <w:sz w:val="21"/>
                      <w:szCs w:val="21"/>
                    </w:rPr>
                    <w:t>苯并[a]芘</w:t>
                  </w:r>
                </w:p>
              </w:tc>
              <w:tc>
                <w:tcPr>
                  <w:tcW w:w="1750" w:type="pct"/>
                  <w:tcBorders>
                    <w:tl2br w:val="nil"/>
                    <w:tr2bl w:val="nil"/>
                  </w:tcBorders>
                  <w:shd w:val="clear" w:color="auto" w:fill="auto"/>
                  <w:vAlign w:val="center"/>
                </w:tcPr>
                <w:p w14:paraId="2C21E960">
                  <w:pPr>
                    <w:ind w:left="0" w:leftChars="0" w:right="0" w:rightChars="0"/>
                    <w:jc w:val="center"/>
                    <w:rPr>
                      <w:rFonts w:hint="default" w:ascii="Times New Roman" w:hAnsi="Times New Roman" w:cs="Times New Roman" w:eastAsiaTheme="minorEastAsia"/>
                      <w:color w:val="auto"/>
                      <w:sz w:val="21"/>
                      <w:szCs w:val="21"/>
                      <w:lang w:val="en-US" w:eastAsia="zh-CN" w:bidi="zh-CN"/>
                    </w:rPr>
                  </w:pPr>
                  <w:r>
                    <w:rPr>
                      <w:rFonts w:hint="eastAsia" w:ascii="Times New Roman" w:hAnsi="Times New Roman" w:cs="Times New Roman" w:eastAsiaTheme="minorEastAsia"/>
                      <w:color w:val="auto"/>
                      <w:sz w:val="21"/>
                      <w:szCs w:val="21"/>
                      <w:lang w:val="en-US" w:eastAsia="zh-CN"/>
                    </w:rPr>
                    <w:t>0.051kg/a</w:t>
                  </w:r>
                </w:p>
              </w:tc>
            </w:tr>
          </w:tbl>
          <w:p w14:paraId="1B36155A">
            <w:pPr>
              <w:spacing w:line="360" w:lineRule="auto"/>
              <w:ind w:firstLine="480" w:firstLineChars="200"/>
              <w:rPr>
                <w:rFonts w:hint="eastAsia" w:ascii="Times New Roman" w:hAnsi="Times New Roman" w:cs="Times New Roman" w:eastAsiaTheme="minorEastAsia"/>
                <w:color w:val="auto"/>
                <w:sz w:val="24"/>
                <w:szCs w:val="28"/>
              </w:rPr>
            </w:pPr>
            <w:r>
              <w:rPr>
                <w:rFonts w:hint="eastAsia" w:ascii="Times New Roman" w:hAnsi="Times New Roman" w:cs="Times New Roman" w:eastAsiaTheme="minorEastAsia"/>
                <w:color w:val="auto"/>
                <w:sz w:val="24"/>
                <w:szCs w:val="28"/>
              </w:rPr>
              <w:t>根据</w:t>
            </w:r>
            <w:r>
              <w:rPr>
                <w:rFonts w:hint="eastAsia" w:ascii="Times New Roman" w:hAnsi="Times New Roman" w:cs="Times New Roman" w:eastAsiaTheme="minorEastAsia"/>
                <w:color w:val="auto"/>
                <w:sz w:val="24"/>
                <w:szCs w:val="28"/>
                <w:lang w:val="en-US" w:eastAsia="zh-CN"/>
              </w:rPr>
              <w:t>专题报告</w:t>
            </w:r>
            <w:r>
              <w:rPr>
                <w:rFonts w:hint="eastAsia" w:ascii="Times New Roman" w:hAnsi="Times New Roman" w:cs="Times New Roman" w:eastAsiaTheme="minorEastAsia"/>
                <w:color w:val="auto"/>
                <w:sz w:val="24"/>
                <w:szCs w:val="28"/>
              </w:rPr>
              <w:t>可知，本项目</w:t>
            </w:r>
            <w:r>
              <w:rPr>
                <w:rFonts w:hint="eastAsia" w:ascii="Times New Roman" w:hAnsi="Times New Roman" w:cs="Times New Roman" w:eastAsiaTheme="minorEastAsia"/>
                <w:color w:val="auto"/>
                <w:sz w:val="24"/>
                <w:szCs w:val="28"/>
                <w:lang w:val="en-US" w:eastAsia="zh-CN"/>
              </w:rPr>
              <w:t>各</w:t>
            </w:r>
            <w:r>
              <w:rPr>
                <w:rFonts w:hint="eastAsia" w:ascii="Times New Roman" w:hAnsi="Times New Roman" w:cs="Times New Roman" w:eastAsiaTheme="minorEastAsia"/>
                <w:color w:val="auto"/>
                <w:sz w:val="24"/>
                <w:szCs w:val="28"/>
              </w:rPr>
              <w:t>污染物经</w:t>
            </w:r>
            <w:r>
              <w:rPr>
                <w:rFonts w:hint="eastAsia" w:ascii="Times New Roman" w:hAnsi="Times New Roman" w:cs="Times New Roman" w:eastAsiaTheme="minorEastAsia"/>
                <w:color w:val="auto"/>
                <w:sz w:val="24"/>
                <w:szCs w:val="28"/>
                <w:lang w:val="en-US" w:eastAsia="zh-CN"/>
              </w:rPr>
              <w:t>配套处理设施</w:t>
            </w:r>
            <w:r>
              <w:rPr>
                <w:rFonts w:hint="eastAsia" w:ascii="Times New Roman" w:hAnsi="Times New Roman" w:cs="Times New Roman" w:eastAsiaTheme="minorEastAsia"/>
                <w:color w:val="auto"/>
                <w:sz w:val="24"/>
                <w:szCs w:val="28"/>
              </w:rPr>
              <w:t>处理后均可达标排放，对周边环境影响较小。</w:t>
            </w:r>
          </w:p>
          <w:p w14:paraId="63787292">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rPr>
              <w:t>2.废水</w:t>
            </w:r>
          </w:p>
          <w:p w14:paraId="5A128A33">
            <w:pPr>
              <w:spacing w:line="360" w:lineRule="auto"/>
              <w:ind w:firstLine="482" w:firstLineChars="200"/>
              <w:rPr>
                <w:rFonts w:ascii="Times New Roman" w:hAnsi="Times New Roman" w:eastAsiaTheme="minorEastAsia"/>
                <w:b/>
                <w:bCs/>
                <w:color w:val="auto"/>
                <w:sz w:val="24"/>
                <w:szCs w:val="32"/>
              </w:rPr>
            </w:pPr>
            <w:r>
              <w:rPr>
                <w:rFonts w:ascii="Times New Roman" w:hAnsi="Times New Roman" w:eastAsiaTheme="minorEastAsia"/>
                <w:b/>
                <w:bCs/>
                <w:color w:val="auto"/>
                <w:sz w:val="24"/>
                <w:szCs w:val="32"/>
              </w:rPr>
              <w:t>（1）废水污染物排放源</w:t>
            </w:r>
          </w:p>
          <w:p w14:paraId="5979FE6A">
            <w:pPr>
              <w:spacing w:line="360" w:lineRule="auto"/>
              <w:ind w:firstLine="480" w:firstLineChars="200"/>
              <w:rPr>
                <w:rFonts w:hint="eastAsia" w:ascii="Times New Roman" w:hAnsi="Times New Roman" w:eastAsiaTheme="minorEastAsia"/>
                <w:bCs/>
                <w:color w:val="auto"/>
                <w:sz w:val="24"/>
              </w:rPr>
            </w:pPr>
            <w:r>
              <w:rPr>
                <w:rFonts w:hint="eastAsia" w:ascii="Times New Roman" w:hAnsi="Times New Roman" w:eastAsiaTheme="minorEastAsia"/>
                <w:color w:val="auto"/>
                <w:sz w:val="24"/>
                <w:szCs w:val="32"/>
              </w:rPr>
              <w:t>根据前文水平衡图分析</w:t>
            </w:r>
            <w:r>
              <w:rPr>
                <w:rFonts w:hint="eastAsia" w:ascii="Times New Roman" w:hAnsi="Times New Roman" w:eastAsiaTheme="minorEastAsia"/>
                <w:color w:val="auto"/>
                <w:sz w:val="24"/>
                <w:szCs w:val="22"/>
              </w:rPr>
              <w:t>，</w:t>
            </w:r>
            <w:r>
              <w:rPr>
                <w:rFonts w:ascii="Times New Roman" w:hAnsi="Times New Roman" w:eastAsiaTheme="minorEastAsia"/>
                <w:color w:val="auto"/>
                <w:sz w:val="24"/>
              </w:rPr>
              <w:t>本项目</w:t>
            </w:r>
            <w:r>
              <w:rPr>
                <w:rFonts w:hint="eastAsia" w:ascii="Times New Roman" w:hAnsi="Times New Roman" w:eastAsiaTheme="minorEastAsia"/>
                <w:color w:val="auto"/>
                <w:sz w:val="24"/>
                <w:lang w:val="en-US" w:eastAsia="zh-CN"/>
              </w:rPr>
              <w:t>运营期废水排放情况如下：</w:t>
            </w:r>
          </w:p>
          <w:p w14:paraId="1449C500">
            <w:pPr>
              <w:numPr>
                <w:ilvl w:val="0"/>
                <w:numId w:val="0"/>
              </w:numPr>
              <w:spacing w:line="360" w:lineRule="auto"/>
              <w:ind w:firstLine="480" w:firstLineChars="200"/>
              <w:rPr>
                <w:rFonts w:hint="default" w:ascii="Times New Roman" w:hAnsi="Times New Roman" w:cs="Times New Roman" w:eastAsiaTheme="minorEastAsia"/>
                <w:bCs/>
                <w:color w:val="auto"/>
                <w:sz w:val="24"/>
                <w:lang w:val="en-US" w:eastAsia="zh-CN"/>
              </w:rPr>
            </w:pPr>
            <w:r>
              <w:rPr>
                <w:rFonts w:hint="eastAsia" w:ascii="Times New Roman" w:hAnsi="Times New Roman" w:eastAsiaTheme="minorEastAsia"/>
                <w:b w:val="0"/>
                <w:bCs/>
                <w:color w:val="auto"/>
                <w:sz w:val="24"/>
                <w:szCs w:val="24"/>
              </w:rPr>
              <w:t>①</w:t>
            </w:r>
            <w:r>
              <w:rPr>
                <w:rFonts w:hint="eastAsia" w:ascii="Times New Roman" w:hAnsi="Times New Roman" w:eastAsiaTheme="minorEastAsia"/>
                <w:b w:val="0"/>
                <w:bCs/>
                <w:color w:val="auto"/>
                <w:sz w:val="24"/>
                <w:szCs w:val="24"/>
                <w:lang w:val="en-US" w:eastAsia="zh-CN"/>
              </w:rPr>
              <w:t>本项目</w:t>
            </w:r>
            <w:r>
              <w:rPr>
                <w:rFonts w:hint="eastAsia" w:ascii="Times New Roman" w:hAnsi="Times New Roman" w:cs="Times New Roman" w:eastAsiaTheme="minorEastAsia"/>
                <w:bCs/>
                <w:color w:val="auto"/>
                <w:sz w:val="24"/>
                <w:lang w:eastAsia="zh-CN"/>
              </w:rPr>
              <w:t>喷雾</w:t>
            </w:r>
            <w:r>
              <w:rPr>
                <w:rFonts w:hint="default" w:ascii="Times New Roman" w:hAnsi="Times New Roman" w:cs="Times New Roman" w:eastAsiaTheme="minorEastAsia"/>
                <w:bCs/>
                <w:color w:val="auto"/>
                <w:sz w:val="24"/>
              </w:rPr>
              <w:t>用水</w:t>
            </w:r>
            <w:r>
              <w:rPr>
                <w:rFonts w:hint="eastAsia" w:ascii="Times New Roman" w:hAnsi="Times New Roman" w:eastAsiaTheme="minorEastAsia"/>
                <w:color w:val="auto"/>
                <w:sz w:val="24"/>
              </w:rPr>
              <w:t>自然蒸发</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不外排。</w:t>
            </w:r>
          </w:p>
          <w:p w14:paraId="49BB3A8E">
            <w:pPr>
              <w:numPr>
                <w:ilvl w:val="0"/>
                <w:numId w:val="0"/>
              </w:numPr>
              <w:spacing w:line="360" w:lineRule="auto"/>
              <w:ind w:firstLine="480" w:firstLineChars="200"/>
              <w:rPr>
                <w:rFonts w:hint="default" w:ascii="Times New Roman" w:hAnsi="Times New Roman" w:eastAsiaTheme="minorEastAsia"/>
                <w:b w:val="0"/>
                <w:bCs/>
                <w:color w:val="auto"/>
                <w:sz w:val="24"/>
                <w:szCs w:val="24"/>
                <w:lang w:val="en-US" w:eastAsia="zh-CN"/>
              </w:rPr>
            </w:pPr>
            <w:r>
              <w:rPr>
                <w:rFonts w:hint="default" w:ascii="Calibri" w:hAnsi="Calibri" w:cs="Calibri" w:eastAsiaTheme="minorEastAsia"/>
                <w:color w:val="auto"/>
                <w:sz w:val="24"/>
                <w:lang w:val="en-US" w:eastAsia="zh-CN"/>
              </w:rPr>
              <w:t>②</w:t>
            </w:r>
            <w:r>
              <w:rPr>
                <w:rFonts w:ascii="Times New Roman" w:hAnsi="Times New Roman" w:eastAsiaTheme="minorEastAsia"/>
                <w:b w:val="0"/>
                <w:bCs/>
                <w:color w:val="auto"/>
                <w:sz w:val="24"/>
                <w:szCs w:val="24"/>
              </w:rPr>
              <w:t>冷却水</w:t>
            </w:r>
            <w:r>
              <w:rPr>
                <w:rFonts w:hint="eastAsia" w:ascii="Times New Roman" w:hAnsi="Times New Roman" w:eastAsiaTheme="minorEastAsia"/>
                <w:b w:val="0"/>
                <w:bCs/>
                <w:color w:val="auto"/>
                <w:sz w:val="24"/>
                <w:szCs w:val="24"/>
                <w:lang w:val="en-US" w:eastAsia="zh-CN"/>
              </w:rPr>
              <w:t>经冷却水箱</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cs="Times New Roman" w:eastAsiaTheme="minorEastAsia"/>
                <w:b w:val="0"/>
                <w:bCs/>
                <w:color w:val="auto"/>
                <w:sz w:val="24"/>
                <w:szCs w:val="24"/>
                <w:lang w:val="en-US" w:eastAsia="zh-CN"/>
              </w:rPr>
              <w:t>20m³</w:t>
            </w:r>
            <w:r>
              <w:rPr>
                <w:rFonts w:hint="default" w:ascii="Times New Roman" w:hAnsi="Times New Roman" w:cs="Times New Roman" w:eastAsiaTheme="minorEastAsia"/>
                <w:b w:val="0"/>
                <w:bCs/>
                <w:color w:val="auto"/>
                <w:sz w:val="24"/>
                <w:szCs w:val="24"/>
                <w:lang w:val="en-US" w:eastAsia="zh-CN"/>
              </w:rPr>
              <w:t>）</w:t>
            </w:r>
            <w:r>
              <w:rPr>
                <w:rFonts w:hint="eastAsia" w:ascii="Times New Roman" w:hAnsi="Times New Roman" w:eastAsiaTheme="minorEastAsia"/>
                <w:b w:val="0"/>
                <w:bCs/>
                <w:color w:val="auto"/>
                <w:sz w:val="24"/>
                <w:szCs w:val="24"/>
                <w:lang w:val="en-US" w:eastAsia="zh-CN"/>
              </w:rPr>
              <w:t>收集后循环使用，不外排。</w:t>
            </w:r>
          </w:p>
          <w:p w14:paraId="2E6D15D6">
            <w:pPr>
              <w:numPr>
                <w:ilvl w:val="0"/>
                <w:numId w:val="0"/>
              </w:numPr>
              <w:spacing w:line="360" w:lineRule="auto"/>
              <w:ind w:firstLine="480" w:firstLineChars="200"/>
              <w:rPr>
                <w:rFonts w:hint="default" w:ascii="Times New Roman" w:hAnsi="Times New Roman" w:cs="Times New Roman" w:eastAsiaTheme="minorEastAsia"/>
                <w:bCs/>
                <w:color w:val="auto"/>
                <w:sz w:val="24"/>
                <w:lang w:val="en-US"/>
              </w:rPr>
            </w:pPr>
            <w:r>
              <w:rPr>
                <w:rFonts w:hint="default" w:ascii="Times New Roman" w:hAnsi="Times New Roman" w:cs="Times New Roman" w:eastAsiaTheme="minorEastAsia"/>
                <w:color w:val="auto"/>
                <w:sz w:val="24"/>
                <w:szCs w:val="24"/>
                <w:lang w:eastAsia="zh-CN"/>
              </w:rPr>
              <w:t>③</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w:t>
            </w:r>
            <w:r>
              <w:rPr>
                <w:rFonts w:hint="eastAsia" w:ascii="Times New Roman" w:hAnsi="Times New Roman" w:cs="Times New Roman" w:eastAsiaTheme="minorEastAsia"/>
                <w:color w:val="auto"/>
                <w:sz w:val="24"/>
                <w:szCs w:val="24"/>
                <w:lang w:val="en-US" w:eastAsia="zh-CN"/>
              </w:rPr>
              <w:t>废</w:t>
            </w:r>
            <w:r>
              <w:rPr>
                <w:rFonts w:hint="default" w:ascii="Times New Roman" w:hAnsi="Times New Roman" w:cs="Times New Roman" w:eastAsiaTheme="minorEastAsia"/>
                <w:bCs/>
                <w:color w:val="auto"/>
                <w:sz w:val="24"/>
              </w:rPr>
              <w:t>水</w:t>
            </w:r>
            <w:r>
              <w:rPr>
                <w:rFonts w:hint="eastAsia" w:ascii="Times New Roman" w:hAnsi="Times New Roman" w:cs="Times New Roman" w:eastAsiaTheme="minorEastAsia"/>
                <w:bCs/>
                <w:color w:val="auto"/>
                <w:sz w:val="24"/>
                <w:lang w:val="en-US" w:eastAsia="zh-CN"/>
              </w:rPr>
              <w:t>经沉淀池沉淀处理后回用于</w:t>
            </w:r>
            <w:r>
              <w:rPr>
                <w:rFonts w:hint="eastAsia" w:ascii="Times New Roman" w:hAnsi="Times New Roman" w:eastAsiaTheme="minorEastAsia"/>
                <w:color w:val="auto"/>
                <w:sz w:val="24"/>
                <w:szCs w:val="24"/>
              </w:rPr>
              <w:t>车辆</w:t>
            </w:r>
            <w:r>
              <w:rPr>
                <w:rFonts w:ascii="Times New Roman" w:hAnsi="Times New Roman" w:eastAsiaTheme="minorEastAsia"/>
                <w:color w:val="auto"/>
                <w:sz w:val="24"/>
                <w:szCs w:val="24"/>
              </w:rPr>
              <w:t>冲洗</w:t>
            </w:r>
            <w:r>
              <w:rPr>
                <w:rFonts w:hint="eastAsia" w:ascii="Times New Roman" w:hAnsi="Times New Roman" w:eastAsiaTheme="minorEastAsia"/>
                <w:b w:val="0"/>
                <w:bCs/>
                <w:color w:val="auto"/>
                <w:sz w:val="24"/>
                <w:szCs w:val="24"/>
                <w:lang w:val="en-US" w:eastAsia="zh-CN"/>
              </w:rPr>
              <w:t>，不外排。</w:t>
            </w:r>
          </w:p>
          <w:p w14:paraId="1C49A676">
            <w:pPr>
              <w:numPr>
                <w:ilvl w:val="0"/>
                <w:numId w:val="0"/>
              </w:numPr>
              <w:spacing w:line="360" w:lineRule="auto"/>
              <w:ind w:leftChars="0" w:firstLine="480" w:firstLineChars="200"/>
              <w:rPr>
                <w:rFonts w:hint="eastAsia" w:ascii="Times New Roman" w:hAnsi="Times New Roman" w:eastAsiaTheme="minorEastAsia"/>
                <w:bCs/>
                <w:color w:val="auto"/>
                <w:sz w:val="24"/>
                <w:lang w:val="en-US" w:eastAsia="zh-CN"/>
              </w:rPr>
            </w:pPr>
            <w:r>
              <w:rPr>
                <w:rFonts w:hint="eastAsia" w:ascii="Times New Roman" w:hAnsi="Times New Roman" w:cs="Times New Roman" w:eastAsiaTheme="minorEastAsia"/>
                <w:color w:val="auto"/>
                <w:sz w:val="24"/>
                <w:szCs w:val="24"/>
                <w:lang w:val="en-US" w:eastAsia="zh-CN"/>
              </w:rPr>
              <w:t>④收集粉尘加湿</w:t>
            </w:r>
            <w:r>
              <w:rPr>
                <w:rFonts w:hint="default" w:ascii="Times New Roman" w:hAnsi="Times New Roman" w:cs="Times New Roman" w:eastAsiaTheme="minorEastAsia"/>
                <w:color w:val="auto"/>
                <w:sz w:val="24"/>
                <w:szCs w:val="24"/>
                <w:lang w:eastAsia="zh-CN"/>
              </w:rPr>
              <w:t>用</w:t>
            </w:r>
            <w:r>
              <w:rPr>
                <w:rFonts w:hint="default" w:ascii="Times New Roman" w:hAnsi="Times New Roman" w:cs="Times New Roman" w:eastAsiaTheme="minorEastAsia"/>
                <w:bCs/>
                <w:color w:val="auto"/>
                <w:sz w:val="24"/>
              </w:rPr>
              <w:t>水</w:t>
            </w:r>
            <w:r>
              <w:rPr>
                <w:rFonts w:hint="eastAsia" w:ascii="Times New Roman" w:hAnsi="Times New Roman" w:eastAsiaTheme="minorEastAsia"/>
                <w:bCs/>
                <w:color w:val="auto"/>
                <w:sz w:val="24"/>
                <w:lang w:val="en-US" w:eastAsia="zh-CN"/>
              </w:rPr>
              <w:t>进入收集粉尘，不外排。</w:t>
            </w:r>
          </w:p>
          <w:p w14:paraId="75979F1B">
            <w:pPr>
              <w:numPr>
                <w:ilvl w:val="0"/>
                <w:numId w:val="0"/>
              </w:numPr>
              <w:spacing w:line="360" w:lineRule="auto"/>
              <w:ind w:leftChars="0" w:firstLine="480" w:firstLineChars="200"/>
              <w:rPr>
                <w:rFonts w:hint="eastAsia" w:ascii="Times New Roman" w:hAnsi="Times New Roman" w:eastAsiaTheme="minorEastAsia"/>
                <w:bCs/>
                <w:color w:val="auto"/>
                <w:sz w:val="24"/>
                <w:szCs w:val="24"/>
              </w:rPr>
            </w:pPr>
            <w:r>
              <w:rPr>
                <w:rFonts w:hint="eastAsia" w:ascii="宋体" w:hAnsi="宋体" w:eastAsia="宋体" w:cs="宋体"/>
                <w:color w:val="auto"/>
                <w:sz w:val="24"/>
                <w:szCs w:val="24"/>
                <w:lang w:val="en-US" w:eastAsia="zh-CN"/>
              </w:rPr>
              <w:t>⑤</w:t>
            </w:r>
            <w:r>
              <w:rPr>
                <w:rFonts w:ascii="Times New Roman" w:hAnsi="Times New Roman" w:eastAsia="宋体"/>
                <w:color w:val="auto"/>
                <w:sz w:val="24"/>
                <w:szCs w:val="24"/>
              </w:rPr>
              <w:t>生活污水</w:t>
            </w:r>
            <w:r>
              <w:rPr>
                <w:rFonts w:hint="eastAsia" w:ascii="Times New Roman" w:hAnsi="Times New Roman" w:cs="Times New Roman" w:eastAsiaTheme="minorEastAsia"/>
                <w:color w:val="auto"/>
                <w:sz w:val="24"/>
                <w:szCs w:val="24"/>
                <w:lang w:val="en-US" w:eastAsia="zh-CN"/>
              </w:rPr>
              <w:t>经</w:t>
            </w:r>
            <w:r>
              <w:rPr>
                <w:rFonts w:hint="eastAsia" w:ascii="Times New Roman" w:hAnsi="Times New Roman" w:cs="Times New Roman" w:eastAsiaTheme="minorEastAsia"/>
                <w:color w:val="auto"/>
                <w:kern w:val="2"/>
                <w:sz w:val="24"/>
                <w:szCs w:val="24"/>
                <w:lang w:eastAsia="zh-CN"/>
              </w:rPr>
              <w:t>厂区化粪池</w:t>
            </w:r>
            <w:r>
              <w:rPr>
                <w:rFonts w:hint="default" w:ascii="Times New Roman" w:hAnsi="Times New Roman" w:cs="Times New Roman" w:eastAsiaTheme="minorEastAsia"/>
                <w:color w:val="auto"/>
                <w:kern w:val="2"/>
                <w:sz w:val="24"/>
                <w:szCs w:val="24"/>
              </w:rPr>
              <w:t>预处理后，</w:t>
            </w:r>
            <w:r>
              <w:rPr>
                <w:rFonts w:hint="eastAsia" w:ascii="Times New Roman" w:hAnsi="Times New Roman" w:cs="Times New Roman" w:eastAsiaTheme="minorEastAsia"/>
                <w:color w:val="auto"/>
                <w:sz w:val="24"/>
                <w:szCs w:val="24"/>
                <w:lang w:val="en-US" w:eastAsia="zh-CN"/>
              </w:rPr>
              <w:t>由当地村民清运肥田</w:t>
            </w:r>
            <w:r>
              <w:rPr>
                <w:rFonts w:hint="eastAsia" w:ascii="Times New Roman" w:hAnsi="Times New Roman" w:eastAsiaTheme="minorEastAsia"/>
                <w:bCs/>
                <w:color w:val="auto"/>
                <w:sz w:val="24"/>
                <w:lang w:eastAsia="zh-CN"/>
              </w:rPr>
              <w:t>。</w:t>
            </w:r>
          </w:p>
          <w:p w14:paraId="139FD870">
            <w:pPr>
              <w:bidi w:val="0"/>
              <w:spacing w:line="360" w:lineRule="auto"/>
              <w:ind w:firstLine="482" w:firstLineChars="200"/>
              <w:rPr>
                <w:rFonts w:hint="eastAsia" w:ascii="Times New Roman" w:hAnsi="Times New Roman" w:cs="Times New Roman" w:eastAsiaTheme="minorEastAsia"/>
                <w:b/>
                <w:bCs/>
                <w:color w:val="auto"/>
                <w:sz w:val="24"/>
                <w:szCs w:val="32"/>
                <w:lang w:val="en-US" w:eastAsia="zh-CN"/>
              </w:rPr>
            </w:pPr>
            <w:r>
              <w:rPr>
                <w:rFonts w:hint="eastAsia" w:ascii="Times New Roman" w:hAnsi="Times New Roman" w:cs="Times New Roman" w:eastAsiaTheme="minorEastAsia"/>
                <w:b/>
                <w:bCs/>
                <w:color w:val="auto"/>
                <w:sz w:val="24"/>
                <w:szCs w:val="32"/>
                <w:lang w:val="en-US" w:eastAsia="zh-CN"/>
              </w:rPr>
              <w:t>（2）生产废水不外排可行性分析</w:t>
            </w:r>
          </w:p>
          <w:p w14:paraId="123488E6">
            <w:pPr>
              <w:spacing w:line="360" w:lineRule="auto"/>
              <w:ind w:firstLine="480" w:firstLineChars="200"/>
              <w:rPr>
                <w:rFonts w:hint="default" w:ascii="Times New Roman" w:hAnsi="Times New Roman" w:eastAsiaTheme="minorEastAsia"/>
                <w:bCs/>
                <w:color w:val="auto"/>
                <w:sz w:val="24"/>
                <w:lang w:val="en-US" w:eastAsia="zh-CN"/>
              </w:rPr>
            </w:pPr>
            <w:r>
              <w:rPr>
                <w:rFonts w:hint="eastAsia" w:ascii="Times New Roman" w:hAnsi="Times New Roman" w:cs="Times New Roman" w:eastAsiaTheme="minorEastAsia"/>
                <w:bCs/>
                <w:color w:val="auto"/>
                <w:sz w:val="24"/>
                <w:lang w:val="en-US" w:eastAsia="zh-CN"/>
              </w:rPr>
              <w:t>本项目</w:t>
            </w:r>
            <w:r>
              <w:rPr>
                <w:rFonts w:hint="eastAsia" w:ascii="Times New Roman" w:hAnsi="Times New Roman" w:eastAsiaTheme="minorEastAsia"/>
                <w:color w:val="auto"/>
                <w:sz w:val="24"/>
              </w:rPr>
              <w:t>车辆冲洗废水经沉淀池沉淀后回用</w:t>
            </w:r>
            <w:r>
              <w:rPr>
                <w:rFonts w:hint="eastAsia" w:ascii="Times New Roman" w:hAnsi="Times New Roman" w:eastAsiaTheme="minorEastAsia"/>
                <w:color w:val="auto"/>
                <w:sz w:val="24"/>
                <w:lang w:val="en-US" w:eastAsia="zh-CN"/>
              </w:rPr>
              <w:t>于车辆冲洗</w:t>
            </w:r>
            <w:r>
              <w:rPr>
                <w:rFonts w:ascii="Times New Roman" w:hAnsi="Times New Roman" w:eastAsiaTheme="minorEastAsia"/>
                <w:color w:val="auto"/>
                <w:sz w:val="24"/>
              </w:rPr>
              <w:t>，</w:t>
            </w:r>
            <w:r>
              <w:rPr>
                <w:rFonts w:hint="eastAsia" w:ascii="Times New Roman" w:hAnsi="Times New Roman" w:eastAsiaTheme="minorEastAsia"/>
                <w:color w:val="auto"/>
                <w:sz w:val="24"/>
              </w:rPr>
              <w:t>不外排</w:t>
            </w:r>
            <w:r>
              <w:rPr>
                <w:rFonts w:hint="eastAsia" w:ascii="Times New Roman" w:hAnsi="Times New Roman" w:eastAsiaTheme="minorEastAsia"/>
                <w:bCs/>
                <w:color w:val="auto"/>
                <w:sz w:val="24"/>
                <w:lang w:eastAsia="zh-CN"/>
              </w:rPr>
              <w:t>。</w:t>
            </w:r>
          </w:p>
          <w:p w14:paraId="63A22BBA">
            <w:pPr>
              <w:spacing w:line="360" w:lineRule="auto"/>
              <w:ind w:firstLine="480" w:firstLineChars="200"/>
              <w:jc w:val="both"/>
              <w:rPr>
                <w:rFonts w:ascii="Times New Roman" w:hAnsi="Times New Roman" w:eastAsiaTheme="minorEastAsia"/>
                <w:b w:val="0"/>
                <w:bCs w:val="0"/>
                <w:color w:val="auto"/>
                <w:sz w:val="24"/>
                <w:szCs w:val="32"/>
              </w:rPr>
            </w:pPr>
            <w:r>
              <w:rPr>
                <w:rFonts w:hint="eastAsia" w:ascii="Times New Roman" w:hAnsi="Times New Roman" w:cs="Times New Roman" w:eastAsiaTheme="minorEastAsia"/>
                <w:b w:val="0"/>
                <w:bCs w:val="0"/>
                <w:color w:val="auto"/>
                <w:sz w:val="24"/>
                <w:szCs w:val="32"/>
                <w:lang w:val="en-US" w:eastAsia="zh-CN"/>
              </w:rPr>
              <w:t>1）废水收集措施可行性分析</w:t>
            </w:r>
          </w:p>
          <w:p w14:paraId="037300B4">
            <w:pPr>
              <w:spacing w:line="360" w:lineRule="auto"/>
              <w:ind w:firstLine="480" w:firstLineChars="200"/>
              <w:jc w:val="both"/>
              <w:rPr>
                <w:rFonts w:hint="eastAsia" w:ascii="Times New Roman" w:hAnsi="Times New Roman" w:eastAsiaTheme="minorEastAsia"/>
                <w:bCs/>
                <w:color w:val="auto"/>
                <w:sz w:val="24"/>
                <w:lang w:val="en-US" w:eastAsia="zh-CN"/>
              </w:rPr>
            </w:pPr>
            <w:r>
              <w:rPr>
                <w:rFonts w:hint="eastAsia" w:ascii="Times New Roman" w:hAnsi="Times New Roman" w:eastAsiaTheme="minorEastAsia"/>
                <w:bCs/>
                <w:color w:val="auto"/>
                <w:sz w:val="24"/>
              </w:rPr>
              <w:t>本</w:t>
            </w:r>
            <w:r>
              <w:rPr>
                <w:rFonts w:hint="eastAsia" w:ascii="Times New Roman" w:hAnsi="Times New Roman" w:eastAsiaTheme="minorEastAsia"/>
                <w:bCs/>
                <w:color w:val="auto"/>
                <w:sz w:val="24"/>
                <w:lang w:val="en-US" w:eastAsia="zh-CN"/>
              </w:rPr>
              <w:t>项目洗车台</w:t>
            </w:r>
            <w:r>
              <w:rPr>
                <w:rFonts w:hint="default" w:ascii="Times New Roman" w:hAnsi="Times New Roman" w:cs="Times New Roman" w:eastAsiaTheme="minorEastAsia"/>
                <w:bCs/>
                <w:color w:val="auto"/>
                <w:sz w:val="24"/>
                <w:lang w:val="en-US" w:eastAsia="zh-CN"/>
              </w:rPr>
              <w:t>配套1个沉淀池（1</w:t>
            </w:r>
            <w:r>
              <w:rPr>
                <w:rFonts w:hint="eastAsia" w:ascii="Times New Roman" w:hAnsi="Times New Roman" w:cs="Times New Roman" w:eastAsiaTheme="minorEastAsia"/>
                <w:bCs/>
                <w:color w:val="auto"/>
                <w:sz w:val="24"/>
                <w:lang w:val="en-US" w:eastAsia="zh-CN"/>
              </w:rPr>
              <w:t>8</w:t>
            </w:r>
            <w:r>
              <w:rPr>
                <w:rFonts w:hint="default" w:ascii="Times New Roman" w:hAnsi="Times New Roman" w:cs="Times New Roman" w:eastAsiaTheme="minorEastAsia"/>
                <w:bCs/>
                <w:color w:val="auto"/>
                <w:sz w:val="24"/>
                <w:lang w:val="en-US" w:eastAsia="zh-CN"/>
              </w:rPr>
              <w:t>m³，4.5</w:t>
            </w:r>
            <w:r>
              <w:rPr>
                <w:rFonts w:hint="default" w:ascii="Times New Roman" w:hAnsi="Times New Roman" w:cs="Times New Roman" w:eastAsiaTheme="minorEastAsia"/>
                <w:bCs/>
                <w:color w:val="auto"/>
                <w:sz w:val="24"/>
              </w:rPr>
              <w:t>m×</w:t>
            </w:r>
            <w:r>
              <w:rPr>
                <w:rFonts w:hint="eastAsia" w:ascii="Times New Roman" w:hAnsi="Times New Roman" w:cs="Times New Roman" w:eastAsiaTheme="minorEastAsia"/>
                <w:bCs/>
                <w:color w:val="auto"/>
                <w:sz w:val="24"/>
                <w:lang w:val="en-US" w:eastAsia="zh-CN"/>
              </w:rPr>
              <w:t>2</w:t>
            </w:r>
            <w:r>
              <w:rPr>
                <w:rFonts w:hint="default" w:ascii="Times New Roman" w:hAnsi="Times New Roman" w:cs="Times New Roman" w:eastAsiaTheme="minorEastAsia"/>
                <w:bCs/>
                <w:color w:val="auto"/>
                <w:sz w:val="24"/>
              </w:rPr>
              <w:t>m×</w:t>
            </w:r>
            <w:r>
              <w:rPr>
                <w:rFonts w:hint="default" w:ascii="Times New Roman" w:hAnsi="Times New Roman" w:cs="Times New Roman" w:eastAsiaTheme="minorEastAsia"/>
                <w:bCs/>
                <w:color w:val="auto"/>
                <w:sz w:val="24"/>
                <w:lang w:val="en-US" w:eastAsia="zh-CN"/>
              </w:rPr>
              <w:t>2</w:t>
            </w:r>
            <w:r>
              <w:rPr>
                <w:rFonts w:hint="default" w:ascii="Times New Roman" w:hAnsi="Times New Roman" w:cs="Times New Roman" w:eastAsiaTheme="minorEastAsia"/>
                <w:bCs/>
                <w:color w:val="auto"/>
                <w:sz w:val="24"/>
              </w:rPr>
              <w:t>m</w:t>
            </w:r>
            <w:r>
              <w:rPr>
                <w:rFonts w:hint="default" w:ascii="Times New Roman" w:hAnsi="Times New Roman" w:cs="Times New Roman" w:eastAsiaTheme="minorEastAsia"/>
                <w:bCs/>
                <w:color w:val="auto"/>
                <w:sz w:val="24"/>
                <w:lang w:val="en-US" w:eastAsia="zh-CN"/>
              </w:rPr>
              <w:t>），四周设置导流槽，</w:t>
            </w:r>
            <w:r>
              <w:rPr>
                <w:rFonts w:hint="eastAsia" w:ascii="Times New Roman" w:hAnsi="Times New Roman" w:cs="Times New Roman" w:eastAsiaTheme="minorEastAsia"/>
                <w:bCs/>
                <w:color w:val="auto"/>
                <w:sz w:val="24"/>
                <w:lang w:val="en-US" w:eastAsia="zh-CN"/>
              </w:rPr>
              <w:t>车辆冲洗废水经导流槽收集后进入</w:t>
            </w:r>
            <w:r>
              <w:rPr>
                <w:rFonts w:hint="default" w:ascii="Times New Roman" w:hAnsi="Times New Roman" w:cs="Times New Roman" w:eastAsiaTheme="minorEastAsia"/>
                <w:bCs/>
                <w:color w:val="auto"/>
                <w:sz w:val="24"/>
                <w:lang w:val="en-US" w:eastAsia="zh-CN"/>
              </w:rPr>
              <w:t>沉淀池</w:t>
            </w:r>
            <w:r>
              <w:rPr>
                <w:rFonts w:hint="eastAsia" w:ascii="Times New Roman" w:hAnsi="Times New Roman" w:cs="Times New Roman" w:eastAsiaTheme="minorEastAsia"/>
                <w:bCs/>
                <w:color w:val="auto"/>
                <w:sz w:val="24"/>
                <w:lang w:val="en-US" w:eastAsia="zh-CN"/>
              </w:rPr>
              <w:t>沉淀处理。</w:t>
            </w:r>
            <w:r>
              <w:rPr>
                <w:rFonts w:hint="eastAsia" w:ascii="Times New Roman" w:hAnsi="Times New Roman" w:eastAsiaTheme="minorEastAsia"/>
                <w:bCs/>
                <w:color w:val="auto"/>
                <w:sz w:val="24"/>
                <w:lang w:val="en-US" w:eastAsia="zh-CN"/>
              </w:rPr>
              <w:t>废水收集为常见、应用广泛的方式，具备可行性</w:t>
            </w:r>
            <w:r>
              <w:rPr>
                <w:rFonts w:hint="eastAsia" w:ascii="Times New Roman" w:hAnsi="Times New Roman" w:cs="Times New Roman" w:eastAsiaTheme="minorEastAsia"/>
                <w:bCs/>
                <w:color w:val="auto"/>
                <w:sz w:val="24"/>
                <w:lang w:val="en-US" w:eastAsia="zh-CN"/>
              </w:rPr>
              <w:t>。</w:t>
            </w:r>
          </w:p>
          <w:p w14:paraId="3E4A0040">
            <w:pPr>
              <w:spacing w:line="360" w:lineRule="auto"/>
              <w:ind w:firstLine="480" w:firstLineChars="200"/>
              <w:jc w:val="both"/>
              <w:rPr>
                <w:rFonts w:ascii="Times New Roman" w:hAnsi="Times New Roman" w:eastAsiaTheme="minorEastAsia"/>
                <w:b w:val="0"/>
                <w:bCs w:val="0"/>
                <w:color w:val="auto"/>
                <w:sz w:val="24"/>
                <w:szCs w:val="32"/>
              </w:rPr>
            </w:pPr>
            <w:r>
              <w:rPr>
                <w:rFonts w:hint="eastAsia" w:ascii="Times New Roman" w:hAnsi="Times New Roman" w:cs="Times New Roman" w:eastAsiaTheme="minorEastAsia"/>
                <w:b w:val="0"/>
                <w:bCs w:val="0"/>
                <w:color w:val="auto"/>
                <w:sz w:val="24"/>
                <w:szCs w:val="32"/>
                <w:lang w:val="en-US" w:eastAsia="zh-CN"/>
              </w:rPr>
              <w:t>2）废水处理工艺及水质可行性分析</w:t>
            </w:r>
          </w:p>
          <w:p w14:paraId="142C6255">
            <w:pPr>
              <w:spacing w:line="360" w:lineRule="auto"/>
              <w:ind w:firstLine="480" w:firstLineChars="200"/>
              <w:rPr>
                <w:rFonts w:hint="eastAsia" w:ascii="Times New Roman" w:hAnsi="Times New Roman" w:eastAsia="宋体"/>
                <w:color w:val="auto"/>
                <w:kern w:val="0"/>
                <w:sz w:val="24"/>
                <w:lang w:val="en-US" w:eastAsia="zh-CN"/>
              </w:rPr>
            </w:pPr>
            <w:r>
              <w:rPr>
                <w:rFonts w:hint="eastAsia" w:ascii="Times New Roman" w:hAnsi="Times New Roman" w:eastAsiaTheme="minorEastAsia"/>
                <w:bCs/>
                <w:color w:val="auto"/>
                <w:sz w:val="24"/>
                <w:lang w:val="en-US" w:eastAsia="zh-CN"/>
              </w:rPr>
              <w:t>本项目</w:t>
            </w:r>
            <w:r>
              <w:rPr>
                <w:rFonts w:hint="eastAsia" w:ascii="Times New Roman" w:hAnsi="Times New Roman" w:cs="Times New Roman" w:eastAsiaTheme="minorEastAsia"/>
                <w:bCs/>
                <w:color w:val="auto"/>
                <w:sz w:val="24"/>
                <w:lang w:val="en-US" w:eastAsia="zh-CN"/>
              </w:rPr>
              <w:t>车辆冲洗废水</w:t>
            </w:r>
            <w:r>
              <w:rPr>
                <w:rFonts w:hint="eastAsia" w:ascii="Times New Roman" w:hAnsi="Times New Roman" w:eastAsiaTheme="minorEastAsia"/>
                <w:bCs/>
                <w:color w:val="auto"/>
                <w:sz w:val="24"/>
                <w:lang w:val="en-US" w:eastAsia="zh-CN"/>
              </w:rPr>
              <w:t>中主要污染物为SS，经</w:t>
            </w:r>
            <w:r>
              <w:rPr>
                <w:rFonts w:hint="default" w:ascii="Times New Roman" w:hAnsi="Times New Roman" w:cs="Times New Roman" w:eastAsiaTheme="minorEastAsia"/>
                <w:bCs/>
                <w:color w:val="auto"/>
                <w:sz w:val="24"/>
                <w:lang w:val="en-US" w:eastAsia="zh-CN"/>
              </w:rPr>
              <w:t>沉淀池</w:t>
            </w:r>
            <w:r>
              <w:rPr>
                <w:rFonts w:hint="eastAsia" w:ascii="Times New Roman" w:hAnsi="Times New Roman" w:cs="Times New Roman" w:eastAsiaTheme="minorEastAsia"/>
                <w:bCs/>
                <w:color w:val="auto"/>
                <w:sz w:val="24"/>
                <w:lang w:val="en-US" w:eastAsia="zh-CN"/>
              </w:rPr>
              <w:t>沉淀处理后回用于车辆冲洗，沉淀池污泥定期采用板框压滤机压滤处理。类比同类行业，车辆冲洗废水处理方式</w:t>
            </w:r>
            <w:r>
              <w:rPr>
                <w:rFonts w:hint="eastAsia" w:ascii="Times New Roman" w:hAnsi="Times New Roman" w:eastAsiaTheme="minorEastAsia"/>
                <w:bCs/>
                <w:color w:val="auto"/>
                <w:sz w:val="24"/>
                <w:lang w:val="en-US" w:eastAsia="zh-CN"/>
              </w:rPr>
              <w:t>具备可行性。</w:t>
            </w:r>
          </w:p>
          <w:p w14:paraId="32B0C595">
            <w:pPr>
              <w:spacing w:line="360" w:lineRule="auto"/>
              <w:ind w:firstLine="480" w:firstLineChars="200"/>
              <w:rPr>
                <w:rFonts w:hint="eastAsia" w:ascii="Times New Roman" w:hAnsi="Times New Roman" w:cs="Times New Roman" w:eastAsiaTheme="minorEastAsia"/>
                <w:b w:val="0"/>
                <w:bCs w:val="0"/>
                <w:color w:val="auto"/>
                <w:sz w:val="24"/>
                <w:szCs w:val="32"/>
                <w:lang w:val="en-US" w:eastAsia="zh-CN"/>
              </w:rPr>
            </w:pPr>
            <w:r>
              <w:rPr>
                <w:rFonts w:hint="eastAsia" w:ascii="Times New Roman" w:hAnsi="Times New Roman" w:cs="Times New Roman" w:eastAsiaTheme="minorEastAsia"/>
                <w:b w:val="0"/>
                <w:bCs w:val="0"/>
                <w:color w:val="auto"/>
                <w:sz w:val="24"/>
                <w:szCs w:val="32"/>
                <w:lang w:val="en-US" w:eastAsia="zh-CN"/>
              </w:rPr>
              <w:t>3）废水回用量可行性分析</w:t>
            </w:r>
          </w:p>
          <w:p w14:paraId="4F004C1B">
            <w:pPr>
              <w:spacing w:line="360" w:lineRule="auto"/>
              <w:ind w:firstLine="480" w:firstLineChars="200"/>
              <w:rPr>
                <w:rFonts w:ascii="Times New Roman" w:hAnsi="Times New Roman" w:eastAsiaTheme="minorEastAsia"/>
                <w:b w:val="0"/>
                <w:bCs w:val="0"/>
                <w:color w:val="auto"/>
                <w:sz w:val="24"/>
                <w:szCs w:val="32"/>
              </w:rPr>
            </w:pPr>
            <w:r>
              <w:rPr>
                <w:rFonts w:hint="eastAsia" w:ascii="Times New Roman" w:hAnsi="Times New Roman" w:eastAsiaTheme="minorEastAsia"/>
                <w:bCs/>
                <w:color w:val="auto"/>
                <w:sz w:val="24"/>
                <w:lang w:val="en-US" w:eastAsia="zh-CN"/>
              </w:rPr>
              <w:t>本项目沉淀池容积为18m³，根据水平衡分析，项目</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冲洗用</w:t>
            </w:r>
            <w:r>
              <w:rPr>
                <w:rFonts w:hint="default" w:ascii="Times New Roman" w:hAnsi="Times New Roman" w:cs="Times New Roman" w:eastAsiaTheme="minorEastAsia"/>
                <w:bCs/>
                <w:color w:val="auto"/>
                <w:sz w:val="24"/>
              </w:rPr>
              <w:t>水</w:t>
            </w:r>
            <w:r>
              <w:rPr>
                <w:rFonts w:hint="eastAsia" w:ascii="Times New Roman" w:hAnsi="Times New Roman" w:eastAsiaTheme="minorEastAsia"/>
                <w:bCs/>
                <w:color w:val="auto"/>
                <w:sz w:val="24"/>
              </w:rPr>
              <w:t>为</w:t>
            </w:r>
            <w:r>
              <w:rPr>
                <w:rFonts w:hint="eastAsia" w:ascii="Times New Roman" w:hAnsi="Times New Roman" w:eastAsiaTheme="minorEastAsia"/>
                <w:bCs/>
                <w:color w:val="auto"/>
                <w:sz w:val="24"/>
                <w:lang w:val="en-US" w:eastAsia="zh-CN"/>
              </w:rPr>
              <w:t>5.5</w:t>
            </w:r>
            <w:r>
              <w:rPr>
                <w:rFonts w:hint="default" w:ascii="Times New Roman" w:hAnsi="Times New Roman" w:cs="Times New Roman" w:eastAsiaTheme="minorEastAsia"/>
                <w:bCs/>
                <w:color w:val="auto"/>
                <w:sz w:val="24"/>
                <w:lang w:val="en-US" w:eastAsia="zh-CN"/>
              </w:rPr>
              <w:t>m³</w:t>
            </w:r>
            <w:r>
              <w:rPr>
                <w:rFonts w:hint="eastAsia" w:ascii="Times New Roman" w:hAnsi="Times New Roman" w:eastAsiaTheme="minorEastAsia"/>
                <w:bCs/>
                <w:color w:val="auto"/>
                <w:sz w:val="24"/>
              </w:rPr>
              <w:t>/d</w:t>
            </w:r>
            <w:r>
              <w:rPr>
                <w:rFonts w:hint="eastAsia" w:ascii="Times New Roman" w:hAnsi="Times New Roman" w:eastAsiaTheme="minorEastAsia"/>
                <w:bCs/>
                <w:color w:val="auto"/>
                <w:sz w:val="24"/>
                <w:lang w:eastAsia="zh-CN"/>
              </w:rPr>
              <w:t>，</w:t>
            </w:r>
            <w:r>
              <w:rPr>
                <w:rFonts w:hint="eastAsia" w:ascii="Times New Roman" w:hAnsi="Times New Roman" w:eastAsiaTheme="minorEastAsia"/>
                <w:color w:val="auto"/>
                <w:sz w:val="24"/>
                <w:lang w:val="en-US" w:eastAsia="zh-CN"/>
              </w:rPr>
              <w:t>产生的</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w:t>
            </w:r>
            <w:r>
              <w:rPr>
                <w:rFonts w:hint="eastAsia" w:ascii="Times New Roman" w:hAnsi="Times New Roman" w:eastAsiaTheme="minorEastAsia"/>
                <w:color w:val="auto"/>
                <w:sz w:val="24"/>
                <w:lang w:val="en-US" w:eastAsia="zh-CN"/>
              </w:rPr>
              <w:t>废水</w:t>
            </w:r>
            <w:r>
              <w:rPr>
                <w:rFonts w:hint="eastAsia" w:ascii="Times New Roman" w:hAnsi="Times New Roman" w:eastAsiaTheme="minorEastAsia"/>
                <w:bCs/>
                <w:color w:val="auto"/>
                <w:sz w:val="24"/>
                <w:lang w:val="en-US" w:eastAsia="zh-CN"/>
              </w:rPr>
              <w:t>沉淀池可完全容纳且留有相应停留时间，</w:t>
            </w:r>
            <w:r>
              <w:rPr>
                <w:rFonts w:hint="eastAsia" w:ascii="Times New Roman" w:hAnsi="Times New Roman" w:cs="Times New Roman" w:eastAsiaTheme="minorEastAsia"/>
                <w:color w:val="auto"/>
                <w:sz w:val="24"/>
                <w:szCs w:val="24"/>
                <w:lang w:val="en-US" w:eastAsia="zh-CN"/>
              </w:rPr>
              <w:t>可确保</w:t>
            </w:r>
            <w:r>
              <w:rPr>
                <w:rFonts w:hint="eastAsia" w:ascii="Times New Roman" w:hAnsi="Times New Roman" w:cs="Times New Roman" w:eastAsiaTheme="minorEastAsia"/>
                <w:color w:val="auto"/>
                <w:sz w:val="24"/>
                <w:szCs w:val="24"/>
                <w:lang w:eastAsia="zh-CN"/>
              </w:rPr>
              <w:t>车辆</w:t>
            </w:r>
            <w:r>
              <w:rPr>
                <w:rFonts w:hint="default" w:ascii="Times New Roman" w:hAnsi="Times New Roman" w:cs="Times New Roman" w:eastAsiaTheme="minorEastAsia"/>
                <w:color w:val="auto"/>
                <w:sz w:val="24"/>
                <w:szCs w:val="24"/>
                <w:lang w:eastAsia="zh-CN"/>
              </w:rPr>
              <w:t>冲洗</w:t>
            </w:r>
            <w:r>
              <w:rPr>
                <w:rFonts w:hint="eastAsia" w:ascii="Times New Roman" w:hAnsi="Times New Roman" w:eastAsiaTheme="minorEastAsia"/>
                <w:color w:val="auto"/>
                <w:sz w:val="24"/>
                <w:lang w:val="en-US" w:eastAsia="zh-CN"/>
              </w:rPr>
              <w:t>废水</w:t>
            </w:r>
            <w:r>
              <w:rPr>
                <w:rFonts w:hint="eastAsia" w:ascii="Times New Roman" w:hAnsi="Times New Roman" w:cs="Times New Roman" w:eastAsiaTheme="minorEastAsia"/>
                <w:color w:val="auto"/>
                <w:sz w:val="24"/>
                <w:szCs w:val="24"/>
                <w:lang w:val="en-US" w:eastAsia="zh-CN"/>
              </w:rPr>
              <w:t>全部回用，不外排。</w:t>
            </w:r>
          </w:p>
          <w:p w14:paraId="70C55A22">
            <w:pPr>
              <w:widowControl/>
              <w:tabs>
                <w:tab w:val="left" w:pos="1057"/>
                <w:tab w:val="left" w:pos="2809"/>
                <w:tab w:val="center" w:pos="4153"/>
                <w:tab w:val="left" w:pos="6937"/>
              </w:tabs>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rPr>
              <w:t>3.噪声</w:t>
            </w:r>
          </w:p>
          <w:p w14:paraId="7EBA0E8D">
            <w:pPr>
              <w:spacing w:line="360" w:lineRule="auto"/>
              <w:ind w:firstLine="482" w:firstLineChars="200"/>
              <w:rPr>
                <w:rFonts w:ascii="Times New Roman" w:hAnsi="Times New Roman" w:eastAsiaTheme="minorEastAsia"/>
                <w:b/>
                <w:bCs/>
                <w:color w:val="auto"/>
                <w:sz w:val="24"/>
              </w:rPr>
            </w:pPr>
            <w:bookmarkStart w:id="34" w:name="bookmark91"/>
            <w:r>
              <w:rPr>
                <w:rFonts w:hint="eastAsia" w:ascii="Times New Roman" w:hAnsi="Times New Roman" w:eastAsiaTheme="minorEastAsia"/>
                <w:b/>
                <w:bCs/>
                <w:color w:val="auto"/>
                <w:sz w:val="24"/>
              </w:rPr>
              <w:t>（1）噪声源</w:t>
            </w:r>
          </w:p>
          <w:bookmarkEnd w:id="34"/>
          <w:p w14:paraId="08B45FED">
            <w:pPr>
              <w:widowControl/>
              <w:tabs>
                <w:tab w:val="left" w:pos="1057"/>
                <w:tab w:val="left" w:pos="2809"/>
                <w:tab w:val="center" w:pos="4153"/>
                <w:tab w:val="left" w:pos="6937"/>
              </w:tabs>
              <w:spacing w:line="360" w:lineRule="auto"/>
              <w:ind w:firstLine="480" w:firstLineChars="200"/>
              <w:jc w:val="both"/>
              <w:rPr>
                <w:rFonts w:hint="eastAsia" w:eastAsiaTheme="minorEastAsia"/>
                <w:color w:val="auto"/>
                <w:lang w:val="en-US" w:eastAsia="zh-CN"/>
              </w:rPr>
            </w:pPr>
            <w:r>
              <w:rPr>
                <w:rFonts w:hint="eastAsia" w:ascii="Times New Roman" w:hAnsi="Times New Roman" w:cs="Times New Roman" w:eastAsiaTheme="minorEastAsia"/>
                <w:b w:val="0"/>
                <w:color w:val="auto"/>
                <w:kern w:val="2"/>
                <w:sz w:val="24"/>
                <w:szCs w:val="20"/>
                <w:lang w:val="en-US" w:eastAsia="zh-CN" w:bidi="ar-SA"/>
              </w:rPr>
              <w:t>本项目营运期噪声主要来自各设备运行噪声，高噪声设备源强见下表。</w:t>
            </w:r>
          </w:p>
          <w:p w14:paraId="37B30E8A">
            <w:pPr>
              <w:rPr>
                <w:rFonts w:hint="eastAsia" w:eastAsiaTheme="minorEastAsia"/>
                <w:color w:val="auto"/>
                <w:lang w:val="en-US" w:eastAsia="zh-CN"/>
              </w:rPr>
            </w:pPr>
          </w:p>
          <w:p w14:paraId="79B1DF79">
            <w:pPr>
              <w:rPr>
                <w:rFonts w:hint="eastAsia" w:eastAsiaTheme="minorEastAsia"/>
                <w:color w:val="auto"/>
                <w:lang w:val="en-US" w:eastAsia="zh-CN"/>
              </w:rPr>
            </w:pPr>
          </w:p>
          <w:p w14:paraId="7745B93F">
            <w:pPr>
              <w:rPr>
                <w:rFonts w:hint="eastAsia" w:eastAsiaTheme="minorEastAsia"/>
                <w:color w:val="auto"/>
                <w:lang w:val="en-US" w:eastAsia="zh-CN"/>
              </w:rPr>
            </w:pPr>
          </w:p>
          <w:p w14:paraId="604AB4A8">
            <w:pPr>
              <w:rPr>
                <w:rFonts w:hint="eastAsia" w:eastAsiaTheme="minorEastAsia"/>
                <w:color w:val="auto"/>
                <w:lang w:val="en-US" w:eastAsia="zh-CN"/>
              </w:rPr>
            </w:pPr>
          </w:p>
          <w:p w14:paraId="7AFAA745">
            <w:pPr>
              <w:rPr>
                <w:rFonts w:hint="eastAsia" w:eastAsiaTheme="minorEastAsia"/>
                <w:color w:val="auto"/>
                <w:lang w:val="en-US" w:eastAsia="zh-CN"/>
              </w:rPr>
            </w:pPr>
          </w:p>
          <w:p w14:paraId="572BA627">
            <w:pPr>
              <w:rPr>
                <w:rFonts w:hint="eastAsia" w:eastAsiaTheme="minorEastAsia"/>
                <w:color w:val="auto"/>
                <w:lang w:val="en-US" w:eastAsia="zh-CN"/>
              </w:rPr>
            </w:pPr>
          </w:p>
          <w:p w14:paraId="0D5DC589">
            <w:pPr>
              <w:rPr>
                <w:rFonts w:hint="eastAsia" w:eastAsiaTheme="minorEastAsia"/>
                <w:color w:val="auto"/>
                <w:lang w:val="en-US" w:eastAsia="zh-CN"/>
              </w:rPr>
            </w:pPr>
          </w:p>
          <w:p w14:paraId="043AD49C">
            <w:pPr>
              <w:rPr>
                <w:rFonts w:hint="eastAsia" w:eastAsiaTheme="minorEastAsia"/>
                <w:color w:val="auto"/>
                <w:lang w:val="en-US" w:eastAsia="zh-CN"/>
              </w:rPr>
            </w:pPr>
          </w:p>
          <w:p w14:paraId="59231119">
            <w:pPr>
              <w:rPr>
                <w:rFonts w:hint="eastAsia" w:eastAsiaTheme="minorEastAsia"/>
                <w:color w:val="auto"/>
                <w:lang w:val="en-US" w:eastAsia="zh-CN"/>
              </w:rPr>
            </w:pPr>
          </w:p>
          <w:p w14:paraId="4D5F33A5">
            <w:pPr>
              <w:rPr>
                <w:rFonts w:hint="eastAsia" w:eastAsiaTheme="minorEastAsia"/>
                <w:color w:val="auto"/>
                <w:lang w:val="en-US" w:eastAsia="zh-CN"/>
              </w:rPr>
            </w:pPr>
          </w:p>
          <w:p w14:paraId="615F96E1">
            <w:pPr>
              <w:rPr>
                <w:rFonts w:hint="eastAsia" w:eastAsiaTheme="minorEastAsia"/>
                <w:color w:val="auto"/>
                <w:lang w:val="en-US" w:eastAsia="zh-CN"/>
              </w:rPr>
            </w:pPr>
          </w:p>
          <w:p w14:paraId="7BD3D9C8">
            <w:pPr>
              <w:rPr>
                <w:rFonts w:hint="eastAsia" w:eastAsiaTheme="minorEastAsia"/>
                <w:color w:val="auto"/>
                <w:lang w:val="en-US" w:eastAsia="zh-CN"/>
              </w:rPr>
            </w:pPr>
          </w:p>
          <w:p w14:paraId="7354DCFC">
            <w:pPr>
              <w:rPr>
                <w:rFonts w:hint="eastAsia" w:eastAsiaTheme="minorEastAsia"/>
                <w:color w:val="auto"/>
                <w:lang w:val="en-US" w:eastAsia="zh-CN"/>
              </w:rPr>
            </w:pPr>
          </w:p>
          <w:p w14:paraId="402DF64D">
            <w:pPr>
              <w:rPr>
                <w:rFonts w:hint="eastAsia" w:eastAsiaTheme="minorEastAsia"/>
                <w:color w:val="auto"/>
                <w:lang w:val="en-US" w:eastAsia="zh-CN"/>
              </w:rPr>
            </w:pPr>
          </w:p>
          <w:p w14:paraId="4A654FC0">
            <w:pPr>
              <w:rPr>
                <w:rFonts w:hint="eastAsia" w:eastAsiaTheme="minorEastAsia"/>
                <w:color w:val="auto"/>
                <w:lang w:val="en-US" w:eastAsia="zh-CN"/>
              </w:rPr>
            </w:pPr>
          </w:p>
          <w:p w14:paraId="43ECF3C0">
            <w:pPr>
              <w:rPr>
                <w:rFonts w:hint="eastAsia" w:eastAsiaTheme="minorEastAsia"/>
                <w:color w:val="auto"/>
                <w:lang w:val="en-US" w:eastAsia="zh-CN"/>
              </w:rPr>
            </w:pPr>
          </w:p>
          <w:p w14:paraId="22F88BB9">
            <w:pPr>
              <w:rPr>
                <w:rFonts w:hint="eastAsia" w:eastAsiaTheme="minorEastAsia"/>
                <w:color w:val="auto"/>
                <w:lang w:val="en-US" w:eastAsia="zh-CN"/>
              </w:rPr>
            </w:pPr>
          </w:p>
          <w:p w14:paraId="10DA3E98">
            <w:pPr>
              <w:rPr>
                <w:rFonts w:hint="eastAsia" w:eastAsiaTheme="minorEastAsia"/>
                <w:color w:val="auto"/>
                <w:lang w:val="en-US" w:eastAsia="zh-CN"/>
              </w:rPr>
            </w:pPr>
          </w:p>
          <w:p w14:paraId="74AD6C1B">
            <w:pPr>
              <w:rPr>
                <w:rFonts w:hint="eastAsia" w:eastAsiaTheme="minorEastAsia"/>
                <w:color w:val="auto"/>
                <w:lang w:val="en-US" w:eastAsia="zh-CN"/>
              </w:rPr>
            </w:pPr>
          </w:p>
          <w:p w14:paraId="5115358C">
            <w:pPr>
              <w:rPr>
                <w:rFonts w:hint="eastAsia" w:eastAsiaTheme="minorEastAsia"/>
                <w:color w:val="auto"/>
                <w:lang w:val="en-US" w:eastAsia="zh-CN"/>
              </w:rPr>
            </w:pPr>
          </w:p>
          <w:p w14:paraId="48F7B6F4">
            <w:pPr>
              <w:rPr>
                <w:rFonts w:hint="eastAsia" w:eastAsiaTheme="minorEastAsia"/>
                <w:color w:val="auto"/>
                <w:lang w:val="en-US" w:eastAsia="zh-CN"/>
              </w:rPr>
            </w:pPr>
          </w:p>
          <w:p w14:paraId="5A2B7099">
            <w:pPr>
              <w:rPr>
                <w:rFonts w:hint="eastAsia" w:eastAsiaTheme="minorEastAsia"/>
                <w:color w:val="auto"/>
                <w:lang w:val="en-US" w:eastAsia="zh-CN"/>
              </w:rPr>
            </w:pPr>
          </w:p>
          <w:p w14:paraId="4D2AFADA">
            <w:pPr>
              <w:rPr>
                <w:rFonts w:hint="eastAsia" w:eastAsiaTheme="minorEastAsia"/>
                <w:color w:val="auto"/>
                <w:lang w:val="en-US" w:eastAsia="zh-CN"/>
              </w:rPr>
            </w:pPr>
          </w:p>
          <w:p w14:paraId="7F1D041B">
            <w:pPr>
              <w:rPr>
                <w:rFonts w:hint="eastAsia" w:eastAsiaTheme="minorEastAsia"/>
                <w:color w:val="auto"/>
                <w:lang w:val="en-US" w:eastAsia="zh-CN"/>
              </w:rPr>
            </w:pPr>
          </w:p>
          <w:p w14:paraId="3C5453D7">
            <w:pPr>
              <w:rPr>
                <w:rFonts w:hint="eastAsia" w:eastAsiaTheme="minorEastAsia"/>
                <w:color w:val="auto"/>
                <w:lang w:val="en-US" w:eastAsia="zh-CN"/>
              </w:rPr>
            </w:pPr>
          </w:p>
          <w:p w14:paraId="203DFBA6">
            <w:pPr>
              <w:rPr>
                <w:rFonts w:hint="eastAsia" w:eastAsiaTheme="minorEastAsia"/>
                <w:color w:val="auto"/>
                <w:lang w:val="en-US" w:eastAsia="zh-CN"/>
              </w:rPr>
            </w:pPr>
          </w:p>
          <w:p w14:paraId="2E876DC8">
            <w:pPr>
              <w:rPr>
                <w:rFonts w:hint="eastAsia" w:eastAsiaTheme="minorEastAsia"/>
                <w:color w:val="auto"/>
                <w:lang w:val="en-US" w:eastAsia="zh-CN"/>
              </w:rPr>
            </w:pPr>
          </w:p>
          <w:p w14:paraId="31934441">
            <w:pPr>
              <w:rPr>
                <w:rFonts w:hint="eastAsia" w:eastAsiaTheme="minorEastAsia"/>
                <w:color w:val="auto"/>
                <w:lang w:val="en-US" w:eastAsia="zh-CN"/>
              </w:rPr>
            </w:pPr>
          </w:p>
          <w:p w14:paraId="309175E4">
            <w:pPr>
              <w:rPr>
                <w:rFonts w:hint="eastAsia" w:eastAsiaTheme="minorEastAsia"/>
                <w:color w:val="auto"/>
                <w:lang w:val="en-US" w:eastAsia="zh-CN"/>
              </w:rPr>
            </w:pPr>
          </w:p>
          <w:p w14:paraId="74404208">
            <w:pPr>
              <w:rPr>
                <w:rFonts w:hint="eastAsia" w:eastAsiaTheme="minorEastAsia"/>
                <w:color w:val="auto"/>
                <w:lang w:val="en-US" w:eastAsia="zh-CN"/>
              </w:rPr>
            </w:pPr>
          </w:p>
          <w:p w14:paraId="104B90A0">
            <w:pPr>
              <w:rPr>
                <w:rFonts w:hint="eastAsia" w:eastAsiaTheme="minorEastAsia"/>
                <w:color w:val="auto"/>
                <w:lang w:val="en-US" w:eastAsia="zh-CN"/>
              </w:rPr>
            </w:pPr>
          </w:p>
          <w:p w14:paraId="43A06153">
            <w:pPr>
              <w:rPr>
                <w:rFonts w:hint="eastAsia" w:eastAsiaTheme="minorEastAsia"/>
                <w:color w:val="auto"/>
                <w:lang w:val="en-US" w:eastAsia="zh-CN"/>
              </w:rPr>
            </w:pPr>
          </w:p>
          <w:p w14:paraId="27B6899D">
            <w:pPr>
              <w:rPr>
                <w:rFonts w:hint="eastAsia" w:eastAsiaTheme="minorEastAsia"/>
                <w:color w:val="auto"/>
                <w:lang w:val="en-US" w:eastAsia="zh-CN"/>
              </w:rPr>
            </w:pPr>
          </w:p>
          <w:p w14:paraId="6F01FC08">
            <w:pPr>
              <w:rPr>
                <w:rFonts w:hint="eastAsia" w:eastAsiaTheme="minorEastAsia"/>
                <w:color w:val="auto"/>
                <w:lang w:val="en-US" w:eastAsia="zh-CN"/>
              </w:rPr>
            </w:pPr>
          </w:p>
          <w:p w14:paraId="69C867C0">
            <w:pPr>
              <w:rPr>
                <w:rFonts w:hint="eastAsia" w:eastAsiaTheme="minorEastAsia"/>
                <w:color w:val="auto"/>
                <w:lang w:val="en-US" w:eastAsia="zh-CN"/>
              </w:rPr>
            </w:pPr>
          </w:p>
          <w:p w14:paraId="4E590A40">
            <w:pPr>
              <w:rPr>
                <w:rFonts w:hint="eastAsia" w:eastAsiaTheme="minorEastAsia"/>
                <w:color w:val="auto"/>
                <w:lang w:val="en-US" w:eastAsia="zh-CN"/>
              </w:rPr>
            </w:pPr>
          </w:p>
          <w:p w14:paraId="4D1106C6">
            <w:pPr>
              <w:rPr>
                <w:rFonts w:hint="default" w:eastAsiaTheme="minorEastAsia"/>
                <w:color w:val="auto"/>
                <w:lang w:val="en-US" w:eastAsia="zh-CN"/>
              </w:rPr>
            </w:pPr>
          </w:p>
        </w:tc>
      </w:tr>
    </w:tbl>
    <w:p w14:paraId="36E98B82">
      <w:pPr>
        <w:pStyle w:val="2"/>
        <w:rPr>
          <w:color w:val="auto"/>
        </w:rPr>
        <w:sectPr>
          <w:footerReference r:id="rId5" w:type="default"/>
          <w:pgSz w:w="11906" w:h="16838"/>
          <w:pgMar w:top="1417" w:right="1417" w:bottom="1417" w:left="1417" w:header="851" w:footer="992" w:gutter="0"/>
          <w:pgBorders>
            <w:top w:val="none" w:sz="0" w:space="0"/>
            <w:left w:val="none" w:sz="0" w:space="0"/>
            <w:bottom w:val="none" w:sz="0" w:space="0"/>
            <w:right w:val="none" w:sz="0" w:space="0"/>
          </w:pgBorders>
          <w:pgNumType w:start="1"/>
          <w:cols w:space="0" w:num="1"/>
          <w:docGrid w:type="lines" w:linePitch="312" w:charSpace="0"/>
        </w:sectPr>
      </w:pPr>
    </w:p>
    <w:p w14:paraId="5294C3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eastAsia="宋体"/>
          <w:color w:val="auto"/>
          <w:sz w:val="24"/>
          <w:szCs w:val="24"/>
          <w:lang w:val="en-US" w:eastAsia="zh-CN"/>
        </w:rPr>
      </w:pPr>
      <w:r>
        <w:rPr>
          <w:rFonts w:hint="default" w:ascii="Times New Roman" w:hAnsi="Times New Roman" w:eastAsia="宋体" w:cs="Times New Roman"/>
          <w:b/>
          <w:bCs/>
          <w:color w:val="auto"/>
          <w:kern w:val="0"/>
          <w:sz w:val="24"/>
          <w:szCs w:val="24"/>
          <w:lang w:val="en-US" w:eastAsia="zh-CN" w:bidi="ar"/>
        </w:rPr>
        <w:t>表4-</w:t>
      </w:r>
      <w:r>
        <w:rPr>
          <w:rFonts w:hint="eastAsia" w:ascii="Times New Roman" w:hAnsi="Times New Roman" w:eastAsia="宋体" w:cs="Times New Roman"/>
          <w:b/>
          <w:bCs/>
          <w:color w:val="auto"/>
          <w:kern w:val="0"/>
          <w:sz w:val="24"/>
          <w:szCs w:val="24"/>
          <w:lang w:val="en-US" w:eastAsia="zh-CN" w:bidi="ar"/>
        </w:rPr>
        <w:t xml:space="preserve">4 </w:t>
      </w:r>
      <w:r>
        <w:rPr>
          <w:rFonts w:hint="default" w:ascii="Times New Roman" w:hAnsi="Times New Roman" w:eastAsia="宋体" w:cs="Times New Roman"/>
          <w:b/>
          <w:bCs/>
          <w:color w:val="auto"/>
          <w:kern w:val="0"/>
          <w:sz w:val="24"/>
          <w:szCs w:val="24"/>
          <w:lang w:val="en-US" w:eastAsia="zh-CN" w:bidi="ar"/>
        </w:rPr>
        <w:t>工业企业噪声源强调查清单（室内声源）</w:t>
      </w:r>
    </w:p>
    <w:tbl>
      <w:tblPr>
        <w:tblStyle w:val="22"/>
        <w:tblW w:w="4996"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426"/>
        <w:gridCol w:w="806"/>
        <w:gridCol w:w="1350"/>
        <w:gridCol w:w="1078"/>
        <w:gridCol w:w="1227"/>
        <w:gridCol w:w="464"/>
        <w:gridCol w:w="436"/>
        <w:gridCol w:w="518"/>
        <w:gridCol w:w="477"/>
        <w:gridCol w:w="437"/>
        <w:gridCol w:w="436"/>
        <w:gridCol w:w="450"/>
        <w:gridCol w:w="464"/>
        <w:gridCol w:w="491"/>
        <w:gridCol w:w="450"/>
        <w:gridCol w:w="450"/>
        <w:gridCol w:w="681"/>
        <w:gridCol w:w="446"/>
        <w:gridCol w:w="446"/>
        <w:gridCol w:w="446"/>
        <w:gridCol w:w="446"/>
        <w:gridCol w:w="446"/>
        <w:gridCol w:w="446"/>
        <w:gridCol w:w="446"/>
        <w:gridCol w:w="446"/>
      </w:tblGrid>
      <w:tr w14:paraId="597849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vMerge w:val="restart"/>
            <w:tcBorders>
              <w:tl2br w:val="nil"/>
              <w:tr2bl w:val="nil"/>
            </w:tcBorders>
            <w:shd w:val="clear" w:color="auto" w:fill="auto"/>
            <w:vAlign w:val="center"/>
          </w:tcPr>
          <w:p w14:paraId="2763BDC1">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序号</w:t>
            </w:r>
          </w:p>
        </w:tc>
        <w:tc>
          <w:tcPr>
            <w:tcW w:w="283" w:type="pct"/>
            <w:vMerge w:val="restart"/>
            <w:tcBorders>
              <w:tl2br w:val="nil"/>
              <w:tr2bl w:val="nil"/>
            </w:tcBorders>
            <w:shd w:val="clear" w:color="auto" w:fill="auto"/>
            <w:vAlign w:val="center"/>
          </w:tcPr>
          <w:p w14:paraId="6832F861">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建筑物名称</w:t>
            </w:r>
          </w:p>
        </w:tc>
        <w:tc>
          <w:tcPr>
            <w:tcW w:w="475" w:type="pct"/>
            <w:vMerge w:val="restart"/>
            <w:tcBorders>
              <w:tl2br w:val="nil"/>
              <w:tr2bl w:val="nil"/>
            </w:tcBorders>
            <w:shd w:val="clear" w:color="auto" w:fill="auto"/>
            <w:vAlign w:val="center"/>
          </w:tcPr>
          <w:p w14:paraId="17E42E32">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kern w:val="2"/>
                <w:sz w:val="21"/>
                <w:szCs w:val="21"/>
                <w:u w:val="none"/>
                <w:lang w:val="en-US" w:eastAsia="zh-CN" w:bidi="ar-SA"/>
              </w:rPr>
            </w:pPr>
            <w:r>
              <w:rPr>
                <w:rFonts w:hint="default" w:ascii="Times New Roman" w:hAnsi="Times New Roman" w:cs="Times New Roman" w:eastAsiaTheme="minorEastAsia"/>
                <w:b/>
                <w:bCs/>
                <w:i w:val="0"/>
                <w:iCs w:val="0"/>
                <w:color w:val="auto"/>
                <w:kern w:val="0"/>
                <w:sz w:val="21"/>
                <w:szCs w:val="21"/>
                <w:u w:val="none"/>
                <w:lang w:val="en-US" w:eastAsia="zh-CN" w:bidi="ar"/>
              </w:rPr>
              <w:t>声源名称</w:t>
            </w:r>
          </w:p>
        </w:tc>
        <w:tc>
          <w:tcPr>
            <w:tcW w:w="379" w:type="pct"/>
            <w:vMerge w:val="restart"/>
            <w:tcBorders>
              <w:tl2br w:val="nil"/>
              <w:tr2bl w:val="nil"/>
            </w:tcBorders>
            <w:shd w:val="clear" w:color="auto" w:fill="auto"/>
            <w:vAlign w:val="center"/>
          </w:tcPr>
          <w:p w14:paraId="7C98E0FF">
            <w:pPr>
              <w:keepNext w:val="0"/>
              <w:keepLines w:val="0"/>
              <w:widowControl/>
              <w:suppressLineNumbers w:val="0"/>
              <w:jc w:val="center"/>
              <w:textAlignment w:val="center"/>
              <w:rPr>
                <w:rFonts w:hint="default" w:ascii="Times New Roman" w:hAnsi="Times New Roman" w:cs="Times New Roman" w:eastAsiaTheme="minorEastAsia"/>
                <w:b/>
                <w:bCs/>
                <w:i w:val="0"/>
                <w:iCs w:val="0"/>
                <w:color w:val="auto"/>
                <w:kern w:val="2"/>
                <w:sz w:val="21"/>
                <w:szCs w:val="21"/>
                <w:u w:val="none"/>
                <w:lang w:val="en-US" w:eastAsia="zh-CN" w:bidi="ar-SA"/>
              </w:rPr>
            </w:pPr>
            <w:r>
              <w:rPr>
                <w:rFonts w:hint="default" w:ascii="Times New Roman" w:hAnsi="Times New Roman" w:cs="Times New Roman" w:eastAsiaTheme="minorEastAsia"/>
                <w:b/>
                <w:bCs/>
                <w:i w:val="0"/>
                <w:iCs w:val="0"/>
                <w:color w:val="auto"/>
                <w:kern w:val="0"/>
                <w:sz w:val="21"/>
                <w:szCs w:val="21"/>
                <w:u w:val="none"/>
                <w:lang w:val="en-US" w:eastAsia="zh-CN" w:bidi="ar"/>
              </w:rPr>
              <w:t>声源源强（降噪后）（声功率级</w:t>
            </w:r>
            <w:r>
              <w:rPr>
                <w:rStyle w:val="55"/>
                <w:rFonts w:hint="default" w:ascii="Times New Roman" w:hAnsi="Times New Roman" w:cs="Times New Roman" w:eastAsiaTheme="minorEastAsia"/>
                <w:b/>
                <w:bCs/>
                <w:color w:val="auto"/>
                <w:sz w:val="21"/>
                <w:szCs w:val="21"/>
                <w:lang w:val="en-US" w:eastAsia="zh-CN" w:bidi="ar"/>
              </w:rPr>
              <w:t>/dB(A)</w:t>
            </w:r>
            <w:r>
              <w:rPr>
                <w:rStyle w:val="56"/>
                <w:rFonts w:hint="default" w:ascii="Times New Roman" w:hAnsi="Times New Roman" w:cs="Times New Roman" w:eastAsiaTheme="minorEastAsia"/>
                <w:b/>
                <w:bCs/>
                <w:color w:val="auto"/>
                <w:sz w:val="21"/>
                <w:szCs w:val="21"/>
                <w:lang w:val="en-US" w:eastAsia="zh-CN" w:bidi="ar"/>
              </w:rPr>
              <w:t>）</w:t>
            </w:r>
          </w:p>
        </w:tc>
        <w:tc>
          <w:tcPr>
            <w:tcW w:w="431" w:type="pct"/>
            <w:vMerge w:val="restart"/>
            <w:tcBorders>
              <w:tl2br w:val="nil"/>
              <w:tr2bl w:val="nil"/>
            </w:tcBorders>
            <w:shd w:val="clear" w:color="auto" w:fill="auto"/>
            <w:vAlign w:val="center"/>
          </w:tcPr>
          <w:p w14:paraId="06DCC747">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b/>
                <w:bCs/>
                <w:color w:val="auto"/>
                <w:sz w:val="21"/>
                <w:szCs w:val="21"/>
                <w:lang w:val="en-US" w:eastAsia="zh-CN"/>
              </w:rPr>
              <w:t>声源控制措施</w:t>
            </w:r>
          </w:p>
          <w:p w14:paraId="71F9C442">
            <w:pPr>
              <w:bidi w:val="0"/>
              <w:jc w:val="center"/>
              <w:rPr>
                <w:rFonts w:hint="default" w:ascii="Times New Roman" w:hAnsi="Times New Roman" w:cs="Times New Roman" w:eastAsiaTheme="minorEastAsia"/>
                <w:b/>
                <w:bCs/>
                <w:color w:val="auto"/>
                <w:sz w:val="21"/>
                <w:szCs w:val="21"/>
              </w:rPr>
            </w:pPr>
          </w:p>
        </w:tc>
        <w:tc>
          <w:tcPr>
            <w:tcW w:w="498" w:type="pct"/>
            <w:gridSpan w:val="3"/>
            <w:tcBorders>
              <w:tl2br w:val="nil"/>
              <w:tr2bl w:val="nil"/>
            </w:tcBorders>
            <w:shd w:val="clear" w:color="auto" w:fill="auto"/>
            <w:vAlign w:val="center"/>
          </w:tcPr>
          <w:p w14:paraId="0598F983">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空间相</w:t>
            </w:r>
          </w:p>
          <w:p w14:paraId="546AB1FF">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对位置/m</w:t>
            </w:r>
          </w:p>
        </w:tc>
        <w:tc>
          <w:tcPr>
            <w:tcW w:w="633" w:type="pct"/>
            <w:gridSpan w:val="4"/>
            <w:tcBorders>
              <w:tl2br w:val="nil"/>
              <w:tr2bl w:val="nil"/>
            </w:tcBorders>
            <w:shd w:val="clear" w:color="auto" w:fill="auto"/>
            <w:vAlign w:val="center"/>
          </w:tcPr>
          <w:p w14:paraId="457995F1">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距室内边界距离/m</w:t>
            </w:r>
          </w:p>
        </w:tc>
        <w:tc>
          <w:tcPr>
            <w:tcW w:w="652" w:type="pct"/>
            <w:gridSpan w:val="4"/>
            <w:tcBorders>
              <w:tl2br w:val="nil"/>
              <w:tr2bl w:val="nil"/>
            </w:tcBorders>
            <w:shd w:val="clear" w:color="auto" w:fill="auto"/>
            <w:vAlign w:val="center"/>
          </w:tcPr>
          <w:p w14:paraId="5FE5E890">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室内边界声级/dB(A)</w:t>
            </w:r>
          </w:p>
        </w:tc>
        <w:tc>
          <w:tcPr>
            <w:tcW w:w="239" w:type="pct"/>
            <w:vMerge w:val="restart"/>
            <w:tcBorders>
              <w:tl2br w:val="nil"/>
              <w:tr2bl w:val="nil"/>
            </w:tcBorders>
            <w:shd w:val="clear" w:color="auto" w:fill="auto"/>
            <w:vAlign w:val="center"/>
          </w:tcPr>
          <w:p w14:paraId="1C85B375">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运行时段</w:t>
            </w:r>
          </w:p>
        </w:tc>
        <w:tc>
          <w:tcPr>
            <w:tcW w:w="627" w:type="pct"/>
            <w:gridSpan w:val="4"/>
            <w:tcBorders>
              <w:tl2br w:val="nil"/>
              <w:tr2bl w:val="nil"/>
            </w:tcBorders>
            <w:shd w:val="clear" w:color="auto" w:fill="auto"/>
            <w:vAlign w:val="center"/>
          </w:tcPr>
          <w:p w14:paraId="7E160952">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建筑物插入损失</w:t>
            </w:r>
          </w:p>
        </w:tc>
        <w:tc>
          <w:tcPr>
            <w:tcW w:w="627" w:type="pct"/>
            <w:gridSpan w:val="4"/>
            <w:tcBorders>
              <w:tl2br w:val="nil"/>
              <w:tr2bl w:val="nil"/>
            </w:tcBorders>
            <w:shd w:val="clear" w:color="auto" w:fill="auto"/>
            <w:vAlign w:val="center"/>
          </w:tcPr>
          <w:p w14:paraId="642B30C0">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建筑物外1m处声压级/dB(A)</w:t>
            </w:r>
          </w:p>
        </w:tc>
      </w:tr>
      <w:tr w14:paraId="2B4E238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vMerge w:val="continue"/>
            <w:tcBorders>
              <w:tl2br w:val="nil"/>
              <w:tr2bl w:val="nil"/>
            </w:tcBorders>
            <w:shd w:val="clear" w:color="auto" w:fill="auto"/>
            <w:vAlign w:val="center"/>
          </w:tcPr>
          <w:p w14:paraId="42E0C4B2">
            <w:pPr>
              <w:bidi w:val="0"/>
              <w:jc w:val="center"/>
              <w:rPr>
                <w:rFonts w:hint="default" w:ascii="Times New Roman" w:hAnsi="Times New Roman" w:cs="Times New Roman" w:eastAsiaTheme="minorEastAsia"/>
                <w:b/>
                <w:bCs/>
                <w:color w:val="auto"/>
                <w:sz w:val="21"/>
                <w:szCs w:val="21"/>
              </w:rPr>
            </w:pPr>
          </w:p>
        </w:tc>
        <w:tc>
          <w:tcPr>
            <w:tcW w:w="283" w:type="pct"/>
            <w:vMerge w:val="continue"/>
            <w:tcBorders>
              <w:tl2br w:val="nil"/>
              <w:tr2bl w:val="nil"/>
            </w:tcBorders>
            <w:shd w:val="clear" w:color="auto" w:fill="auto"/>
            <w:vAlign w:val="center"/>
          </w:tcPr>
          <w:p w14:paraId="56EED83D">
            <w:pPr>
              <w:bidi w:val="0"/>
              <w:jc w:val="center"/>
              <w:rPr>
                <w:rFonts w:hint="default" w:ascii="Times New Roman" w:hAnsi="Times New Roman" w:cs="Times New Roman" w:eastAsiaTheme="minorEastAsia"/>
                <w:b/>
                <w:bCs/>
                <w:color w:val="auto"/>
                <w:sz w:val="21"/>
                <w:szCs w:val="21"/>
                <w:lang w:val="en-US" w:eastAsia="zh-CN"/>
              </w:rPr>
            </w:pPr>
          </w:p>
        </w:tc>
        <w:tc>
          <w:tcPr>
            <w:tcW w:w="475" w:type="pct"/>
            <w:vMerge w:val="continue"/>
            <w:tcBorders>
              <w:tl2br w:val="nil"/>
              <w:tr2bl w:val="nil"/>
            </w:tcBorders>
            <w:shd w:val="clear" w:color="auto" w:fill="auto"/>
            <w:vAlign w:val="center"/>
          </w:tcPr>
          <w:p w14:paraId="39555ACF">
            <w:pPr>
              <w:bidi w:val="0"/>
              <w:jc w:val="center"/>
              <w:rPr>
                <w:rFonts w:hint="default" w:ascii="Times New Roman" w:hAnsi="Times New Roman" w:cs="Times New Roman" w:eastAsiaTheme="minorEastAsia"/>
                <w:b/>
                <w:bCs/>
                <w:color w:val="auto"/>
                <w:sz w:val="21"/>
                <w:szCs w:val="21"/>
              </w:rPr>
            </w:pPr>
          </w:p>
        </w:tc>
        <w:tc>
          <w:tcPr>
            <w:tcW w:w="379" w:type="pct"/>
            <w:vMerge w:val="continue"/>
            <w:tcBorders>
              <w:tl2br w:val="nil"/>
              <w:tr2bl w:val="nil"/>
            </w:tcBorders>
            <w:shd w:val="clear" w:color="auto" w:fill="auto"/>
            <w:vAlign w:val="center"/>
          </w:tcPr>
          <w:p w14:paraId="669C880B">
            <w:pPr>
              <w:bidi w:val="0"/>
              <w:jc w:val="center"/>
              <w:rPr>
                <w:rFonts w:hint="default" w:ascii="Times New Roman" w:hAnsi="Times New Roman" w:cs="Times New Roman" w:eastAsiaTheme="minorEastAsia"/>
                <w:b/>
                <w:bCs/>
                <w:color w:val="auto"/>
                <w:sz w:val="21"/>
                <w:szCs w:val="21"/>
              </w:rPr>
            </w:pPr>
          </w:p>
        </w:tc>
        <w:tc>
          <w:tcPr>
            <w:tcW w:w="431" w:type="pct"/>
            <w:vMerge w:val="continue"/>
            <w:tcBorders>
              <w:tl2br w:val="nil"/>
              <w:tr2bl w:val="nil"/>
            </w:tcBorders>
            <w:shd w:val="clear" w:color="auto" w:fill="auto"/>
            <w:vAlign w:val="center"/>
          </w:tcPr>
          <w:p w14:paraId="0262BEA2">
            <w:pPr>
              <w:bidi w:val="0"/>
              <w:jc w:val="center"/>
              <w:rPr>
                <w:rFonts w:hint="default" w:ascii="Times New Roman" w:hAnsi="Times New Roman" w:cs="Times New Roman" w:eastAsiaTheme="minorEastAsia"/>
                <w:b/>
                <w:bCs/>
                <w:color w:val="auto"/>
                <w:sz w:val="21"/>
                <w:szCs w:val="21"/>
              </w:rPr>
            </w:pPr>
          </w:p>
        </w:tc>
        <w:tc>
          <w:tcPr>
            <w:tcW w:w="163" w:type="pct"/>
            <w:tcBorders>
              <w:tl2br w:val="nil"/>
              <w:tr2bl w:val="nil"/>
            </w:tcBorders>
            <w:shd w:val="clear" w:color="auto" w:fill="auto"/>
            <w:vAlign w:val="center"/>
          </w:tcPr>
          <w:p w14:paraId="6BFFAE2F">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X</w:t>
            </w:r>
          </w:p>
        </w:tc>
        <w:tc>
          <w:tcPr>
            <w:tcW w:w="153" w:type="pct"/>
            <w:tcBorders>
              <w:tl2br w:val="nil"/>
              <w:tr2bl w:val="nil"/>
            </w:tcBorders>
            <w:shd w:val="clear" w:color="auto" w:fill="auto"/>
            <w:vAlign w:val="center"/>
          </w:tcPr>
          <w:p w14:paraId="05FFB80D">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Y</w:t>
            </w:r>
          </w:p>
        </w:tc>
        <w:tc>
          <w:tcPr>
            <w:tcW w:w="182" w:type="pct"/>
            <w:tcBorders>
              <w:tl2br w:val="nil"/>
              <w:tr2bl w:val="nil"/>
            </w:tcBorders>
            <w:shd w:val="clear" w:color="auto" w:fill="auto"/>
            <w:vAlign w:val="center"/>
          </w:tcPr>
          <w:p w14:paraId="75F1ED86">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Z</w:t>
            </w:r>
          </w:p>
        </w:tc>
        <w:tc>
          <w:tcPr>
            <w:tcW w:w="167" w:type="pct"/>
            <w:tcBorders>
              <w:tl2br w:val="nil"/>
              <w:tr2bl w:val="nil"/>
            </w:tcBorders>
            <w:shd w:val="clear" w:color="auto" w:fill="auto"/>
            <w:vAlign w:val="center"/>
          </w:tcPr>
          <w:p w14:paraId="6F9C1428">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东</w:t>
            </w:r>
          </w:p>
        </w:tc>
        <w:tc>
          <w:tcPr>
            <w:tcW w:w="153" w:type="pct"/>
            <w:tcBorders>
              <w:tl2br w:val="nil"/>
              <w:tr2bl w:val="nil"/>
            </w:tcBorders>
            <w:shd w:val="clear" w:color="auto" w:fill="auto"/>
            <w:vAlign w:val="center"/>
          </w:tcPr>
          <w:p w14:paraId="49D186B2">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南</w:t>
            </w:r>
          </w:p>
        </w:tc>
        <w:tc>
          <w:tcPr>
            <w:tcW w:w="153" w:type="pct"/>
            <w:tcBorders>
              <w:tl2br w:val="nil"/>
              <w:tr2bl w:val="nil"/>
            </w:tcBorders>
            <w:shd w:val="clear" w:color="auto" w:fill="auto"/>
            <w:vAlign w:val="center"/>
          </w:tcPr>
          <w:p w14:paraId="28ABBBE5">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西</w:t>
            </w:r>
          </w:p>
        </w:tc>
        <w:tc>
          <w:tcPr>
            <w:tcW w:w="158" w:type="pct"/>
            <w:tcBorders>
              <w:tl2br w:val="nil"/>
              <w:tr2bl w:val="nil"/>
            </w:tcBorders>
            <w:shd w:val="clear" w:color="auto" w:fill="auto"/>
            <w:vAlign w:val="center"/>
          </w:tcPr>
          <w:p w14:paraId="4346F68D">
            <w:pPr>
              <w:bidi w:val="0"/>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lang w:val="en-US" w:eastAsia="zh-CN"/>
              </w:rPr>
              <w:t>北</w:t>
            </w:r>
          </w:p>
        </w:tc>
        <w:tc>
          <w:tcPr>
            <w:tcW w:w="163" w:type="pct"/>
            <w:tcBorders>
              <w:tl2br w:val="nil"/>
              <w:tr2bl w:val="nil"/>
            </w:tcBorders>
            <w:shd w:val="clear" w:color="auto" w:fill="auto"/>
            <w:vAlign w:val="center"/>
          </w:tcPr>
          <w:p w14:paraId="62F3C6FD">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东</w:t>
            </w:r>
          </w:p>
        </w:tc>
        <w:tc>
          <w:tcPr>
            <w:tcW w:w="172" w:type="pct"/>
            <w:tcBorders>
              <w:tl2br w:val="nil"/>
              <w:tr2bl w:val="nil"/>
            </w:tcBorders>
            <w:shd w:val="clear" w:color="auto" w:fill="auto"/>
            <w:vAlign w:val="center"/>
          </w:tcPr>
          <w:p w14:paraId="74ED8E7D">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南</w:t>
            </w:r>
          </w:p>
        </w:tc>
        <w:tc>
          <w:tcPr>
            <w:tcW w:w="158" w:type="pct"/>
            <w:tcBorders>
              <w:tl2br w:val="nil"/>
              <w:tr2bl w:val="nil"/>
            </w:tcBorders>
            <w:shd w:val="clear" w:color="auto" w:fill="auto"/>
            <w:vAlign w:val="center"/>
          </w:tcPr>
          <w:p w14:paraId="71D2A199">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西</w:t>
            </w:r>
          </w:p>
        </w:tc>
        <w:tc>
          <w:tcPr>
            <w:tcW w:w="158" w:type="pct"/>
            <w:tcBorders>
              <w:tl2br w:val="nil"/>
              <w:tr2bl w:val="nil"/>
            </w:tcBorders>
            <w:shd w:val="clear" w:color="auto" w:fill="auto"/>
            <w:vAlign w:val="center"/>
          </w:tcPr>
          <w:p w14:paraId="08662B84">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北</w:t>
            </w:r>
          </w:p>
        </w:tc>
        <w:tc>
          <w:tcPr>
            <w:tcW w:w="239" w:type="pct"/>
            <w:vMerge w:val="continue"/>
            <w:tcBorders>
              <w:tl2br w:val="nil"/>
              <w:tr2bl w:val="nil"/>
            </w:tcBorders>
            <w:shd w:val="clear" w:color="auto" w:fill="auto"/>
            <w:vAlign w:val="center"/>
          </w:tcPr>
          <w:p w14:paraId="6DA5211A">
            <w:pPr>
              <w:bidi w:val="0"/>
              <w:jc w:val="center"/>
              <w:rPr>
                <w:rFonts w:hint="default" w:ascii="Times New Roman" w:hAnsi="Times New Roman" w:cs="Times New Roman" w:eastAsiaTheme="minorEastAsia"/>
                <w:b/>
                <w:bCs/>
                <w:color w:val="auto"/>
                <w:sz w:val="21"/>
                <w:szCs w:val="21"/>
              </w:rPr>
            </w:pPr>
          </w:p>
        </w:tc>
        <w:tc>
          <w:tcPr>
            <w:tcW w:w="156" w:type="pct"/>
            <w:tcBorders>
              <w:tl2br w:val="nil"/>
              <w:tr2bl w:val="nil"/>
            </w:tcBorders>
            <w:shd w:val="clear" w:color="auto" w:fill="auto"/>
            <w:vAlign w:val="center"/>
          </w:tcPr>
          <w:p w14:paraId="5CA73209">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东</w:t>
            </w:r>
          </w:p>
        </w:tc>
        <w:tc>
          <w:tcPr>
            <w:tcW w:w="156" w:type="pct"/>
            <w:tcBorders>
              <w:tl2br w:val="nil"/>
              <w:tr2bl w:val="nil"/>
            </w:tcBorders>
            <w:shd w:val="clear" w:color="auto" w:fill="auto"/>
            <w:vAlign w:val="center"/>
          </w:tcPr>
          <w:p w14:paraId="5F3CD19E">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南</w:t>
            </w:r>
          </w:p>
        </w:tc>
        <w:tc>
          <w:tcPr>
            <w:tcW w:w="156" w:type="pct"/>
            <w:tcBorders>
              <w:tl2br w:val="nil"/>
              <w:tr2bl w:val="nil"/>
            </w:tcBorders>
            <w:shd w:val="clear" w:color="auto" w:fill="auto"/>
            <w:vAlign w:val="center"/>
          </w:tcPr>
          <w:p w14:paraId="5ED5CCFA">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西</w:t>
            </w:r>
          </w:p>
        </w:tc>
        <w:tc>
          <w:tcPr>
            <w:tcW w:w="156" w:type="pct"/>
            <w:tcBorders>
              <w:tl2br w:val="nil"/>
              <w:tr2bl w:val="nil"/>
            </w:tcBorders>
            <w:shd w:val="clear" w:color="auto" w:fill="auto"/>
            <w:vAlign w:val="center"/>
          </w:tcPr>
          <w:p w14:paraId="35F2DFBC">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北</w:t>
            </w:r>
          </w:p>
        </w:tc>
        <w:tc>
          <w:tcPr>
            <w:tcW w:w="156" w:type="pct"/>
            <w:tcBorders>
              <w:tl2br w:val="nil"/>
              <w:tr2bl w:val="nil"/>
            </w:tcBorders>
            <w:shd w:val="clear" w:color="auto" w:fill="auto"/>
            <w:vAlign w:val="center"/>
          </w:tcPr>
          <w:p w14:paraId="201CEC51">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东</w:t>
            </w:r>
          </w:p>
        </w:tc>
        <w:tc>
          <w:tcPr>
            <w:tcW w:w="156" w:type="pct"/>
            <w:tcBorders>
              <w:tl2br w:val="nil"/>
              <w:tr2bl w:val="nil"/>
            </w:tcBorders>
            <w:shd w:val="clear" w:color="auto" w:fill="auto"/>
            <w:vAlign w:val="center"/>
          </w:tcPr>
          <w:p w14:paraId="4E8278F0">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南</w:t>
            </w:r>
          </w:p>
        </w:tc>
        <w:tc>
          <w:tcPr>
            <w:tcW w:w="156" w:type="pct"/>
            <w:tcBorders>
              <w:tl2br w:val="nil"/>
              <w:tr2bl w:val="nil"/>
            </w:tcBorders>
            <w:shd w:val="clear" w:color="auto" w:fill="auto"/>
            <w:vAlign w:val="center"/>
          </w:tcPr>
          <w:p w14:paraId="7EAD0B17">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西</w:t>
            </w:r>
          </w:p>
        </w:tc>
        <w:tc>
          <w:tcPr>
            <w:tcW w:w="156" w:type="pct"/>
            <w:tcBorders>
              <w:tl2br w:val="nil"/>
              <w:tr2bl w:val="nil"/>
            </w:tcBorders>
            <w:shd w:val="clear" w:color="auto" w:fill="auto"/>
            <w:vAlign w:val="center"/>
          </w:tcPr>
          <w:p w14:paraId="4C277AD4">
            <w:pPr>
              <w:bidi w:val="0"/>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北</w:t>
            </w:r>
          </w:p>
        </w:tc>
      </w:tr>
      <w:tr w14:paraId="3CDC8E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02DF0ABC">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283" w:type="pct"/>
            <w:vMerge w:val="restart"/>
            <w:tcBorders>
              <w:tl2br w:val="nil"/>
              <w:tr2bl w:val="nil"/>
            </w:tcBorders>
            <w:shd w:val="clear" w:color="auto" w:fill="auto"/>
            <w:vAlign w:val="center"/>
          </w:tcPr>
          <w:p w14:paraId="0DFDE0A1">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生产</w:t>
            </w:r>
          </w:p>
          <w:p w14:paraId="2907B53E">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车间</w:t>
            </w:r>
          </w:p>
        </w:tc>
        <w:tc>
          <w:tcPr>
            <w:tcW w:w="475" w:type="pct"/>
            <w:tcBorders>
              <w:tl2br w:val="nil"/>
              <w:tr2bl w:val="nil"/>
            </w:tcBorders>
            <w:shd w:val="clear" w:color="auto" w:fill="auto"/>
            <w:vAlign w:val="center"/>
          </w:tcPr>
          <w:p w14:paraId="2E1CD62D">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双齿辊破碎主机</w:t>
            </w:r>
          </w:p>
        </w:tc>
        <w:tc>
          <w:tcPr>
            <w:tcW w:w="379" w:type="pct"/>
            <w:tcBorders>
              <w:tl2br w:val="nil"/>
              <w:tr2bl w:val="nil"/>
            </w:tcBorders>
            <w:shd w:val="clear" w:color="auto" w:fill="auto"/>
            <w:vAlign w:val="center"/>
          </w:tcPr>
          <w:p w14:paraId="5A5BB5C0">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80</w:t>
            </w:r>
          </w:p>
        </w:tc>
        <w:tc>
          <w:tcPr>
            <w:tcW w:w="431" w:type="pct"/>
            <w:vMerge w:val="restart"/>
            <w:tcBorders>
              <w:tl2br w:val="nil"/>
              <w:tr2bl w:val="nil"/>
            </w:tcBorders>
            <w:shd w:val="clear" w:color="auto" w:fill="auto"/>
            <w:vAlign w:val="center"/>
          </w:tcPr>
          <w:p w14:paraId="3BCCA214">
            <w:pPr>
              <w:bidi w:val="0"/>
              <w:jc w:val="center"/>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选用低噪声设备，基础减振</w:t>
            </w:r>
          </w:p>
        </w:tc>
        <w:tc>
          <w:tcPr>
            <w:tcW w:w="163" w:type="pct"/>
            <w:tcBorders>
              <w:tl2br w:val="nil"/>
              <w:tr2bl w:val="nil"/>
            </w:tcBorders>
            <w:shd w:val="clear" w:color="auto" w:fill="auto"/>
            <w:vAlign w:val="center"/>
          </w:tcPr>
          <w:p w14:paraId="6D9A8A2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15</w:t>
            </w:r>
          </w:p>
        </w:tc>
        <w:tc>
          <w:tcPr>
            <w:tcW w:w="153" w:type="pct"/>
            <w:tcBorders>
              <w:tl2br w:val="nil"/>
              <w:tr2bl w:val="nil"/>
            </w:tcBorders>
            <w:shd w:val="clear" w:color="auto" w:fill="auto"/>
            <w:vAlign w:val="center"/>
          </w:tcPr>
          <w:p w14:paraId="6AAAAEB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177</w:t>
            </w:r>
          </w:p>
        </w:tc>
        <w:tc>
          <w:tcPr>
            <w:tcW w:w="182" w:type="pct"/>
            <w:tcBorders>
              <w:tl2br w:val="nil"/>
              <w:tr2bl w:val="nil"/>
            </w:tcBorders>
            <w:shd w:val="clear" w:color="auto" w:fill="auto"/>
            <w:vAlign w:val="center"/>
          </w:tcPr>
          <w:p w14:paraId="4926BAD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6</w:t>
            </w:r>
          </w:p>
        </w:tc>
        <w:tc>
          <w:tcPr>
            <w:tcW w:w="167" w:type="pct"/>
            <w:tcBorders>
              <w:tl2br w:val="nil"/>
              <w:tr2bl w:val="nil"/>
            </w:tcBorders>
            <w:shd w:val="clear" w:color="auto" w:fill="auto"/>
            <w:vAlign w:val="center"/>
          </w:tcPr>
          <w:p w14:paraId="5E7489D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95</w:t>
            </w:r>
          </w:p>
        </w:tc>
        <w:tc>
          <w:tcPr>
            <w:tcW w:w="153" w:type="pct"/>
            <w:tcBorders>
              <w:tl2br w:val="nil"/>
              <w:tr2bl w:val="nil"/>
            </w:tcBorders>
            <w:shd w:val="clear" w:color="auto" w:fill="auto"/>
            <w:vAlign w:val="center"/>
          </w:tcPr>
          <w:p w14:paraId="3F5FB180">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177</w:t>
            </w:r>
          </w:p>
        </w:tc>
        <w:tc>
          <w:tcPr>
            <w:tcW w:w="153" w:type="pct"/>
            <w:tcBorders>
              <w:tl2br w:val="nil"/>
              <w:tr2bl w:val="nil"/>
            </w:tcBorders>
            <w:shd w:val="clear" w:color="auto" w:fill="auto"/>
            <w:vAlign w:val="center"/>
          </w:tcPr>
          <w:p w14:paraId="31F63E8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w:t>
            </w:r>
          </w:p>
        </w:tc>
        <w:tc>
          <w:tcPr>
            <w:tcW w:w="158" w:type="pct"/>
            <w:tcBorders>
              <w:tl2br w:val="nil"/>
              <w:tr2bl w:val="nil"/>
            </w:tcBorders>
            <w:shd w:val="clear" w:color="auto" w:fill="auto"/>
            <w:vAlign w:val="center"/>
          </w:tcPr>
          <w:p w14:paraId="3DAF430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10</w:t>
            </w:r>
          </w:p>
        </w:tc>
        <w:tc>
          <w:tcPr>
            <w:tcW w:w="163" w:type="pct"/>
            <w:tcBorders>
              <w:tl2br w:val="nil"/>
              <w:tr2bl w:val="nil"/>
            </w:tcBorders>
            <w:shd w:val="clear" w:color="auto" w:fill="auto"/>
            <w:vAlign w:val="center"/>
          </w:tcPr>
          <w:p w14:paraId="5D591C5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172" w:type="pct"/>
            <w:tcBorders>
              <w:tl2br w:val="nil"/>
              <w:tr2bl w:val="nil"/>
            </w:tcBorders>
            <w:shd w:val="clear" w:color="auto" w:fill="auto"/>
            <w:vAlign w:val="center"/>
          </w:tcPr>
          <w:p w14:paraId="6BA4449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158" w:type="pct"/>
            <w:tcBorders>
              <w:tl2br w:val="nil"/>
              <w:tr2bl w:val="nil"/>
            </w:tcBorders>
            <w:shd w:val="clear" w:color="auto" w:fill="auto"/>
            <w:vAlign w:val="center"/>
          </w:tcPr>
          <w:p w14:paraId="4A3996C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54</w:t>
            </w:r>
          </w:p>
        </w:tc>
        <w:tc>
          <w:tcPr>
            <w:tcW w:w="158" w:type="pct"/>
            <w:tcBorders>
              <w:tl2br w:val="nil"/>
              <w:tr2bl w:val="nil"/>
            </w:tcBorders>
            <w:shd w:val="clear" w:color="auto" w:fill="auto"/>
            <w:vAlign w:val="center"/>
          </w:tcPr>
          <w:p w14:paraId="0A0F8C6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55</w:t>
            </w:r>
          </w:p>
        </w:tc>
        <w:tc>
          <w:tcPr>
            <w:tcW w:w="239" w:type="pct"/>
            <w:vMerge w:val="restart"/>
            <w:tcBorders>
              <w:tl2br w:val="nil"/>
              <w:tr2bl w:val="nil"/>
            </w:tcBorders>
            <w:shd w:val="clear" w:color="auto" w:fill="auto"/>
            <w:vAlign w:val="center"/>
          </w:tcPr>
          <w:p w14:paraId="1F52EB28">
            <w:pPr>
              <w:bidi w:val="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b w:val="0"/>
                <w:bCs w:val="0"/>
                <w:color w:val="auto"/>
                <w:kern w:val="0"/>
                <w:sz w:val="21"/>
                <w:szCs w:val="21"/>
                <w:vertAlign w:val="baseline"/>
                <w:lang w:val="en-US" w:eastAsia="zh-CN" w:bidi="ar"/>
              </w:rPr>
              <w:t>昼</w:t>
            </w:r>
            <w:r>
              <w:rPr>
                <w:rFonts w:hint="default" w:ascii="Times New Roman" w:hAnsi="Times New Roman" w:cs="Times New Roman" w:eastAsiaTheme="minorEastAsia"/>
                <w:color w:val="auto"/>
                <w:sz w:val="21"/>
                <w:szCs w:val="21"/>
                <w:lang w:val="en-US" w:eastAsia="zh-CN"/>
              </w:rPr>
              <w:t>间</w:t>
            </w:r>
          </w:p>
        </w:tc>
        <w:tc>
          <w:tcPr>
            <w:tcW w:w="156" w:type="pct"/>
            <w:vMerge w:val="restart"/>
            <w:tcBorders>
              <w:tl2br w:val="nil"/>
              <w:tr2bl w:val="nil"/>
            </w:tcBorders>
            <w:shd w:val="clear" w:color="auto" w:fill="auto"/>
            <w:vAlign w:val="center"/>
          </w:tcPr>
          <w:p w14:paraId="08BCE6FA">
            <w:pPr>
              <w:bidi w:val="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15</w:t>
            </w:r>
          </w:p>
        </w:tc>
        <w:tc>
          <w:tcPr>
            <w:tcW w:w="156" w:type="pct"/>
            <w:vMerge w:val="restart"/>
            <w:tcBorders>
              <w:tl2br w:val="nil"/>
              <w:tr2bl w:val="nil"/>
            </w:tcBorders>
            <w:shd w:val="clear" w:color="auto" w:fill="auto"/>
            <w:vAlign w:val="center"/>
          </w:tcPr>
          <w:p w14:paraId="44AC9E52">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15</w:t>
            </w:r>
          </w:p>
        </w:tc>
        <w:tc>
          <w:tcPr>
            <w:tcW w:w="156" w:type="pct"/>
            <w:vMerge w:val="restart"/>
            <w:tcBorders>
              <w:tl2br w:val="nil"/>
              <w:tr2bl w:val="nil"/>
            </w:tcBorders>
            <w:shd w:val="clear" w:color="auto" w:fill="auto"/>
            <w:vAlign w:val="center"/>
          </w:tcPr>
          <w:p w14:paraId="2F172C65">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15</w:t>
            </w:r>
          </w:p>
        </w:tc>
        <w:tc>
          <w:tcPr>
            <w:tcW w:w="156" w:type="pct"/>
            <w:vMerge w:val="restart"/>
            <w:tcBorders>
              <w:tl2br w:val="nil"/>
              <w:tr2bl w:val="nil"/>
            </w:tcBorders>
            <w:shd w:val="clear" w:color="auto" w:fill="auto"/>
            <w:vAlign w:val="center"/>
          </w:tcPr>
          <w:p w14:paraId="3994F50A">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15</w:t>
            </w:r>
          </w:p>
        </w:tc>
        <w:tc>
          <w:tcPr>
            <w:tcW w:w="156" w:type="pct"/>
            <w:vMerge w:val="restart"/>
            <w:tcBorders>
              <w:tl2br w:val="nil"/>
              <w:tr2bl w:val="nil"/>
            </w:tcBorders>
            <w:shd w:val="clear" w:color="auto" w:fill="auto"/>
            <w:vAlign w:val="center"/>
          </w:tcPr>
          <w:p w14:paraId="47DB0406">
            <w:pPr>
              <w:spacing w:beforeLines="0" w:afterLines="0"/>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color w:val="auto"/>
                <w:sz w:val="21"/>
                <w:szCs w:val="21"/>
              </w:rPr>
              <w:t>47</w:t>
            </w:r>
          </w:p>
        </w:tc>
        <w:tc>
          <w:tcPr>
            <w:tcW w:w="156" w:type="pct"/>
            <w:vMerge w:val="restart"/>
            <w:tcBorders>
              <w:tl2br w:val="nil"/>
              <w:tr2bl w:val="nil"/>
            </w:tcBorders>
            <w:shd w:val="clear" w:color="auto" w:fill="auto"/>
            <w:vAlign w:val="center"/>
          </w:tcPr>
          <w:p w14:paraId="582733AE">
            <w:pPr>
              <w:spacing w:beforeLines="0" w:afterLines="0"/>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color w:val="auto"/>
                <w:sz w:val="21"/>
                <w:szCs w:val="21"/>
              </w:rPr>
              <w:t>49</w:t>
            </w:r>
          </w:p>
        </w:tc>
        <w:tc>
          <w:tcPr>
            <w:tcW w:w="156" w:type="pct"/>
            <w:vMerge w:val="restart"/>
            <w:tcBorders>
              <w:tl2br w:val="nil"/>
              <w:tr2bl w:val="nil"/>
            </w:tcBorders>
            <w:shd w:val="clear" w:color="auto" w:fill="auto"/>
            <w:vAlign w:val="center"/>
          </w:tcPr>
          <w:p w14:paraId="052922AC">
            <w:pPr>
              <w:spacing w:beforeLines="0" w:afterLines="0"/>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color w:val="auto"/>
                <w:sz w:val="21"/>
                <w:szCs w:val="21"/>
              </w:rPr>
              <w:t>48</w:t>
            </w:r>
          </w:p>
        </w:tc>
        <w:tc>
          <w:tcPr>
            <w:tcW w:w="156" w:type="pct"/>
            <w:vMerge w:val="restart"/>
            <w:tcBorders>
              <w:tl2br w:val="nil"/>
              <w:tr2bl w:val="nil"/>
            </w:tcBorders>
            <w:shd w:val="clear" w:color="auto" w:fill="auto"/>
            <w:vAlign w:val="center"/>
          </w:tcPr>
          <w:p w14:paraId="7CFDB5ED">
            <w:pPr>
              <w:spacing w:beforeLines="0" w:afterLines="0"/>
              <w:jc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color w:val="auto"/>
                <w:sz w:val="21"/>
                <w:szCs w:val="21"/>
              </w:rPr>
              <w:t>49</w:t>
            </w:r>
          </w:p>
        </w:tc>
      </w:tr>
      <w:tr w14:paraId="4C0825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2D7948BB">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283" w:type="pct"/>
            <w:vMerge w:val="continue"/>
            <w:tcBorders>
              <w:tl2br w:val="nil"/>
              <w:tr2bl w:val="nil"/>
            </w:tcBorders>
            <w:shd w:val="clear" w:color="auto" w:fill="auto"/>
            <w:vAlign w:val="center"/>
          </w:tcPr>
          <w:p w14:paraId="265588D4">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690040B2">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振动筛</w:t>
            </w:r>
          </w:p>
        </w:tc>
        <w:tc>
          <w:tcPr>
            <w:tcW w:w="379" w:type="pct"/>
            <w:tcBorders>
              <w:tl2br w:val="nil"/>
              <w:tr2bl w:val="nil"/>
            </w:tcBorders>
            <w:shd w:val="clear" w:color="auto" w:fill="auto"/>
            <w:vAlign w:val="center"/>
          </w:tcPr>
          <w:p w14:paraId="11E71D52">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75</w:t>
            </w:r>
          </w:p>
        </w:tc>
        <w:tc>
          <w:tcPr>
            <w:tcW w:w="431" w:type="pct"/>
            <w:vMerge w:val="continue"/>
            <w:tcBorders>
              <w:tl2br w:val="nil"/>
              <w:tr2bl w:val="nil"/>
            </w:tcBorders>
            <w:shd w:val="clear" w:color="auto" w:fill="auto"/>
            <w:vAlign w:val="center"/>
          </w:tcPr>
          <w:p w14:paraId="1114350C">
            <w:pPr>
              <w:bidi w:val="0"/>
              <w:jc w:val="center"/>
              <w:rPr>
                <w:rFonts w:hint="default" w:ascii="Times New Roman" w:hAnsi="Times New Roman" w:cs="Times New Roman" w:eastAsiaTheme="minorEastAsia"/>
                <w:color w:val="auto"/>
                <w:sz w:val="21"/>
                <w:szCs w:val="21"/>
                <w:lang w:val="en-US"/>
              </w:rPr>
            </w:pPr>
          </w:p>
        </w:tc>
        <w:tc>
          <w:tcPr>
            <w:tcW w:w="163" w:type="pct"/>
            <w:tcBorders>
              <w:tl2br w:val="nil"/>
              <w:tr2bl w:val="nil"/>
            </w:tcBorders>
            <w:shd w:val="clear" w:color="auto" w:fill="auto"/>
            <w:vAlign w:val="center"/>
          </w:tcPr>
          <w:p w14:paraId="1013810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15</w:t>
            </w:r>
          </w:p>
        </w:tc>
        <w:tc>
          <w:tcPr>
            <w:tcW w:w="153" w:type="pct"/>
            <w:tcBorders>
              <w:tl2br w:val="nil"/>
              <w:tr2bl w:val="nil"/>
            </w:tcBorders>
            <w:shd w:val="clear" w:color="auto" w:fill="auto"/>
            <w:vAlign w:val="center"/>
          </w:tcPr>
          <w:p w14:paraId="342D339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177</w:t>
            </w:r>
          </w:p>
        </w:tc>
        <w:tc>
          <w:tcPr>
            <w:tcW w:w="182" w:type="pct"/>
            <w:tcBorders>
              <w:tl2br w:val="nil"/>
              <w:tr2bl w:val="nil"/>
            </w:tcBorders>
            <w:shd w:val="clear" w:color="auto" w:fill="auto"/>
            <w:vAlign w:val="center"/>
          </w:tcPr>
          <w:p w14:paraId="6642935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5</w:t>
            </w:r>
          </w:p>
        </w:tc>
        <w:tc>
          <w:tcPr>
            <w:tcW w:w="167" w:type="pct"/>
            <w:tcBorders>
              <w:tl2br w:val="nil"/>
              <w:tr2bl w:val="nil"/>
            </w:tcBorders>
            <w:shd w:val="clear" w:color="auto" w:fill="auto"/>
            <w:vAlign w:val="center"/>
          </w:tcPr>
          <w:p w14:paraId="1396423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95</w:t>
            </w:r>
          </w:p>
        </w:tc>
        <w:tc>
          <w:tcPr>
            <w:tcW w:w="153" w:type="pct"/>
            <w:tcBorders>
              <w:tl2br w:val="nil"/>
              <w:tr2bl w:val="nil"/>
            </w:tcBorders>
            <w:shd w:val="clear" w:color="auto" w:fill="auto"/>
            <w:vAlign w:val="center"/>
          </w:tcPr>
          <w:p w14:paraId="5C6150F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177</w:t>
            </w:r>
          </w:p>
        </w:tc>
        <w:tc>
          <w:tcPr>
            <w:tcW w:w="153" w:type="pct"/>
            <w:tcBorders>
              <w:tl2br w:val="nil"/>
              <w:tr2bl w:val="nil"/>
            </w:tcBorders>
            <w:shd w:val="clear" w:color="auto" w:fill="auto"/>
            <w:vAlign w:val="center"/>
          </w:tcPr>
          <w:p w14:paraId="1A490FC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w:t>
            </w:r>
          </w:p>
        </w:tc>
        <w:tc>
          <w:tcPr>
            <w:tcW w:w="158" w:type="pct"/>
            <w:tcBorders>
              <w:tl2br w:val="nil"/>
              <w:tr2bl w:val="nil"/>
            </w:tcBorders>
            <w:shd w:val="clear" w:color="auto" w:fill="auto"/>
            <w:vAlign w:val="center"/>
          </w:tcPr>
          <w:p w14:paraId="78F7613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10</w:t>
            </w:r>
          </w:p>
        </w:tc>
        <w:tc>
          <w:tcPr>
            <w:tcW w:w="163" w:type="pct"/>
            <w:tcBorders>
              <w:tl2br w:val="nil"/>
              <w:tr2bl w:val="nil"/>
            </w:tcBorders>
            <w:shd w:val="clear" w:color="auto" w:fill="auto"/>
            <w:vAlign w:val="center"/>
          </w:tcPr>
          <w:p w14:paraId="40DF22D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72" w:type="pct"/>
            <w:tcBorders>
              <w:tl2br w:val="nil"/>
              <w:tr2bl w:val="nil"/>
            </w:tcBorders>
            <w:shd w:val="clear" w:color="auto" w:fill="auto"/>
            <w:vAlign w:val="center"/>
          </w:tcPr>
          <w:p w14:paraId="2400A06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58" w:type="pct"/>
            <w:tcBorders>
              <w:tl2br w:val="nil"/>
              <w:tr2bl w:val="nil"/>
            </w:tcBorders>
            <w:shd w:val="clear" w:color="auto" w:fill="auto"/>
            <w:vAlign w:val="center"/>
          </w:tcPr>
          <w:p w14:paraId="4FA8FD1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49</w:t>
            </w:r>
          </w:p>
        </w:tc>
        <w:tc>
          <w:tcPr>
            <w:tcW w:w="158" w:type="pct"/>
            <w:tcBorders>
              <w:tl2br w:val="nil"/>
              <w:tr2bl w:val="nil"/>
            </w:tcBorders>
            <w:shd w:val="clear" w:color="auto" w:fill="auto"/>
            <w:vAlign w:val="center"/>
          </w:tcPr>
          <w:p w14:paraId="2CB12392">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50</w:t>
            </w:r>
          </w:p>
        </w:tc>
        <w:tc>
          <w:tcPr>
            <w:tcW w:w="239" w:type="pct"/>
            <w:vMerge w:val="continue"/>
            <w:tcBorders>
              <w:tl2br w:val="nil"/>
              <w:tr2bl w:val="nil"/>
            </w:tcBorders>
            <w:shd w:val="clear" w:color="auto" w:fill="auto"/>
            <w:vAlign w:val="center"/>
          </w:tcPr>
          <w:p w14:paraId="445C3E25">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5B67623F">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797C210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D476ADF">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406525E">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B82D65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E671417">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35741E6F">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4C0F6A31">
            <w:pPr>
              <w:bidi w:val="0"/>
              <w:jc w:val="center"/>
              <w:rPr>
                <w:rFonts w:hint="default" w:ascii="Times New Roman" w:hAnsi="Times New Roman" w:cs="Times New Roman" w:eastAsiaTheme="minorEastAsia"/>
                <w:color w:val="auto"/>
                <w:sz w:val="21"/>
                <w:szCs w:val="21"/>
                <w:lang w:val="en-US" w:eastAsia="zh-CN"/>
              </w:rPr>
            </w:pPr>
          </w:p>
        </w:tc>
      </w:tr>
      <w:tr w14:paraId="4F0B18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4700380C">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283" w:type="pct"/>
            <w:vMerge w:val="continue"/>
            <w:tcBorders>
              <w:tl2br w:val="nil"/>
              <w:tr2bl w:val="nil"/>
            </w:tcBorders>
            <w:shd w:val="clear" w:color="auto" w:fill="auto"/>
            <w:vAlign w:val="center"/>
          </w:tcPr>
          <w:p w14:paraId="7B032D29">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5F3351FA">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Style w:val="56"/>
                <w:rFonts w:hint="default" w:ascii="Times New Roman" w:hAnsi="Times New Roman" w:cs="Times New Roman" w:eastAsiaTheme="minorEastAsia"/>
                <w:color w:val="auto"/>
                <w:sz w:val="21"/>
                <w:szCs w:val="21"/>
                <w:lang w:val="en-US" w:eastAsia="zh-CN" w:bidi="ar"/>
              </w:rPr>
              <w:t>烘干滚筒（新骨料）</w:t>
            </w:r>
          </w:p>
        </w:tc>
        <w:tc>
          <w:tcPr>
            <w:tcW w:w="379" w:type="pct"/>
            <w:tcBorders>
              <w:tl2br w:val="nil"/>
              <w:tr2bl w:val="nil"/>
            </w:tcBorders>
            <w:shd w:val="clear" w:color="auto" w:fill="auto"/>
            <w:vAlign w:val="center"/>
          </w:tcPr>
          <w:p w14:paraId="678FBB9F">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sz w:val="21"/>
                <w:szCs w:val="21"/>
                <w:highlight w:val="none"/>
                <w:lang w:val="en-US" w:eastAsia="zh-CN"/>
              </w:rPr>
              <w:t>70</w:t>
            </w:r>
          </w:p>
        </w:tc>
        <w:tc>
          <w:tcPr>
            <w:tcW w:w="431" w:type="pct"/>
            <w:vMerge w:val="restart"/>
            <w:tcBorders>
              <w:tl2br w:val="nil"/>
              <w:tr2bl w:val="nil"/>
            </w:tcBorders>
            <w:shd w:val="clear" w:color="auto" w:fill="auto"/>
            <w:vAlign w:val="center"/>
          </w:tcPr>
          <w:p w14:paraId="70B1EBDB">
            <w:pPr>
              <w:bidi w:val="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163" w:type="pct"/>
            <w:tcBorders>
              <w:tl2br w:val="nil"/>
              <w:tr2bl w:val="nil"/>
            </w:tcBorders>
            <w:shd w:val="clear" w:color="auto" w:fill="auto"/>
            <w:vAlign w:val="center"/>
          </w:tcPr>
          <w:p w14:paraId="5D84D9B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58</w:t>
            </w:r>
          </w:p>
        </w:tc>
        <w:tc>
          <w:tcPr>
            <w:tcW w:w="153" w:type="pct"/>
            <w:tcBorders>
              <w:tl2br w:val="nil"/>
              <w:tr2bl w:val="nil"/>
            </w:tcBorders>
            <w:shd w:val="clear" w:color="auto" w:fill="auto"/>
            <w:vAlign w:val="center"/>
          </w:tcPr>
          <w:p w14:paraId="4F983F7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23</w:t>
            </w:r>
          </w:p>
        </w:tc>
        <w:tc>
          <w:tcPr>
            <w:tcW w:w="182" w:type="pct"/>
            <w:tcBorders>
              <w:tl2br w:val="nil"/>
              <w:tr2bl w:val="nil"/>
            </w:tcBorders>
            <w:shd w:val="clear" w:color="auto" w:fill="auto"/>
            <w:vAlign w:val="center"/>
          </w:tcPr>
          <w:p w14:paraId="0FBEB2B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1</w:t>
            </w:r>
          </w:p>
        </w:tc>
        <w:tc>
          <w:tcPr>
            <w:tcW w:w="167" w:type="pct"/>
            <w:tcBorders>
              <w:tl2br w:val="nil"/>
              <w:tr2bl w:val="nil"/>
            </w:tcBorders>
            <w:shd w:val="clear" w:color="auto" w:fill="auto"/>
            <w:vAlign w:val="center"/>
          </w:tcPr>
          <w:p w14:paraId="32DC6AB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153" w:type="pct"/>
            <w:tcBorders>
              <w:tl2br w:val="nil"/>
              <w:tr2bl w:val="nil"/>
            </w:tcBorders>
            <w:shd w:val="clear" w:color="auto" w:fill="auto"/>
            <w:vAlign w:val="center"/>
          </w:tcPr>
          <w:p w14:paraId="4353550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23</w:t>
            </w:r>
          </w:p>
        </w:tc>
        <w:tc>
          <w:tcPr>
            <w:tcW w:w="153" w:type="pct"/>
            <w:tcBorders>
              <w:tl2br w:val="nil"/>
              <w:tr2bl w:val="nil"/>
            </w:tcBorders>
            <w:shd w:val="clear" w:color="auto" w:fill="auto"/>
            <w:vAlign w:val="center"/>
          </w:tcPr>
          <w:p w14:paraId="4511642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58</w:t>
            </w:r>
          </w:p>
        </w:tc>
        <w:tc>
          <w:tcPr>
            <w:tcW w:w="158" w:type="pct"/>
            <w:tcBorders>
              <w:tl2br w:val="nil"/>
              <w:tr2bl w:val="nil"/>
            </w:tcBorders>
            <w:shd w:val="clear" w:color="auto" w:fill="auto"/>
            <w:vAlign w:val="center"/>
          </w:tcPr>
          <w:p w14:paraId="0B320E5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164</w:t>
            </w:r>
          </w:p>
        </w:tc>
        <w:tc>
          <w:tcPr>
            <w:tcW w:w="163" w:type="pct"/>
            <w:tcBorders>
              <w:tl2br w:val="nil"/>
              <w:tr2bl w:val="nil"/>
            </w:tcBorders>
            <w:shd w:val="clear" w:color="auto" w:fill="auto"/>
            <w:vAlign w:val="center"/>
          </w:tcPr>
          <w:p w14:paraId="01B515E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172" w:type="pct"/>
            <w:tcBorders>
              <w:tl2br w:val="nil"/>
              <w:tr2bl w:val="nil"/>
            </w:tcBorders>
            <w:shd w:val="clear" w:color="auto" w:fill="auto"/>
            <w:vAlign w:val="center"/>
          </w:tcPr>
          <w:p w14:paraId="3131A6D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158" w:type="pct"/>
            <w:tcBorders>
              <w:tl2br w:val="nil"/>
              <w:tr2bl w:val="nil"/>
            </w:tcBorders>
            <w:shd w:val="clear" w:color="auto" w:fill="auto"/>
            <w:vAlign w:val="center"/>
          </w:tcPr>
          <w:p w14:paraId="413E1A3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158" w:type="pct"/>
            <w:tcBorders>
              <w:tl2br w:val="nil"/>
              <w:tr2bl w:val="nil"/>
            </w:tcBorders>
            <w:shd w:val="clear" w:color="auto" w:fill="auto"/>
            <w:vAlign w:val="center"/>
          </w:tcPr>
          <w:p w14:paraId="3F0B32C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tcBorders>
              <w:tl2br w:val="nil"/>
              <w:tr2bl w:val="nil"/>
            </w:tcBorders>
            <w:shd w:val="clear" w:color="auto" w:fill="auto"/>
            <w:vAlign w:val="center"/>
          </w:tcPr>
          <w:p w14:paraId="19B5DE21">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16579C42">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592B209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D67917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8D8A77E">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1AB0CEBD">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1DD5937B">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2A49DD2F">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FE83AAE">
            <w:pPr>
              <w:bidi w:val="0"/>
              <w:jc w:val="center"/>
              <w:rPr>
                <w:rFonts w:hint="default" w:ascii="Times New Roman" w:hAnsi="Times New Roman" w:cs="Times New Roman" w:eastAsiaTheme="minorEastAsia"/>
                <w:color w:val="auto"/>
                <w:sz w:val="21"/>
                <w:szCs w:val="21"/>
                <w:lang w:val="en-US" w:eastAsia="zh-CN"/>
              </w:rPr>
            </w:pPr>
          </w:p>
        </w:tc>
      </w:tr>
      <w:tr w14:paraId="656245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20658B94">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c>
          <w:tcPr>
            <w:tcW w:w="283" w:type="pct"/>
            <w:vMerge w:val="continue"/>
            <w:tcBorders>
              <w:tl2br w:val="nil"/>
              <w:tr2bl w:val="nil"/>
            </w:tcBorders>
            <w:shd w:val="clear" w:color="auto" w:fill="auto"/>
            <w:vAlign w:val="center"/>
          </w:tcPr>
          <w:p w14:paraId="00061B7A">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2285F73A">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Style w:val="56"/>
                <w:rFonts w:hint="default" w:ascii="Times New Roman" w:hAnsi="Times New Roman" w:cs="Times New Roman" w:eastAsiaTheme="minorEastAsia"/>
                <w:color w:val="auto"/>
                <w:sz w:val="21"/>
                <w:szCs w:val="21"/>
                <w:lang w:val="en-US" w:eastAsia="zh-CN" w:bidi="ar"/>
              </w:rPr>
              <w:t>烘干滚筒（RAP）</w:t>
            </w:r>
          </w:p>
        </w:tc>
        <w:tc>
          <w:tcPr>
            <w:tcW w:w="379" w:type="pct"/>
            <w:tcBorders>
              <w:tl2br w:val="nil"/>
              <w:tr2bl w:val="nil"/>
            </w:tcBorders>
            <w:shd w:val="clear" w:color="auto" w:fill="auto"/>
            <w:vAlign w:val="center"/>
          </w:tcPr>
          <w:p w14:paraId="7F55FFAF">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70</w:t>
            </w:r>
          </w:p>
        </w:tc>
        <w:tc>
          <w:tcPr>
            <w:tcW w:w="431" w:type="pct"/>
            <w:vMerge w:val="continue"/>
            <w:tcBorders>
              <w:tl2br w:val="nil"/>
              <w:tr2bl w:val="nil"/>
            </w:tcBorders>
            <w:shd w:val="clear" w:color="auto" w:fill="auto"/>
            <w:vAlign w:val="center"/>
          </w:tcPr>
          <w:p w14:paraId="2355B24A">
            <w:pPr>
              <w:bidi w:val="0"/>
              <w:jc w:val="center"/>
              <w:rPr>
                <w:rFonts w:hint="default" w:ascii="Times New Roman" w:hAnsi="Times New Roman" w:cs="Times New Roman" w:eastAsiaTheme="minorEastAsia"/>
                <w:b w:val="0"/>
                <w:bCs w:val="0"/>
                <w:color w:val="auto"/>
                <w:kern w:val="0"/>
                <w:sz w:val="21"/>
                <w:szCs w:val="21"/>
                <w:vertAlign w:val="baseline"/>
                <w:lang w:val="en-US" w:eastAsia="zh-CN" w:bidi="ar"/>
              </w:rPr>
            </w:pPr>
          </w:p>
        </w:tc>
        <w:tc>
          <w:tcPr>
            <w:tcW w:w="163" w:type="pct"/>
            <w:tcBorders>
              <w:tl2br w:val="nil"/>
              <w:tr2bl w:val="nil"/>
            </w:tcBorders>
            <w:shd w:val="clear" w:color="auto" w:fill="auto"/>
            <w:vAlign w:val="center"/>
          </w:tcPr>
          <w:p w14:paraId="0C8E06B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48</w:t>
            </w:r>
          </w:p>
        </w:tc>
        <w:tc>
          <w:tcPr>
            <w:tcW w:w="153" w:type="pct"/>
            <w:tcBorders>
              <w:tl2br w:val="nil"/>
              <w:tr2bl w:val="nil"/>
            </w:tcBorders>
            <w:shd w:val="clear" w:color="auto" w:fill="auto"/>
            <w:vAlign w:val="center"/>
          </w:tcPr>
          <w:p w14:paraId="3F0DDD5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18</w:t>
            </w:r>
          </w:p>
        </w:tc>
        <w:tc>
          <w:tcPr>
            <w:tcW w:w="182" w:type="pct"/>
            <w:tcBorders>
              <w:tl2br w:val="nil"/>
              <w:tr2bl w:val="nil"/>
            </w:tcBorders>
            <w:shd w:val="clear" w:color="auto" w:fill="auto"/>
            <w:vAlign w:val="center"/>
          </w:tcPr>
          <w:p w14:paraId="2FA77A1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30</w:t>
            </w:r>
          </w:p>
        </w:tc>
        <w:tc>
          <w:tcPr>
            <w:tcW w:w="167" w:type="pct"/>
            <w:tcBorders>
              <w:tl2br w:val="nil"/>
              <w:tr2bl w:val="nil"/>
            </w:tcBorders>
            <w:shd w:val="clear" w:color="auto" w:fill="auto"/>
            <w:vAlign w:val="center"/>
          </w:tcPr>
          <w:p w14:paraId="314A81E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62</w:t>
            </w:r>
          </w:p>
        </w:tc>
        <w:tc>
          <w:tcPr>
            <w:tcW w:w="153" w:type="pct"/>
            <w:tcBorders>
              <w:tl2br w:val="nil"/>
              <w:tr2bl w:val="nil"/>
            </w:tcBorders>
            <w:shd w:val="clear" w:color="auto" w:fill="auto"/>
            <w:vAlign w:val="center"/>
          </w:tcPr>
          <w:p w14:paraId="787D2A0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w:t>
            </w:r>
          </w:p>
        </w:tc>
        <w:tc>
          <w:tcPr>
            <w:tcW w:w="153" w:type="pct"/>
            <w:tcBorders>
              <w:tl2br w:val="nil"/>
              <w:tr2bl w:val="nil"/>
            </w:tcBorders>
            <w:shd w:val="clear" w:color="auto" w:fill="auto"/>
            <w:vAlign w:val="center"/>
          </w:tcPr>
          <w:p w14:paraId="16F59F5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48</w:t>
            </w:r>
          </w:p>
        </w:tc>
        <w:tc>
          <w:tcPr>
            <w:tcW w:w="158" w:type="pct"/>
            <w:tcBorders>
              <w:tl2br w:val="nil"/>
              <w:tr2bl w:val="nil"/>
            </w:tcBorders>
            <w:shd w:val="clear" w:color="auto" w:fill="auto"/>
            <w:vAlign w:val="center"/>
          </w:tcPr>
          <w:p w14:paraId="0C0BAC5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169</w:t>
            </w:r>
          </w:p>
        </w:tc>
        <w:tc>
          <w:tcPr>
            <w:tcW w:w="163" w:type="pct"/>
            <w:tcBorders>
              <w:tl2br w:val="nil"/>
              <w:tr2bl w:val="nil"/>
            </w:tcBorders>
            <w:shd w:val="clear" w:color="auto" w:fill="auto"/>
            <w:vAlign w:val="center"/>
          </w:tcPr>
          <w:p w14:paraId="168B0CC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172" w:type="pct"/>
            <w:tcBorders>
              <w:tl2br w:val="nil"/>
              <w:tr2bl w:val="nil"/>
            </w:tcBorders>
            <w:shd w:val="clear" w:color="auto" w:fill="auto"/>
            <w:vAlign w:val="center"/>
          </w:tcPr>
          <w:p w14:paraId="1A6B036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158" w:type="pct"/>
            <w:tcBorders>
              <w:tl2br w:val="nil"/>
              <w:tr2bl w:val="nil"/>
            </w:tcBorders>
            <w:shd w:val="clear" w:color="auto" w:fill="auto"/>
            <w:vAlign w:val="center"/>
          </w:tcPr>
          <w:p w14:paraId="38367BA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158" w:type="pct"/>
            <w:tcBorders>
              <w:tl2br w:val="nil"/>
              <w:tr2bl w:val="nil"/>
            </w:tcBorders>
            <w:shd w:val="clear" w:color="auto" w:fill="auto"/>
            <w:vAlign w:val="center"/>
          </w:tcPr>
          <w:p w14:paraId="6F6D650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42</w:t>
            </w:r>
          </w:p>
        </w:tc>
        <w:tc>
          <w:tcPr>
            <w:tcW w:w="239" w:type="pct"/>
            <w:vMerge w:val="continue"/>
            <w:tcBorders>
              <w:tl2br w:val="nil"/>
              <w:tr2bl w:val="nil"/>
            </w:tcBorders>
            <w:shd w:val="clear" w:color="auto" w:fill="auto"/>
            <w:vAlign w:val="center"/>
          </w:tcPr>
          <w:p w14:paraId="0ADCA1AB">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72887A76">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660A749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46E3E37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69EF30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5D34B637">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1E61F0D0">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4EC5777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2EFC8F35">
            <w:pPr>
              <w:bidi w:val="0"/>
              <w:jc w:val="center"/>
              <w:rPr>
                <w:rFonts w:hint="default" w:ascii="Times New Roman" w:hAnsi="Times New Roman" w:cs="Times New Roman" w:eastAsiaTheme="minorEastAsia"/>
                <w:color w:val="auto"/>
                <w:sz w:val="21"/>
                <w:szCs w:val="21"/>
                <w:lang w:val="en-US" w:eastAsia="zh-CN"/>
              </w:rPr>
            </w:pPr>
          </w:p>
        </w:tc>
      </w:tr>
      <w:tr w14:paraId="4B03646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26107244">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5</w:t>
            </w:r>
          </w:p>
        </w:tc>
        <w:tc>
          <w:tcPr>
            <w:tcW w:w="283" w:type="pct"/>
            <w:vMerge w:val="continue"/>
            <w:tcBorders>
              <w:tl2br w:val="nil"/>
              <w:tr2bl w:val="nil"/>
            </w:tcBorders>
            <w:shd w:val="clear" w:color="auto" w:fill="auto"/>
            <w:vAlign w:val="center"/>
          </w:tcPr>
          <w:p w14:paraId="04643476">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1A318E25">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6"/>
                <w:rFonts w:hint="default" w:ascii="Times New Roman" w:hAnsi="Times New Roman" w:cs="Times New Roman" w:eastAsiaTheme="minorEastAsia"/>
                <w:color w:val="auto"/>
                <w:sz w:val="21"/>
                <w:szCs w:val="21"/>
                <w:lang w:val="en-US" w:eastAsia="zh-CN" w:bidi="ar"/>
              </w:rPr>
              <w:t>提升机</w:t>
            </w:r>
          </w:p>
        </w:tc>
        <w:tc>
          <w:tcPr>
            <w:tcW w:w="379" w:type="pct"/>
            <w:tcBorders>
              <w:tl2br w:val="nil"/>
              <w:tr2bl w:val="nil"/>
            </w:tcBorders>
            <w:shd w:val="clear" w:color="auto" w:fill="auto"/>
            <w:vAlign w:val="center"/>
          </w:tcPr>
          <w:p w14:paraId="6A87A10A">
            <w:pPr>
              <w:bidi w:val="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65</w:t>
            </w:r>
          </w:p>
        </w:tc>
        <w:tc>
          <w:tcPr>
            <w:tcW w:w="431" w:type="pct"/>
            <w:vMerge w:val="restart"/>
            <w:tcBorders>
              <w:tl2br w:val="nil"/>
              <w:tr2bl w:val="nil"/>
            </w:tcBorders>
            <w:shd w:val="clear" w:color="auto" w:fill="auto"/>
            <w:vAlign w:val="center"/>
          </w:tcPr>
          <w:p w14:paraId="72CAD3F8">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w:t>
            </w:r>
          </w:p>
        </w:tc>
        <w:tc>
          <w:tcPr>
            <w:tcW w:w="163" w:type="pct"/>
            <w:tcBorders>
              <w:tl2br w:val="nil"/>
              <w:tr2bl w:val="nil"/>
            </w:tcBorders>
            <w:shd w:val="clear" w:color="auto" w:fill="auto"/>
            <w:vAlign w:val="center"/>
          </w:tcPr>
          <w:p w14:paraId="10EB275F">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52</w:t>
            </w:r>
          </w:p>
        </w:tc>
        <w:tc>
          <w:tcPr>
            <w:tcW w:w="153" w:type="pct"/>
            <w:tcBorders>
              <w:tl2br w:val="nil"/>
              <w:tr2bl w:val="nil"/>
            </w:tcBorders>
            <w:shd w:val="clear" w:color="auto" w:fill="auto"/>
            <w:vAlign w:val="center"/>
          </w:tcPr>
          <w:p w14:paraId="411CAB8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28</w:t>
            </w:r>
          </w:p>
        </w:tc>
        <w:tc>
          <w:tcPr>
            <w:tcW w:w="182" w:type="pct"/>
            <w:tcBorders>
              <w:tl2br w:val="nil"/>
              <w:tr2bl w:val="nil"/>
            </w:tcBorders>
            <w:shd w:val="clear" w:color="auto" w:fill="auto"/>
            <w:vAlign w:val="center"/>
          </w:tcPr>
          <w:p w14:paraId="57A4314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w:t>
            </w:r>
          </w:p>
        </w:tc>
        <w:tc>
          <w:tcPr>
            <w:tcW w:w="167" w:type="pct"/>
            <w:tcBorders>
              <w:tl2br w:val="nil"/>
              <w:tr2bl w:val="nil"/>
            </w:tcBorders>
            <w:shd w:val="clear" w:color="auto" w:fill="auto"/>
            <w:vAlign w:val="center"/>
          </w:tcPr>
          <w:p w14:paraId="3BD5803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58</w:t>
            </w:r>
          </w:p>
        </w:tc>
        <w:tc>
          <w:tcPr>
            <w:tcW w:w="153" w:type="pct"/>
            <w:tcBorders>
              <w:tl2br w:val="nil"/>
              <w:tr2bl w:val="nil"/>
            </w:tcBorders>
            <w:shd w:val="clear" w:color="auto" w:fill="auto"/>
            <w:vAlign w:val="center"/>
          </w:tcPr>
          <w:p w14:paraId="71D005B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28</w:t>
            </w:r>
          </w:p>
        </w:tc>
        <w:tc>
          <w:tcPr>
            <w:tcW w:w="153" w:type="pct"/>
            <w:tcBorders>
              <w:tl2br w:val="nil"/>
              <w:tr2bl w:val="nil"/>
            </w:tcBorders>
            <w:shd w:val="clear" w:color="auto" w:fill="auto"/>
            <w:vAlign w:val="center"/>
          </w:tcPr>
          <w:p w14:paraId="4CE9F20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158" w:type="pct"/>
            <w:tcBorders>
              <w:tl2br w:val="nil"/>
              <w:tr2bl w:val="nil"/>
            </w:tcBorders>
            <w:shd w:val="clear" w:color="auto" w:fill="auto"/>
            <w:vAlign w:val="center"/>
          </w:tcPr>
          <w:p w14:paraId="53E0F19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159</w:t>
            </w:r>
          </w:p>
        </w:tc>
        <w:tc>
          <w:tcPr>
            <w:tcW w:w="163" w:type="pct"/>
            <w:tcBorders>
              <w:tl2br w:val="nil"/>
              <w:tr2bl w:val="nil"/>
            </w:tcBorders>
            <w:shd w:val="clear" w:color="auto" w:fill="auto"/>
            <w:vAlign w:val="center"/>
          </w:tcPr>
          <w:p w14:paraId="52D1F1D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37</w:t>
            </w:r>
          </w:p>
        </w:tc>
        <w:tc>
          <w:tcPr>
            <w:tcW w:w="172" w:type="pct"/>
            <w:tcBorders>
              <w:tl2br w:val="nil"/>
              <w:tr2bl w:val="nil"/>
            </w:tcBorders>
            <w:shd w:val="clear" w:color="auto" w:fill="auto"/>
            <w:vAlign w:val="center"/>
          </w:tcPr>
          <w:p w14:paraId="4BF07BD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37</w:t>
            </w:r>
          </w:p>
        </w:tc>
        <w:tc>
          <w:tcPr>
            <w:tcW w:w="158" w:type="pct"/>
            <w:tcBorders>
              <w:tl2br w:val="nil"/>
              <w:tr2bl w:val="nil"/>
            </w:tcBorders>
            <w:shd w:val="clear" w:color="auto" w:fill="auto"/>
            <w:vAlign w:val="center"/>
          </w:tcPr>
          <w:p w14:paraId="4727C55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37</w:t>
            </w:r>
          </w:p>
        </w:tc>
        <w:tc>
          <w:tcPr>
            <w:tcW w:w="158" w:type="pct"/>
            <w:tcBorders>
              <w:tl2br w:val="nil"/>
              <w:tr2bl w:val="nil"/>
            </w:tcBorders>
            <w:shd w:val="clear" w:color="auto" w:fill="auto"/>
            <w:vAlign w:val="center"/>
          </w:tcPr>
          <w:p w14:paraId="50FCCB3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37</w:t>
            </w:r>
          </w:p>
        </w:tc>
        <w:tc>
          <w:tcPr>
            <w:tcW w:w="239" w:type="pct"/>
            <w:vMerge w:val="continue"/>
            <w:tcBorders>
              <w:tl2br w:val="nil"/>
              <w:tr2bl w:val="nil"/>
            </w:tcBorders>
            <w:shd w:val="clear" w:color="auto" w:fill="auto"/>
            <w:vAlign w:val="center"/>
          </w:tcPr>
          <w:p w14:paraId="4BC6D5FA">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5912E0B2">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060B2F1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45ED431D">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F5F1ED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BC567D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2F28FFE3">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14C0780D">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84EDF5B">
            <w:pPr>
              <w:bidi w:val="0"/>
              <w:jc w:val="center"/>
              <w:rPr>
                <w:rFonts w:hint="default" w:ascii="Times New Roman" w:hAnsi="Times New Roman" w:cs="Times New Roman" w:eastAsiaTheme="minorEastAsia"/>
                <w:color w:val="auto"/>
                <w:sz w:val="21"/>
                <w:szCs w:val="21"/>
                <w:lang w:val="en-US" w:eastAsia="zh-CN"/>
              </w:rPr>
            </w:pPr>
          </w:p>
        </w:tc>
      </w:tr>
      <w:tr w14:paraId="3553C5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2AA268FA">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6</w:t>
            </w:r>
          </w:p>
        </w:tc>
        <w:tc>
          <w:tcPr>
            <w:tcW w:w="283" w:type="pct"/>
            <w:vMerge w:val="continue"/>
            <w:tcBorders>
              <w:tl2br w:val="nil"/>
              <w:tr2bl w:val="nil"/>
            </w:tcBorders>
            <w:shd w:val="clear" w:color="auto" w:fill="auto"/>
            <w:vAlign w:val="center"/>
          </w:tcPr>
          <w:p w14:paraId="3E7F5F0C">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1A40F56B">
            <w:pPr>
              <w:keepNext w:val="0"/>
              <w:keepLines w:val="0"/>
              <w:widowControl/>
              <w:suppressLineNumbers w:val="0"/>
              <w:jc w:val="center"/>
              <w:textAlignment w:val="top"/>
              <w:rPr>
                <w:rFonts w:hint="default" w:ascii="Times New Roman" w:hAnsi="Times New Roman" w:cs="Times New Roman" w:eastAsiaTheme="minorEastAsia"/>
                <w:i w:val="0"/>
                <w:iCs w:val="0"/>
                <w:color w:val="auto"/>
                <w:kern w:val="2"/>
                <w:sz w:val="21"/>
                <w:szCs w:val="21"/>
                <w:u w:val="none"/>
                <w:lang w:val="en-US" w:eastAsia="zh-CN" w:bidi="ar-SA"/>
              </w:rPr>
            </w:pPr>
            <w:r>
              <w:rPr>
                <w:rStyle w:val="59"/>
                <w:rFonts w:hint="default" w:ascii="Times New Roman" w:hAnsi="Times New Roman" w:cs="Times New Roman" w:eastAsiaTheme="minorEastAsia"/>
                <w:color w:val="auto"/>
                <w:sz w:val="21"/>
                <w:szCs w:val="21"/>
                <w:lang w:val="en-US" w:eastAsia="zh-CN" w:bidi="ar"/>
              </w:rPr>
              <w:t>振筛</w:t>
            </w:r>
          </w:p>
        </w:tc>
        <w:tc>
          <w:tcPr>
            <w:tcW w:w="379" w:type="pct"/>
            <w:tcBorders>
              <w:tl2br w:val="nil"/>
              <w:tr2bl w:val="nil"/>
            </w:tcBorders>
            <w:shd w:val="clear" w:color="auto" w:fill="auto"/>
            <w:vAlign w:val="center"/>
          </w:tcPr>
          <w:p w14:paraId="74214FE5">
            <w:pPr>
              <w:bidi w:val="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75</w:t>
            </w:r>
          </w:p>
        </w:tc>
        <w:tc>
          <w:tcPr>
            <w:tcW w:w="431" w:type="pct"/>
            <w:vMerge w:val="continue"/>
            <w:tcBorders>
              <w:tl2br w:val="nil"/>
              <w:tr2bl w:val="nil"/>
            </w:tcBorders>
            <w:shd w:val="clear" w:color="auto" w:fill="auto"/>
            <w:vAlign w:val="center"/>
          </w:tcPr>
          <w:p w14:paraId="3185FB00">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163" w:type="pct"/>
            <w:tcBorders>
              <w:tl2br w:val="nil"/>
              <w:tr2bl w:val="nil"/>
            </w:tcBorders>
            <w:shd w:val="clear" w:color="auto" w:fill="auto"/>
            <w:vAlign w:val="center"/>
          </w:tcPr>
          <w:p w14:paraId="37D6727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51</w:t>
            </w:r>
          </w:p>
        </w:tc>
        <w:tc>
          <w:tcPr>
            <w:tcW w:w="153" w:type="pct"/>
            <w:tcBorders>
              <w:tl2br w:val="nil"/>
              <w:tr2bl w:val="nil"/>
            </w:tcBorders>
            <w:shd w:val="clear" w:color="auto" w:fill="auto"/>
            <w:vAlign w:val="center"/>
          </w:tcPr>
          <w:p w14:paraId="65530B4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w:t>
            </w:r>
          </w:p>
        </w:tc>
        <w:tc>
          <w:tcPr>
            <w:tcW w:w="182" w:type="pct"/>
            <w:tcBorders>
              <w:tl2br w:val="nil"/>
              <w:tr2bl w:val="nil"/>
            </w:tcBorders>
            <w:shd w:val="clear" w:color="auto" w:fill="auto"/>
            <w:vAlign w:val="center"/>
          </w:tcPr>
          <w:p w14:paraId="63090A0C">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30</w:t>
            </w:r>
          </w:p>
        </w:tc>
        <w:tc>
          <w:tcPr>
            <w:tcW w:w="167" w:type="pct"/>
            <w:tcBorders>
              <w:tl2br w:val="nil"/>
              <w:tr2bl w:val="nil"/>
            </w:tcBorders>
            <w:shd w:val="clear" w:color="auto" w:fill="auto"/>
            <w:vAlign w:val="center"/>
          </w:tcPr>
          <w:p w14:paraId="576DC16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59</w:t>
            </w:r>
          </w:p>
        </w:tc>
        <w:tc>
          <w:tcPr>
            <w:tcW w:w="153" w:type="pct"/>
            <w:tcBorders>
              <w:tl2br w:val="nil"/>
              <w:tr2bl w:val="nil"/>
            </w:tcBorders>
            <w:shd w:val="clear" w:color="auto" w:fill="auto"/>
            <w:vAlign w:val="center"/>
          </w:tcPr>
          <w:p w14:paraId="1FE3B74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w:t>
            </w:r>
          </w:p>
        </w:tc>
        <w:tc>
          <w:tcPr>
            <w:tcW w:w="153" w:type="pct"/>
            <w:tcBorders>
              <w:tl2br w:val="nil"/>
              <w:tr2bl w:val="nil"/>
            </w:tcBorders>
            <w:shd w:val="clear" w:color="auto" w:fill="auto"/>
            <w:vAlign w:val="center"/>
          </w:tcPr>
          <w:p w14:paraId="02CD7EE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51</w:t>
            </w:r>
          </w:p>
        </w:tc>
        <w:tc>
          <w:tcPr>
            <w:tcW w:w="158" w:type="pct"/>
            <w:tcBorders>
              <w:tl2br w:val="nil"/>
              <w:tr2bl w:val="nil"/>
            </w:tcBorders>
            <w:shd w:val="clear" w:color="auto" w:fill="auto"/>
            <w:vAlign w:val="center"/>
          </w:tcPr>
          <w:p w14:paraId="20DDC7F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182</w:t>
            </w:r>
          </w:p>
        </w:tc>
        <w:tc>
          <w:tcPr>
            <w:tcW w:w="163" w:type="pct"/>
            <w:tcBorders>
              <w:tl2br w:val="nil"/>
              <w:tr2bl w:val="nil"/>
            </w:tcBorders>
            <w:shd w:val="clear" w:color="auto" w:fill="auto"/>
            <w:vAlign w:val="center"/>
          </w:tcPr>
          <w:p w14:paraId="295D9A9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72" w:type="pct"/>
            <w:tcBorders>
              <w:tl2br w:val="nil"/>
              <w:tr2bl w:val="nil"/>
            </w:tcBorders>
            <w:shd w:val="clear" w:color="auto" w:fill="auto"/>
            <w:vAlign w:val="center"/>
          </w:tcPr>
          <w:p w14:paraId="0660122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54</w:t>
            </w:r>
          </w:p>
        </w:tc>
        <w:tc>
          <w:tcPr>
            <w:tcW w:w="158" w:type="pct"/>
            <w:tcBorders>
              <w:tl2br w:val="nil"/>
              <w:tr2bl w:val="nil"/>
            </w:tcBorders>
            <w:shd w:val="clear" w:color="auto" w:fill="auto"/>
            <w:vAlign w:val="center"/>
          </w:tcPr>
          <w:p w14:paraId="79160EC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58" w:type="pct"/>
            <w:tcBorders>
              <w:tl2br w:val="nil"/>
              <w:tr2bl w:val="nil"/>
            </w:tcBorders>
            <w:shd w:val="clear" w:color="auto" w:fill="auto"/>
            <w:vAlign w:val="center"/>
          </w:tcPr>
          <w:p w14:paraId="1199D42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239" w:type="pct"/>
            <w:vMerge w:val="continue"/>
            <w:tcBorders>
              <w:tl2br w:val="nil"/>
              <w:tr2bl w:val="nil"/>
            </w:tcBorders>
            <w:shd w:val="clear" w:color="auto" w:fill="auto"/>
            <w:vAlign w:val="center"/>
          </w:tcPr>
          <w:p w14:paraId="1C4C33E7">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0025BCC4">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59EEEBD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1A93FA36">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7B774D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3BE8F0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299BB55C">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0B0B29E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86CACBC">
            <w:pPr>
              <w:bidi w:val="0"/>
              <w:jc w:val="center"/>
              <w:rPr>
                <w:rFonts w:hint="default" w:ascii="Times New Roman" w:hAnsi="Times New Roman" w:cs="Times New Roman" w:eastAsiaTheme="minorEastAsia"/>
                <w:color w:val="auto"/>
                <w:sz w:val="21"/>
                <w:szCs w:val="21"/>
                <w:lang w:val="en-US" w:eastAsia="zh-CN"/>
              </w:rPr>
            </w:pPr>
          </w:p>
        </w:tc>
      </w:tr>
      <w:tr w14:paraId="37817B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PrEx>
        <w:trPr>
          <w:trHeight w:val="340" w:hRule="atLeast"/>
        </w:trPr>
        <w:tc>
          <w:tcPr>
            <w:tcW w:w="149" w:type="pct"/>
            <w:tcBorders>
              <w:tl2br w:val="nil"/>
              <w:tr2bl w:val="nil"/>
            </w:tcBorders>
            <w:shd w:val="clear" w:color="auto" w:fill="auto"/>
            <w:vAlign w:val="center"/>
          </w:tcPr>
          <w:p w14:paraId="5ED27316">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7</w:t>
            </w:r>
          </w:p>
        </w:tc>
        <w:tc>
          <w:tcPr>
            <w:tcW w:w="283" w:type="pct"/>
            <w:vMerge w:val="continue"/>
            <w:tcBorders>
              <w:tl2br w:val="nil"/>
              <w:tr2bl w:val="nil"/>
            </w:tcBorders>
            <w:shd w:val="clear" w:color="auto" w:fill="auto"/>
            <w:vAlign w:val="center"/>
          </w:tcPr>
          <w:p w14:paraId="6770F3FF">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7A3A2457">
            <w:pPr>
              <w:numPr>
                <w:ilvl w:val="0"/>
                <w:numId w:val="0"/>
              </w:numPr>
              <w:spacing w:line="240" w:lineRule="auto"/>
              <w:ind w:left="0" w:leftChars="0" w:firstLine="0" w:firstLineChars="0"/>
              <w:jc w:val="center"/>
              <w:rPr>
                <w:rStyle w:val="56"/>
                <w:rFonts w:hint="default" w:ascii="Times New Roman" w:hAnsi="Times New Roman" w:cs="Times New Roman" w:eastAsiaTheme="minorEastAsia"/>
                <w:color w:val="auto"/>
                <w:sz w:val="21"/>
                <w:szCs w:val="21"/>
                <w:lang w:val="en-US" w:eastAsia="zh-CN" w:bidi="ar"/>
              </w:rPr>
            </w:pPr>
            <w:r>
              <w:rPr>
                <w:rStyle w:val="56"/>
                <w:rFonts w:hint="default" w:ascii="Times New Roman" w:hAnsi="Times New Roman" w:cs="Times New Roman" w:eastAsiaTheme="minorEastAsia"/>
                <w:color w:val="auto"/>
                <w:sz w:val="21"/>
                <w:szCs w:val="21"/>
                <w:lang w:val="en-US" w:eastAsia="zh-CN" w:bidi="ar"/>
              </w:rPr>
              <w:t>拌锅</w:t>
            </w:r>
          </w:p>
          <w:p w14:paraId="3E450FAE">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Style w:val="56"/>
                <w:rFonts w:hint="default" w:ascii="Times New Roman" w:hAnsi="Times New Roman" w:cs="Times New Roman" w:eastAsiaTheme="minorEastAsia"/>
                <w:color w:val="auto"/>
                <w:sz w:val="21"/>
                <w:szCs w:val="21"/>
                <w:lang w:val="en-US" w:eastAsia="zh-CN" w:bidi="ar"/>
              </w:rPr>
              <w:t>（搅拌缸）</w:t>
            </w:r>
          </w:p>
        </w:tc>
        <w:tc>
          <w:tcPr>
            <w:tcW w:w="379" w:type="pct"/>
            <w:tcBorders>
              <w:tl2br w:val="nil"/>
              <w:tr2bl w:val="nil"/>
            </w:tcBorders>
            <w:shd w:val="clear" w:color="auto" w:fill="auto"/>
            <w:vAlign w:val="center"/>
          </w:tcPr>
          <w:p w14:paraId="4F5123A4">
            <w:pPr>
              <w:bidi w:val="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75</w:t>
            </w:r>
          </w:p>
        </w:tc>
        <w:tc>
          <w:tcPr>
            <w:tcW w:w="431" w:type="pct"/>
            <w:vMerge w:val="continue"/>
            <w:tcBorders>
              <w:tl2br w:val="nil"/>
              <w:tr2bl w:val="nil"/>
            </w:tcBorders>
            <w:shd w:val="clear" w:color="auto" w:fill="auto"/>
            <w:vAlign w:val="center"/>
          </w:tcPr>
          <w:p w14:paraId="710D6CDC">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163" w:type="pct"/>
            <w:tcBorders>
              <w:tl2br w:val="nil"/>
              <w:tr2bl w:val="nil"/>
            </w:tcBorders>
            <w:shd w:val="clear" w:color="auto" w:fill="auto"/>
            <w:vAlign w:val="center"/>
          </w:tcPr>
          <w:p w14:paraId="0C5CB99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51</w:t>
            </w:r>
          </w:p>
        </w:tc>
        <w:tc>
          <w:tcPr>
            <w:tcW w:w="153" w:type="pct"/>
            <w:tcBorders>
              <w:tl2br w:val="nil"/>
              <w:tr2bl w:val="nil"/>
            </w:tcBorders>
            <w:shd w:val="clear" w:color="auto" w:fill="auto"/>
            <w:vAlign w:val="center"/>
          </w:tcPr>
          <w:p w14:paraId="55F200D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w:t>
            </w:r>
          </w:p>
        </w:tc>
        <w:tc>
          <w:tcPr>
            <w:tcW w:w="182" w:type="pct"/>
            <w:tcBorders>
              <w:tl2br w:val="nil"/>
              <w:tr2bl w:val="nil"/>
            </w:tcBorders>
            <w:shd w:val="clear" w:color="auto" w:fill="auto"/>
            <w:vAlign w:val="center"/>
          </w:tcPr>
          <w:p w14:paraId="708C99F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10</w:t>
            </w:r>
          </w:p>
        </w:tc>
        <w:tc>
          <w:tcPr>
            <w:tcW w:w="167" w:type="pct"/>
            <w:tcBorders>
              <w:tl2br w:val="nil"/>
              <w:tr2bl w:val="nil"/>
            </w:tcBorders>
            <w:shd w:val="clear" w:color="auto" w:fill="auto"/>
            <w:vAlign w:val="center"/>
          </w:tcPr>
          <w:p w14:paraId="4F75347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59</w:t>
            </w:r>
          </w:p>
        </w:tc>
        <w:tc>
          <w:tcPr>
            <w:tcW w:w="153" w:type="pct"/>
            <w:tcBorders>
              <w:tl2br w:val="nil"/>
              <w:tr2bl w:val="nil"/>
            </w:tcBorders>
            <w:shd w:val="clear" w:color="auto" w:fill="auto"/>
            <w:vAlign w:val="center"/>
          </w:tcPr>
          <w:p w14:paraId="767F2FE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w:t>
            </w:r>
          </w:p>
        </w:tc>
        <w:tc>
          <w:tcPr>
            <w:tcW w:w="153" w:type="pct"/>
            <w:tcBorders>
              <w:tl2br w:val="nil"/>
              <w:tr2bl w:val="nil"/>
            </w:tcBorders>
            <w:shd w:val="clear" w:color="auto" w:fill="auto"/>
            <w:vAlign w:val="center"/>
          </w:tcPr>
          <w:p w14:paraId="3C1A786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51</w:t>
            </w:r>
          </w:p>
        </w:tc>
        <w:tc>
          <w:tcPr>
            <w:tcW w:w="158" w:type="pct"/>
            <w:tcBorders>
              <w:tl2br w:val="nil"/>
              <w:tr2bl w:val="nil"/>
            </w:tcBorders>
            <w:shd w:val="clear" w:color="auto" w:fill="auto"/>
            <w:vAlign w:val="center"/>
          </w:tcPr>
          <w:p w14:paraId="5ABF5CC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182</w:t>
            </w:r>
          </w:p>
        </w:tc>
        <w:tc>
          <w:tcPr>
            <w:tcW w:w="163" w:type="pct"/>
            <w:tcBorders>
              <w:tl2br w:val="nil"/>
              <w:tr2bl w:val="nil"/>
            </w:tcBorders>
            <w:shd w:val="clear" w:color="auto" w:fill="auto"/>
            <w:vAlign w:val="center"/>
          </w:tcPr>
          <w:p w14:paraId="505D69A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72" w:type="pct"/>
            <w:tcBorders>
              <w:tl2br w:val="nil"/>
              <w:tr2bl w:val="nil"/>
            </w:tcBorders>
            <w:shd w:val="clear" w:color="auto" w:fill="auto"/>
            <w:vAlign w:val="center"/>
          </w:tcPr>
          <w:p w14:paraId="149AEC7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54</w:t>
            </w:r>
          </w:p>
        </w:tc>
        <w:tc>
          <w:tcPr>
            <w:tcW w:w="158" w:type="pct"/>
            <w:tcBorders>
              <w:tl2br w:val="nil"/>
              <w:tr2bl w:val="nil"/>
            </w:tcBorders>
            <w:shd w:val="clear" w:color="auto" w:fill="auto"/>
            <w:vAlign w:val="center"/>
          </w:tcPr>
          <w:p w14:paraId="0A17400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58" w:type="pct"/>
            <w:tcBorders>
              <w:tl2br w:val="nil"/>
              <w:tr2bl w:val="nil"/>
            </w:tcBorders>
            <w:shd w:val="clear" w:color="auto" w:fill="auto"/>
            <w:vAlign w:val="center"/>
          </w:tcPr>
          <w:p w14:paraId="2734E80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239" w:type="pct"/>
            <w:vMerge w:val="continue"/>
            <w:tcBorders>
              <w:tl2br w:val="nil"/>
              <w:tr2bl w:val="nil"/>
            </w:tcBorders>
            <w:shd w:val="clear" w:color="auto" w:fill="auto"/>
            <w:vAlign w:val="center"/>
          </w:tcPr>
          <w:p w14:paraId="6A63623E">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7C077C1D">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779BD0D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81D1E3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8A94EA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C3C3CB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D71A39E">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5C5444E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1C3D5F8C">
            <w:pPr>
              <w:bidi w:val="0"/>
              <w:jc w:val="center"/>
              <w:rPr>
                <w:rFonts w:hint="default" w:ascii="Times New Roman" w:hAnsi="Times New Roman" w:cs="Times New Roman" w:eastAsiaTheme="minorEastAsia"/>
                <w:color w:val="auto"/>
                <w:sz w:val="21"/>
                <w:szCs w:val="21"/>
                <w:lang w:val="en-US" w:eastAsia="zh-CN"/>
              </w:rPr>
            </w:pPr>
          </w:p>
        </w:tc>
      </w:tr>
      <w:tr w14:paraId="560792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30F2D194">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8</w:t>
            </w:r>
          </w:p>
        </w:tc>
        <w:tc>
          <w:tcPr>
            <w:tcW w:w="283" w:type="pct"/>
            <w:vMerge w:val="continue"/>
            <w:tcBorders>
              <w:tl2br w:val="nil"/>
              <w:tr2bl w:val="nil"/>
            </w:tcBorders>
            <w:shd w:val="clear" w:color="auto" w:fill="auto"/>
            <w:vAlign w:val="center"/>
          </w:tcPr>
          <w:p w14:paraId="41857F7C">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auto"/>
            <w:vAlign w:val="center"/>
          </w:tcPr>
          <w:p w14:paraId="587DFA65">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vertAlign w:val="baseline"/>
                <w:lang w:val="en-US" w:eastAsia="zh-CN" w:bidi="ar-SA"/>
              </w:rPr>
            </w:pPr>
            <w:r>
              <w:rPr>
                <w:rFonts w:hint="default" w:ascii="Times New Roman" w:hAnsi="Times New Roman" w:cs="Times New Roman" w:eastAsiaTheme="minorEastAsia"/>
                <w:i w:val="0"/>
                <w:iCs w:val="0"/>
                <w:color w:val="auto"/>
                <w:kern w:val="0"/>
                <w:sz w:val="21"/>
                <w:szCs w:val="21"/>
                <w:u w:val="none"/>
                <w:lang w:val="en-US" w:eastAsia="zh-CN" w:bidi="ar"/>
              </w:rPr>
              <w:t>螺杆式空气压缩机</w:t>
            </w:r>
          </w:p>
        </w:tc>
        <w:tc>
          <w:tcPr>
            <w:tcW w:w="379" w:type="pct"/>
            <w:tcBorders>
              <w:tl2br w:val="nil"/>
              <w:tr2bl w:val="nil"/>
            </w:tcBorders>
            <w:shd w:val="clear" w:color="auto" w:fill="auto"/>
            <w:vAlign w:val="center"/>
          </w:tcPr>
          <w:p w14:paraId="7DC30B11">
            <w:pPr>
              <w:bidi w:val="0"/>
              <w:jc w:val="center"/>
              <w:rPr>
                <w:rFonts w:hint="default" w:ascii="Times New Roman" w:hAnsi="Times New Roman" w:cs="Times New Roman" w:eastAsiaTheme="minorEastAsia"/>
                <w:color w:val="auto"/>
                <w:sz w:val="21"/>
                <w:szCs w:val="21"/>
                <w:highlight w:val="none"/>
                <w:lang w:val="en-US" w:eastAsia="zh-CN"/>
              </w:rPr>
            </w:pPr>
            <w:r>
              <w:rPr>
                <w:rFonts w:hint="default" w:ascii="Times New Roman" w:hAnsi="Times New Roman" w:cs="Times New Roman" w:eastAsiaTheme="minorEastAsia"/>
                <w:color w:val="auto"/>
                <w:sz w:val="21"/>
                <w:szCs w:val="21"/>
                <w:highlight w:val="none"/>
                <w:lang w:val="en-US" w:eastAsia="zh-CN"/>
              </w:rPr>
              <w:t>75</w:t>
            </w:r>
          </w:p>
        </w:tc>
        <w:tc>
          <w:tcPr>
            <w:tcW w:w="431" w:type="pct"/>
            <w:vMerge w:val="restart"/>
            <w:tcBorders>
              <w:tl2br w:val="nil"/>
              <w:tr2bl w:val="nil"/>
            </w:tcBorders>
            <w:shd w:val="clear" w:color="auto" w:fill="auto"/>
            <w:vAlign w:val="center"/>
          </w:tcPr>
          <w:p w14:paraId="3852A7C5">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i w:val="0"/>
                <w:iCs w:val="0"/>
                <w:color w:val="auto"/>
                <w:kern w:val="0"/>
                <w:sz w:val="21"/>
                <w:szCs w:val="21"/>
                <w:u w:val="none"/>
                <w:lang w:val="en-US" w:eastAsia="zh-CN" w:bidi="ar"/>
              </w:rPr>
              <w:t>选用低噪声设备，基础减振</w:t>
            </w:r>
          </w:p>
        </w:tc>
        <w:tc>
          <w:tcPr>
            <w:tcW w:w="163" w:type="pct"/>
            <w:tcBorders>
              <w:tl2br w:val="nil"/>
              <w:tr2bl w:val="nil"/>
            </w:tcBorders>
            <w:shd w:val="clear" w:color="auto" w:fill="auto"/>
            <w:vAlign w:val="center"/>
          </w:tcPr>
          <w:p w14:paraId="57CDC4C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51</w:t>
            </w:r>
          </w:p>
        </w:tc>
        <w:tc>
          <w:tcPr>
            <w:tcW w:w="153" w:type="pct"/>
            <w:tcBorders>
              <w:tl2br w:val="nil"/>
              <w:tr2bl w:val="nil"/>
            </w:tcBorders>
            <w:shd w:val="clear" w:color="auto" w:fill="auto"/>
            <w:vAlign w:val="center"/>
          </w:tcPr>
          <w:p w14:paraId="4D2E6E2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8</w:t>
            </w:r>
          </w:p>
        </w:tc>
        <w:tc>
          <w:tcPr>
            <w:tcW w:w="182" w:type="pct"/>
            <w:tcBorders>
              <w:tl2br w:val="nil"/>
              <w:tr2bl w:val="nil"/>
            </w:tcBorders>
            <w:shd w:val="clear" w:color="auto" w:fill="auto"/>
            <w:vAlign w:val="center"/>
          </w:tcPr>
          <w:p w14:paraId="7E44D56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4.5</w:t>
            </w:r>
          </w:p>
        </w:tc>
        <w:tc>
          <w:tcPr>
            <w:tcW w:w="167" w:type="pct"/>
            <w:tcBorders>
              <w:tl2br w:val="nil"/>
              <w:tr2bl w:val="nil"/>
            </w:tcBorders>
            <w:shd w:val="clear" w:color="auto" w:fill="auto"/>
            <w:vAlign w:val="center"/>
          </w:tcPr>
          <w:p w14:paraId="0C7B080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59</w:t>
            </w:r>
          </w:p>
        </w:tc>
        <w:tc>
          <w:tcPr>
            <w:tcW w:w="153" w:type="pct"/>
            <w:tcBorders>
              <w:tl2br w:val="nil"/>
              <w:tr2bl w:val="nil"/>
            </w:tcBorders>
            <w:shd w:val="clear" w:color="auto" w:fill="auto"/>
            <w:vAlign w:val="center"/>
          </w:tcPr>
          <w:p w14:paraId="21B65C46">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8</w:t>
            </w:r>
          </w:p>
        </w:tc>
        <w:tc>
          <w:tcPr>
            <w:tcW w:w="153" w:type="pct"/>
            <w:tcBorders>
              <w:tl2br w:val="nil"/>
              <w:tr2bl w:val="nil"/>
            </w:tcBorders>
            <w:shd w:val="clear" w:color="auto" w:fill="auto"/>
            <w:vAlign w:val="center"/>
          </w:tcPr>
          <w:p w14:paraId="09EBCFE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51</w:t>
            </w:r>
          </w:p>
        </w:tc>
        <w:tc>
          <w:tcPr>
            <w:tcW w:w="158" w:type="pct"/>
            <w:tcBorders>
              <w:tl2br w:val="nil"/>
              <w:tr2bl w:val="nil"/>
            </w:tcBorders>
            <w:shd w:val="clear" w:color="auto" w:fill="auto"/>
            <w:vAlign w:val="center"/>
          </w:tcPr>
          <w:p w14:paraId="2D06B9C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179</w:t>
            </w:r>
          </w:p>
        </w:tc>
        <w:tc>
          <w:tcPr>
            <w:tcW w:w="163" w:type="pct"/>
            <w:tcBorders>
              <w:tl2br w:val="nil"/>
              <w:tr2bl w:val="nil"/>
            </w:tcBorders>
            <w:shd w:val="clear" w:color="auto" w:fill="auto"/>
            <w:vAlign w:val="center"/>
          </w:tcPr>
          <w:p w14:paraId="1346B8B0">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72" w:type="pct"/>
            <w:tcBorders>
              <w:tl2br w:val="nil"/>
              <w:tr2bl w:val="nil"/>
            </w:tcBorders>
            <w:shd w:val="clear" w:color="auto" w:fill="auto"/>
            <w:vAlign w:val="center"/>
          </w:tcPr>
          <w:p w14:paraId="44B0FC3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51</w:t>
            </w:r>
          </w:p>
        </w:tc>
        <w:tc>
          <w:tcPr>
            <w:tcW w:w="158" w:type="pct"/>
            <w:tcBorders>
              <w:tl2br w:val="nil"/>
              <w:tr2bl w:val="nil"/>
            </w:tcBorders>
            <w:shd w:val="clear" w:color="auto" w:fill="auto"/>
            <w:vAlign w:val="center"/>
          </w:tcPr>
          <w:p w14:paraId="5325545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58" w:type="pct"/>
            <w:tcBorders>
              <w:tl2br w:val="nil"/>
              <w:tr2bl w:val="nil"/>
            </w:tcBorders>
            <w:shd w:val="clear" w:color="auto" w:fill="auto"/>
            <w:vAlign w:val="center"/>
          </w:tcPr>
          <w:p w14:paraId="0F9BC79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239" w:type="pct"/>
            <w:vMerge w:val="continue"/>
            <w:tcBorders>
              <w:tl2br w:val="nil"/>
              <w:tr2bl w:val="nil"/>
            </w:tcBorders>
            <w:shd w:val="clear" w:color="auto" w:fill="auto"/>
            <w:vAlign w:val="center"/>
          </w:tcPr>
          <w:p w14:paraId="49680114">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2CADC6BB">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37F33B3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5BD87D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26F4BB5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5ED027F7">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0A1D5DB">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0A2C129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04171943">
            <w:pPr>
              <w:bidi w:val="0"/>
              <w:jc w:val="center"/>
              <w:rPr>
                <w:rFonts w:hint="default" w:ascii="Times New Roman" w:hAnsi="Times New Roman" w:cs="Times New Roman" w:eastAsiaTheme="minorEastAsia"/>
                <w:color w:val="auto"/>
                <w:sz w:val="21"/>
                <w:szCs w:val="21"/>
                <w:lang w:val="en-US" w:eastAsia="zh-CN"/>
              </w:rPr>
            </w:pPr>
          </w:p>
        </w:tc>
      </w:tr>
      <w:tr w14:paraId="33CDE1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149" w:type="pct"/>
            <w:tcBorders>
              <w:tl2br w:val="nil"/>
              <w:tr2bl w:val="nil"/>
            </w:tcBorders>
            <w:shd w:val="clear" w:color="auto" w:fill="auto"/>
            <w:vAlign w:val="center"/>
          </w:tcPr>
          <w:p w14:paraId="2B47D5BF">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9</w:t>
            </w:r>
          </w:p>
        </w:tc>
        <w:tc>
          <w:tcPr>
            <w:tcW w:w="283" w:type="pct"/>
            <w:vMerge w:val="continue"/>
            <w:tcBorders>
              <w:tl2br w:val="nil"/>
              <w:tr2bl w:val="nil"/>
            </w:tcBorders>
            <w:shd w:val="clear" w:color="auto" w:fill="auto"/>
            <w:vAlign w:val="center"/>
          </w:tcPr>
          <w:p w14:paraId="56FC85FC">
            <w:pPr>
              <w:bidi w:val="0"/>
              <w:jc w:val="center"/>
              <w:rPr>
                <w:rFonts w:hint="default" w:ascii="Times New Roman" w:hAnsi="Times New Roman" w:cs="Times New Roman" w:eastAsiaTheme="minorEastAsia"/>
                <w:color w:val="auto"/>
                <w:sz w:val="21"/>
                <w:szCs w:val="21"/>
              </w:rPr>
            </w:pPr>
          </w:p>
        </w:tc>
        <w:tc>
          <w:tcPr>
            <w:tcW w:w="475" w:type="pct"/>
            <w:tcBorders>
              <w:tl2br w:val="nil"/>
              <w:tr2bl w:val="nil"/>
            </w:tcBorders>
            <w:shd w:val="clear" w:color="auto" w:fill="FFFFFF"/>
            <w:vAlign w:val="center"/>
          </w:tcPr>
          <w:p w14:paraId="79908BA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b w:val="0"/>
                <w:bCs/>
                <w:color w:val="auto"/>
                <w:sz w:val="21"/>
                <w:szCs w:val="21"/>
                <w:lang w:val="en-US" w:eastAsia="zh-CN"/>
              </w:rPr>
              <w:t>循环水泵</w:t>
            </w:r>
          </w:p>
        </w:tc>
        <w:tc>
          <w:tcPr>
            <w:tcW w:w="379" w:type="pct"/>
            <w:tcBorders>
              <w:tl2br w:val="nil"/>
              <w:tr2bl w:val="nil"/>
            </w:tcBorders>
            <w:shd w:val="clear" w:color="auto" w:fill="auto"/>
            <w:vAlign w:val="center"/>
          </w:tcPr>
          <w:p w14:paraId="1D929A06">
            <w:pPr>
              <w:bidi w:val="0"/>
              <w:jc w:val="center"/>
              <w:rPr>
                <w:rFonts w:hint="default" w:ascii="Times New Roman" w:hAnsi="Times New Roman" w:cs="Times New Roman" w:eastAsiaTheme="minorEastAsia"/>
                <w:color w:val="auto"/>
                <w:kern w:val="2"/>
                <w:sz w:val="21"/>
                <w:szCs w:val="21"/>
                <w:highlight w:val="none"/>
                <w:lang w:val="en-US" w:eastAsia="zh-CN" w:bidi="ar-SA"/>
              </w:rPr>
            </w:pPr>
            <w:r>
              <w:rPr>
                <w:rFonts w:hint="default" w:ascii="Times New Roman" w:hAnsi="Times New Roman" w:cs="Times New Roman" w:eastAsiaTheme="minorEastAsia"/>
                <w:color w:val="auto"/>
                <w:kern w:val="2"/>
                <w:sz w:val="21"/>
                <w:szCs w:val="21"/>
                <w:highlight w:val="none"/>
                <w:lang w:val="en-US" w:eastAsia="zh-CN" w:bidi="ar-SA"/>
              </w:rPr>
              <w:t>75</w:t>
            </w:r>
          </w:p>
        </w:tc>
        <w:tc>
          <w:tcPr>
            <w:tcW w:w="431" w:type="pct"/>
            <w:vMerge w:val="continue"/>
            <w:tcBorders>
              <w:tl2br w:val="nil"/>
              <w:tr2bl w:val="nil"/>
            </w:tcBorders>
            <w:shd w:val="clear" w:color="auto" w:fill="auto"/>
            <w:vAlign w:val="center"/>
          </w:tcPr>
          <w:p w14:paraId="6593C27A">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163" w:type="pct"/>
            <w:tcBorders>
              <w:tl2br w:val="nil"/>
              <w:tr2bl w:val="nil"/>
            </w:tcBorders>
            <w:shd w:val="clear" w:color="auto" w:fill="auto"/>
            <w:vAlign w:val="center"/>
          </w:tcPr>
          <w:p w14:paraId="2236D17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72</w:t>
            </w:r>
          </w:p>
        </w:tc>
        <w:tc>
          <w:tcPr>
            <w:tcW w:w="153" w:type="pct"/>
            <w:tcBorders>
              <w:tl2br w:val="nil"/>
              <w:tr2bl w:val="nil"/>
            </w:tcBorders>
            <w:shd w:val="clear" w:color="auto" w:fill="auto"/>
            <w:vAlign w:val="center"/>
          </w:tcPr>
          <w:p w14:paraId="4FEB1E2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20</w:t>
            </w:r>
          </w:p>
        </w:tc>
        <w:tc>
          <w:tcPr>
            <w:tcW w:w="182" w:type="pct"/>
            <w:tcBorders>
              <w:tl2br w:val="nil"/>
              <w:tr2bl w:val="nil"/>
            </w:tcBorders>
            <w:shd w:val="clear" w:color="auto" w:fill="auto"/>
            <w:vAlign w:val="center"/>
          </w:tcPr>
          <w:p w14:paraId="20ACD062">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0.3</w:t>
            </w:r>
          </w:p>
        </w:tc>
        <w:tc>
          <w:tcPr>
            <w:tcW w:w="167" w:type="pct"/>
            <w:tcBorders>
              <w:tl2br w:val="nil"/>
              <w:tr2bl w:val="nil"/>
            </w:tcBorders>
            <w:shd w:val="clear" w:color="auto" w:fill="auto"/>
            <w:vAlign w:val="center"/>
          </w:tcPr>
          <w:p w14:paraId="77750CB0">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38</w:t>
            </w:r>
          </w:p>
        </w:tc>
        <w:tc>
          <w:tcPr>
            <w:tcW w:w="153" w:type="pct"/>
            <w:tcBorders>
              <w:tl2br w:val="nil"/>
              <w:tr2bl w:val="nil"/>
            </w:tcBorders>
            <w:shd w:val="clear" w:color="auto" w:fill="auto"/>
            <w:vAlign w:val="center"/>
          </w:tcPr>
          <w:p w14:paraId="3AC54C8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20</w:t>
            </w:r>
          </w:p>
        </w:tc>
        <w:tc>
          <w:tcPr>
            <w:tcW w:w="153" w:type="pct"/>
            <w:tcBorders>
              <w:tl2br w:val="nil"/>
              <w:tr2bl w:val="nil"/>
            </w:tcBorders>
            <w:shd w:val="clear" w:color="auto" w:fill="auto"/>
            <w:vAlign w:val="center"/>
          </w:tcPr>
          <w:p w14:paraId="28B5BF3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72</w:t>
            </w:r>
          </w:p>
        </w:tc>
        <w:tc>
          <w:tcPr>
            <w:tcW w:w="158" w:type="pct"/>
            <w:tcBorders>
              <w:tl2br w:val="nil"/>
              <w:tr2bl w:val="nil"/>
            </w:tcBorders>
            <w:shd w:val="clear" w:color="auto" w:fill="auto"/>
            <w:vAlign w:val="center"/>
          </w:tcPr>
          <w:p w14:paraId="2C72AF5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167</w:t>
            </w:r>
          </w:p>
        </w:tc>
        <w:tc>
          <w:tcPr>
            <w:tcW w:w="163" w:type="pct"/>
            <w:tcBorders>
              <w:tl2br w:val="nil"/>
              <w:tr2bl w:val="nil"/>
            </w:tcBorders>
            <w:shd w:val="clear" w:color="auto" w:fill="auto"/>
            <w:vAlign w:val="center"/>
          </w:tcPr>
          <w:p w14:paraId="04F114D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72" w:type="pct"/>
            <w:tcBorders>
              <w:tl2br w:val="nil"/>
              <w:tr2bl w:val="nil"/>
            </w:tcBorders>
            <w:shd w:val="clear" w:color="auto" w:fill="auto"/>
            <w:vAlign w:val="center"/>
          </w:tcPr>
          <w:p w14:paraId="3F5BEE0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48</w:t>
            </w:r>
          </w:p>
        </w:tc>
        <w:tc>
          <w:tcPr>
            <w:tcW w:w="158" w:type="pct"/>
            <w:tcBorders>
              <w:tl2br w:val="nil"/>
              <w:tr2bl w:val="nil"/>
            </w:tcBorders>
            <w:shd w:val="clear" w:color="auto" w:fill="auto"/>
            <w:vAlign w:val="center"/>
          </w:tcPr>
          <w:p w14:paraId="00D7F3D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158" w:type="pct"/>
            <w:tcBorders>
              <w:tl2br w:val="nil"/>
              <w:tr2bl w:val="nil"/>
            </w:tcBorders>
            <w:shd w:val="clear" w:color="auto" w:fill="auto"/>
            <w:vAlign w:val="center"/>
          </w:tcPr>
          <w:p w14:paraId="369F01F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47</w:t>
            </w:r>
          </w:p>
        </w:tc>
        <w:tc>
          <w:tcPr>
            <w:tcW w:w="239" w:type="pct"/>
            <w:vMerge w:val="continue"/>
            <w:tcBorders>
              <w:tl2br w:val="nil"/>
              <w:tr2bl w:val="nil"/>
            </w:tcBorders>
            <w:shd w:val="clear" w:color="auto" w:fill="auto"/>
            <w:vAlign w:val="center"/>
          </w:tcPr>
          <w:p w14:paraId="0495E1E6">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1D1EBDAB">
            <w:pPr>
              <w:bidi w:val="0"/>
              <w:jc w:val="center"/>
              <w:rPr>
                <w:rFonts w:hint="default" w:ascii="Times New Roman" w:hAnsi="Times New Roman" w:cs="Times New Roman" w:eastAsiaTheme="minorEastAsia"/>
                <w:color w:val="auto"/>
                <w:sz w:val="21"/>
                <w:szCs w:val="21"/>
              </w:rPr>
            </w:pPr>
          </w:p>
        </w:tc>
        <w:tc>
          <w:tcPr>
            <w:tcW w:w="156" w:type="pct"/>
            <w:vMerge w:val="continue"/>
            <w:tcBorders>
              <w:tl2br w:val="nil"/>
              <w:tr2bl w:val="nil"/>
            </w:tcBorders>
            <w:shd w:val="clear" w:color="auto" w:fill="auto"/>
            <w:vAlign w:val="center"/>
          </w:tcPr>
          <w:p w14:paraId="733C6003">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37DD2EC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7E205CC0">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511A9233">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6BC6039">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tcBorders>
              <w:tl2br w:val="nil"/>
              <w:tr2bl w:val="nil"/>
            </w:tcBorders>
            <w:shd w:val="clear" w:color="auto" w:fill="auto"/>
            <w:vAlign w:val="center"/>
          </w:tcPr>
          <w:p w14:paraId="1DF640C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tcBorders>
              <w:tl2br w:val="nil"/>
              <w:tr2bl w:val="nil"/>
            </w:tcBorders>
            <w:shd w:val="clear" w:color="auto" w:fill="auto"/>
            <w:vAlign w:val="center"/>
          </w:tcPr>
          <w:p w14:paraId="65D4C078">
            <w:pPr>
              <w:bidi w:val="0"/>
              <w:jc w:val="center"/>
              <w:rPr>
                <w:rFonts w:hint="default" w:ascii="Times New Roman" w:hAnsi="Times New Roman" w:cs="Times New Roman" w:eastAsiaTheme="minorEastAsia"/>
                <w:color w:val="auto"/>
                <w:sz w:val="21"/>
                <w:szCs w:val="21"/>
                <w:lang w:val="en-US" w:eastAsia="zh-CN"/>
              </w:rPr>
            </w:pPr>
          </w:p>
        </w:tc>
      </w:tr>
      <w:tr w14:paraId="58AFB52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540B6E63">
            <w:pPr>
              <w:bidi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10</w:t>
            </w:r>
          </w:p>
        </w:tc>
        <w:tc>
          <w:tcPr>
            <w:tcW w:w="283" w:type="pct"/>
            <w:vMerge w:val="continue"/>
            <w:shd w:val="clear" w:color="auto" w:fill="auto"/>
            <w:vAlign w:val="center"/>
          </w:tcPr>
          <w:p w14:paraId="2CC35AAE">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208C91C9">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color w:val="auto"/>
                <w:sz w:val="21"/>
                <w:szCs w:val="21"/>
                <w:lang w:val="en-US" w:eastAsia="zh-CN"/>
              </w:rPr>
              <w:t>风机1</w:t>
            </w:r>
          </w:p>
        </w:tc>
        <w:tc>
          <w:tcPr>
            <w:tcW w:w="0" w:type="auto"/>
            <w:shd w:val="clear" w:color="auto" w:fill="auto"/>
            <w:vAlign w:val="center"/>
          </w:tcPr>
          <w:p w14:paraId="6B31E4A6">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80</w:t>
            </w:r>
          </w:p>
        </w:tc>
        <w:tc>
          <w:tcPr>
            <w:tcW w:w="431" w:type="pct"/>
            <w:vMerge w:val="restart"/>
            <w:shd w:val="clear" w:color="auto" w:fill="auto"/>
            <w:vAlign w:val="center"/>
          </w:tcPr>
          <w:p w14:paraId="07F882AC">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r>
              <w:rPr>
                <w:rFonts w:hint="default" w:ascii="Times New Roman" w:hAnsi="Times New Roman" w:cs="Times New Roman" w:eastAsiaTheme="minorEastAsia"/>
                <w:color w:val="auto"/>
                <w:sz w:val="21"/>
                <w:szCs w:val="21"/>
              </w:rPr>
              <w:t>基础减振、</w:t>
            </w:r>
            <w:r>
              <w:rPr>
                <w:rFonts w:hint="default" w:ascii="Times New Roman" w:hAnsi="Times New Roman" w:cs="Times New Roman" w:eastAsiaTheme="minorEastAsia"/>
                <w:color w:val="auto"/>
                <w:sz w:val="21"/>
                <w:szCs w:val="21"/>
                <w:vertAlign w:val="baseline"/>
                <w:lang w:val="en-US" w:eastAsia="zh-CN"/>
              </w:rPr>
              <w:t>加装消声器、</w:t>
            </w:r>
            <w:r>
              <w:rPr>
                <w:rFonts w:hint="default" w:ascii="Times New Roman" w:hAnsi="Times New Roman" w:cs="Times New Roman" w:eastAsiaTheme="minorEastAsia"/>
                <w:color w:val="auto"/>
                <w:sz w:val="21"/>
                <w:szCs w:val="21"/>
                <w:lang w:val="en-US" w:eastAsia="zh-CN"/>
              </w:rPr>
              <w:t>出口软连接</w:t>
            </w:r>
            <w:r>
              <w:rPr>
                <w:rFonts w:hint="default" w:ascii="Times New Roman" w:hAnsi="Times New Roman" w:cs="Times New Roman" w:eastAsiaTheme="minorEastAsia"/>
                <w:color w:val="auto"/>
                <w:sz w:val="21"/>
                <w:szCs w:val="21"/>
              </w:rPr>
              <w:t>等降噪措施</w:t>
            </w:r>
          </w:p>
        </w:tc>
        <w:tc>
          <w:tcPr>
            <w:tcW w:w="0" w:type="auto"/>
            <w:shd w:val="clear" w:color="auto" w:fill="auto"/>
            <w:vAlign w:val="center"/>
          </w:tcPr>
          <w:p w14:paraId="26E480B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9</w:t>
            </w:r>
          </w:p>
        </w:tc>
        <w:tc>
          <w:tcPr>
            <w:tcW w:w="0" w:type="auto"/>
            <w:shd w:val="clear" w:color="auto" w:fill="auto"/>
            <w:vAlign w:val="center"/>
          </w:tcPr>
          <w:p w14:paraId="386CD8C1">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182</w:t>
            </w:r>
          </w:p>
        </w:tc>
        <w:tc>
          <w:tcPr>
            <w:tcW w:w="0" w:type="auto"/>
            <w:shd w:val="clear" w:color="auto" w:fill="auto"/>
            <w:vAlign w:val="center"/>
          </w:tcPr>
          <w:p w14:paraId="10B0F6BA">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0.5</w:t>
            </w:r>
          </w:p>
        </w:tc>
        <w:tc>
          <w:tcPr>
            <w:tcW w:w="0" w:type="auto"/>
            <w:shd w:val="clear" w:color="auto" w:fill="auto"/>
            <w:vAlign w:val="center"/>
          </w:tcPr>
          <w:p w14:paraId="326F003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101</w:t>
            </w:r>
          </w:p>
        </w:tc>
        <w:tc>
          <w:tcPr>
            <w:tcW w:w="0" w:type="auto"/>
            <w:shd w:val="clear" w:color="auto" w:fill="auto"/>
            <w:vAlign w:val="center"/>
          </w:tcPr>
          <w:p w14:paraId="3A8FC3D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182</w:t>
            </w:r>
          </w:p>
        </w:tc>
        <w:tc>
          <w:tcPr>
            <w:tcW w:w="0" w:type="auto"/>
            <w:shd w:val="clear" w:color="auto" w:fill="auto"/>
            <w:vAlign w:val="center"/>
          </w:tcPr>
          <w:p w14:paraId="644610C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9</w:t>
            </w:r>
          </w:p>
        </w:tc>
        <w:tc>
          <w:tcPr>
            <w:tcW w:w="0" w:type="auto"/>
            <w:shd w:val="clear" w:color="auto" w:fill="auto"/>
            <w:vAlign w:val="center"/>
          </w:tcPr>
          <w:p w14:paraId="6FA01DE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w:t>
            </w:r>
          </w:p>
        </w:tc>
        <w:tc>
          <w:tcPr>
            <w:tcW w:w="0" w:type="auto"/>
            <w:shd w:val="clear" w:color="auto" w:fill="auto"/>
            <w:vAlign w:val="center"/>
          </w:tcPr>
          <w:p w14:paraId="2FB9E90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7588F5D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195F80E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55</w:t>
            </w:r>
          </w:p>
        </w:tc>
        <w:tc>
          <w:tcPr>
            <w:tcW w:w="0" w:type="auto"/>
            <w:shd w:val="clear" w:color="auto" w:fill="auto"/>
            <w:vAlign w:val="center"/>
          </w:tcPr>
          <w:p w14:paraId="77785A4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59</w:t>
            </w:r>
          </w:p>
        </w:tc>
        <w:tc>
          <w:tcPr>
            <w:tcW w:w="239" w:type="pct"/>
            <w:vMerge w:val="continue"/>
            <w:shd w:val="clear" w:color="auto" w:fill="auto"/>
            <w:vAlign w:val="center"/>
          </w:tcPr>
          <w:p w14:paraId="6D27BE05">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0FAD0C3A">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1FB9A1BB">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F9FEE4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230AEB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30EDA1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DD9265A">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62E3453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03092D7">
            <w:pPr>
              <w:bidi w:val="0"/>
              <w:jc w:val="center"/>
              <w:rPr>
                <w:rFonts w:hint="default" w:ascii="Times New Roman" w:hAnsi="Times New Roman" w:cs="Times New Roman" w:eastAsiaTheme="minorEastAsia"/>
                <w:color w:val="auto"/>
                <w:sz w:val="21"/>
                <w:szCs w:val="21"/>
                <w:lang w:val="en-US" w:eastAsia="zh-CN"/>
              </w:rPr>
            </w:pPr>
          </w:p>
        </w:tc>
      </w:tr>
      <w:tr w14:paraId="1D9F8D7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43CD52EE">
            <w:pPr>
              <w:bidi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11</w:t>
            </w:r>
          </w:p>
        </w:tc>
        <w:tc>
          <w:tcPr>
            <w:tcW w:w="283" w:type="pct"/>
            <w:vMerge w:val="continue"/>
            <w:shd w:val="clear" w:color="auto" w:fill="auto"/>
            <w:vAlign w:val="center"/>
          </w:tcPr>
          <w:p w14:paraId="3AF6CEAA">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4935C47A">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color w:val="auto"/>
                <w:sz w:val="21"/>
                <w:szCs w:val="21"/>
                <w:lang w:val="en-US" w:eastAsia="zh-CN"/>
              </w:rPr>
              <w:t>风机2</w:t>
            </w:r>
          </w:p>
        </w:tc>
        <w:tc>
          <w:tcPr>
            <w:tcW w:w="0" w:type="auto"/>
            <w:shd w:val="clear" w:color="auto" w:fill="auto"/>
            <w:vAlign w:val="center"/>
          </w:tcPr>
          <w:p w14:paraId="1FB9665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80</w:t>
            </w:r>
          </w:p>
        </w:tc>
        <w:tc>
          <w:tcPr>
            <w:tcW w:w="431" w:type="pct"/>
            <w:vMerge w:val="continue"/>
            <w:shd w:val="clear" w:color="auto" w:fill="auto"/>
            <w:vAlign w:val="center"/>
          </w:tcPr>
          <w:p w14:paraId="7B0F153D">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225E041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92</w:t>
            </w:r>
          </w:p>
        </w:tc>
        <w:tc>
          <w:tcPr>
            <w:tcW w:w="0" w:type="auto"/>
            <w:shd w:val="clear" w:color="auto" w:fill="auto"/>
            <w:vAlign w:val="center"/>
          </w:tcPr>
          <w:p w14:paraId="5931D3C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37</w:t>
            </w:r>
          </w:p>
        </w:tc>
        <w:tc>
          <w:tcPr>
            <w:tcW w:w="0" w:type="auto"/>
            <w:shd w:val="clear" w:color="auto" w:fill="auto"/>
            <w:vAlign w:val="center"/>
          </w:tcPr>
          <w:p w14:paraId="6C1617CD">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0.5</w:t>
            </w:r>
          </w:p>
        </w:tc>
        <w:tc>
          <w:tcPr>
            <w:tcW w:w="0" w:type="auto"/>
            <w:shd w:val="clear" w:color="auto" w:fill="auto"/>
            <w:vAlign w:val="center"/>
          </w:tcPr>
          <w:p w14:paraId="2373D03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18</w:t>
            </w:r>
          </w:p>
        </w:tc>
        <w:tc>
          <w:tcPr>
            <w:tcW w:w="0" w:type="auto"/>
            <w:shd w:val="clear" w:color="auto" w:fill="auto"/>
            <w:vAlign w:val="center"/>
          </w:tcPr>
          <w:p w14:paraId="6CF44C8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37</w:t>
            </w:r>
          </w:p>
        </w:tc>
        <w:tc>
          <w:tcPr>
            <w:tcW w:w="0" w:type="auto"/>
            <w:shd w:val="clear" w:color="auto" w:fill="auto"/>
            <w:vAlign w:val="center"/>
          </w:tcPr>
          <w:p w14:paraId="55F3298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92</w:t>
            </w:r>
          </w:p>
        </w:tc>
        <w:tc>
          <w:tcPr>
            <w:tcW w:w="0" w:type="auto"/>
            <w:shd w:val="clear" w:color="auto" w:fill="auto"/>
            <w:vAlign w:val="center"/>
          </w:tcPr>
          <w:p w14:paraId="27BAAF9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150</w:t>
            </w:r>
          </w:p>
        </w:tc>
        <w:tc>
          <w:tcPr>
            <w:tcW w:w="0" w:type="auto"/>
            <w:shd w:val="clear" w:color="auto" w:fill="auto"/>
            <w:vAlign w:val="center"/>
          </w:tcPr>
          <w:p w14:paraId="14FDD53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53</w:t>
            </w:r>
          </w:p>
        </w:tc>
        <w:tc>
          <w:tcPr>
            <w:tcW w:w="0" w:type="auto"/>
            <w:shd w:val="clear" w:color="auto" w:fill="auto"/>
            <w:vAlign w:val="center"/>
          </w:tcPr>
          <w:p w14:paraId="74A541E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6E4D047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1766C35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239" w:type="pct"/>
            <w:vMerge w:val="continue"/>
            <w:shd w:val="clear" w:color="auto" w:fill="auto"/>
            <w:vAlign w:val="center"/>
          </w:tcPr>
          <w:p w14:paraId="397AB529">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4C7BE926">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6BB0D3D6">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C73BDAE">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90DB2D3">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4B257A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604B00C">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42E8BED8">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5433689">
            <w:pPr>
              <w:bidi w:val="0"/>
              <w:jc w:val="center"/>
              <w:rPr>
                <w:rFonts w:hint="default" w:ascii="Times New Roman" w:hAnsi="Times New Roman" w:cs="Times New Roman" w:eastAsiaTheme="minorEastAsia"/>
                <w:color w:val="auto"/>
                <w:sz w:val="21"/>
                <w:szCs w:val="21"/>
                <w:lang w:val="en-US" w:eastAsia="zh-CN"/>
              </w:rPr>
            </w:pPr>
          </w:p>
        </w:tc>
      </w:tr>
      <w:tr w14:paraId="46E3E05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0C2834CE">
            <w:pPr>
              <w:bidi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12</w:t>
            </w:r>
          </w:p>
        </w:tc>
        <w:tc>
          <w:tcPr>
            <w:tcW w:w="283" w:type="pct"/>
            <w:vMerge w:val="continue"/>
            <w:shd w:val="clear" w:color="auto" w:fill="auto"/>
            <w:vAlign w:val="center"/>
          </w:tcPr>
          <w:p w14:paraId="7D10EADD">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670BC040">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color w:val="auto"/>
                <w:sz w:val="21"/>
                <w:szCs w:val="21"/>
                <w:lang w:val="en-US" w:eastAsia="zh-CN"/>
              </w:rPr>
              <w:t>风机3</w:t>
            </w:r>
          </w:p>
        </w:tc>
        <w:tc>
          <w:tcPr>
            <w:tcW w:w="0" w:type="auto"/>
            <w:shd w:val="clear" w:color="auto" w:fill="auto"/>
            <w:vAlign w:val="center"/>
          </w:tcPr>
          <w:p w14:paraId="014120C7">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80</w:t>
            </w:r>
          </w:p>
        </w:tc>
        <w:tc>
          <w:tcPr>
            <w:tcW w:w="431" w:type="pct"/>
            <w:vMerge w:val="continue"/>
            <w:shd w:val="clear" w:color="auto" w:fill="auto"/>
            <w:vAlign w:val="center"/>
          </w:tcPr>
          <w:p w14:paraId="71172BE0">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050B6C60">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56</w:t>
            </w:r>
          </w:p>
        </w:tc>
        <w:tc>
          <w:tcPr>
            <w:tcW w:w="0" w:type="auto"/>
            <w:shd w:val="clear" w:color="auto" w:fill="auto"/>
            <w:vAlign w:val="center"/>
          </w:tcPr>
          <w:p w14:paraId="3835C4F8">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27</w:t>
            </w:r>
          </w:p>
        </w:tc>
        <w:tc>
          <w:tcPr>
            <w:tcW w:w="0" w:type="auto"/>
            <w:shd w:val="clear" w:color="auto" w:fill="auto"/>
            <w:vAlign w:val="center"/>
          </w:tcPr>
          <w:p w14:paraId="0C02BC5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0.5</w:t>
            </w:r>
          </w:p>
        </w:tc>
        <w:tc>
          <w:tcPr>
            <w:tcW w:w="0" w:type="auto"/>
            <w:shd w:val="clear" w:color="auto" w:fill="auto"/>
            <w:vAlign w:val="center"/>
          </w:tcPr>
          <w:p w14:paraId="743F4998">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54</w:t>
            </w:r>
          </w:p>
        </w:tc>
        <w:tc>
          <w:tcPr>
            <w:tcW w:w="0" w:type="auto"/>
            <w:shd w:val="clear" w:color="auto" w:fill="auto"/>
            <w:vAlign w:val="center"/>
          </w:tcPr>
          <w:p w14:paraId="0E82F58E">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27</w:t>
            </w:r>
          </w:p>
        </w:tc>
        <w:tc>
          <w:tcPr>
            <w:tcW w:w="0" w:type="auto"/>
            <w:shd w:val="clear" w:color="auto" w:fill="auto"/>
            <w:vAlign w:val="center"/>
          </w:tcPr>
          <w:p w14:paraId="0E6A37A7">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56</w:t>
            </w:r>
          </w:p>
        </w:tc>
        <w:tc>
          <w:tcPr>
            <w:tcW w:w="0" w:type="auto"/>
            <w:shd w:val="clear" w:color="auto" w:fill="auto"/>
            <w:vAlign w:val="center"/>
          </w:tcPr>
          <w:p w14:paraId="0BE28FD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160</w:t>
            </w:r>
          </w:p>
        </w:tc>
        <w:tc>
          <w:tcPr>
            <w:tcW w:w="0" w:type="auto"/>
            <w:shd w:val="clear" w:color="auto" w:fill="auto"/>
            <w:vAlign w:val="center"/>
          </w:tcPr>
          <w:p w14:paraId="0B3F23C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091D514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53</w:t>
            </w:r>
          </w:p>
        </w:tc>
        <w:tc>
          <w:tcPr>
            <w:tcW w:w="0" w:type="auto"/>
            <w:shd w:val="clear" w:color="auto" w:fill="auto"/>
            <w:vAlign w:val="center"/>
          </w:tcPr>
          <w:p w14:paraId="6C953A6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2D041E5B">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239" w:type="pct"/>
            <w:vMerge w:val="continue"/>
            <w:shd w:val="clear" w:color="auto" w:fill="auto"/>
            <w:vAlign w:val="center"/>
          </w:tcPr>
          <w:p w14:paraId="676941A4">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7B879F6E">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275E270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E1DCF4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F11418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B04F3CD">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82B08AF">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4EF72FD9">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6F4DF3E5">
            <w:pPr>
              <w:bidi w:val="0"/>
              <w:jc w:val="center"/>
              <w:rPr>
                <w:rFonts w:hint="default" w:ascii="Times New Roman" w:hAnsi="Times New Roman" w:cs="Times New Roman" w:eastAsiaTheme="minorEastAsia"/>
                <w:color w:val="auto"/>
                <w:sz w:val="21"/>
                <w:szCs w:val="21"/>
                <w:lang w:val="en-US" w:eastAsia="zh-CN"/>
              </w:rPr>
            </w:pPr>
          </w:p>
        </w:tc>
      </w:tr>
      <w:tr w14:paraId="7C6A53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30CEA4A3">
            <w:pPr>
              <w:bidi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13</w:t>
            </w:r>
          </w:p>
        </w:tc>
        <w:tc>
          <w:tcPr>
            <w:tcW w:w="283" w:type="pct"/>
            <w:vMerge w:val="continue"/>
            <w:shd w:val="clear" w:color="auto" w:fill="auto"/>
            <w:vAlign w:val="center"/>
          </w:tcPr>
          <w:p w14:paraId="0A6D3021">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4CE253F5">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color w:val="auto"/>
                <w:sz w:val="21"/>
                <w:szCs w:val="21"/>
                <w:lang w:val="en-US" w:eastAsia="zh-CN"/>
              </w:rPr>
              <w:t>风机4</w:t>
            </w:r>
          </w:p>
        </w:tc>
        <w:tc>
          <w:tcPr>
            <w:tcW w:w="0" w:type="auto"/>
            <w:shd w:val="clear" w:color="auto" w:fill="auto"/>
            <w:vAlign w:val="center"/>
          </w:tcPr>
          <w:p w14:paraId="591005B2">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80</w:t>
            </w:r>
          </w:p>
        </w:tc>
        <w:tc>
          <w:tcPr>
            <w:tcW w:w="431" w:type="pct"/>
            <w:vMerge w:val="continue"/>
            <w:shd w:val="clear" w:color="auto" w:fill="auto"/>
            <w:vAlign w:val="center"/>
          </w:tcPr>
          <w:p w14:paraId="3C466758">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66D6EBC5">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48</w:t>
            </w:r>
          </w:p>
        </w:tc>
        <w:tc>
          <w:tcPr>
            <w:tcW w:w="0" w:type="auto"/>
            <w:shd w:val="clear" w:color="auto" w:fill="auto"/>
            <w:vAlign w:val="center"/>
          </w:tcPr>
          <w:p w14:paraId="2231379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26</w:t>
            </w:r>
          </w:p>
        </w:tc>
        <w:tc>
          <w:tcPr>
            <w:tcW w:w="0" w:type="auto"/>
            <w:shd w:val="clear" w:color="auto" w:fill="auto"/>
            <w:vAlign w:val="center"/>
          </w:tcPr>
          <w:p w14:paraId="61DB11D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0.5</w:t>
            </w:r>
          </w:p>
        </w:tc>
        <w:tc>
          <w:tcPr>
            <w:tcW w:w="0" w:type="auto"/>
            <w:shd w:val="clear" w:color="auto" w:fill="auto"/>
            <w:vAlign w:val="center"/>
          </w:tcPr>
          <w:p w14:paraId="350ACDB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62</w:t>
            </w:r>
          </w:p>
        </w:tc>
        <w:tc>
          <w:tcPr>
            <w:tcW w:w="0" w:type="auto"/>
            <w:shd w:val="clear" w:color="auto" w:fill="auto"/>
            <w:vAlign w:val="center"/>
          </w:tcPr>
          <w:p w14:paraId="4EA68C4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26</w:t>
            </w:r>
          </w:p>
        </w:tc>
        <w:tc>
          <w:tcPr>
            <w:tcW w:w="0" w:type="auto"/>
            <w:shd w:val="clear" w:color="auto" w:fill="auto"/>
            <w:vAlign w:val="center"/>
          </w:tcPr>
          <w:p w14:paraId="324599D5">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48</w:t>
            </w:r>
          </w:p>
        </w:tc>
        <w:tc>
          <w:tcPr>
            <w:tcW w:w="0" w:type="auto"/>
            <w:shd w:val="clear" w:color="auto" w:fill="auto"/>
            <w:vAlign w:val="center"/>
          </w:tcPr>
          <w:p w14:paraId="62272E9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161</w:t>
            </w:r>
          </w:p>
        </w:tc>
        <w:tc>
          <w:tcPr>
            <w:tcW w:w="0" w:type="auto"/>
            <w:shd w:val="clear" w:color="auto" w:fill="auto"/>
            <w:vAlign w:val="center"/>
          </w:tcPr>
          <w:p w14:paraId="46FF703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64D0A723">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53</w:t>
            </w:r>
          </w:p>
        </w:tc>
        <w:tc>
          <w:tcPr>
            <w:tcW w:w="0" w:type="auto"/>
            <w:shd w:val="clear" w:color="auto" w:fill="auto"/>
            <w:vAlign w:val="center"/>
          </w:tcPr>
          <w:p w14:paraId="4038FF6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4FC6D44C">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239" w:type="pct"/>
            <w:vMerge w:val="continue"/>
            <w:shd w:val="clear" w:color="auto" w:fill="auto"/>
            <w:vAlign w:val="center"/>
          </w:tcPr>
          <w:p w14:paraId="5AB27472">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4C9F8269">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4B05404E">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3BE7925">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6A4012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4C5B6AD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C70CC6F">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7C91BAF1">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156F9E2B">
            <w:pPr>
              <w:bidi w:val="0"/>
              <w:jc w:val="center"/>
              <w:rPr>
                <w:rFonts w:hint="default" w:ascii="Times New Roman" w:hAnsi="Times New Roman" w:cs="Times New Roman" w:eastAsiaTheme="minorEastAsia"/>
                <w:color w:val="auto"/>
                <w:sz w:val="21"/>
                <w:szCs w:val="21"/>
                <w:lang w:val="en-US" w:eastAsia="zh-CN"/>
              </w:rPr>
            </w:pPr>
          </w:p>
        </w:tc>
      </w:tr>
      <w:tr w14:paraId="3C5C30E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40" w:hRule="atLeast"/>
        </w:trPr>
        <w:tc>
          <w:tcPr>
            <w:tcW w:w="0" w:type="auto"/>
            <w:shd w:val="clear" w:color="auto" w:fill="auto"/>
            <w:vAlign w:val="center"/>
          </w:tcPr>
          <w:p w14:paraId="68A98CDD">
            <w:pPr>
              <w:bidi w:val="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14</w:t>
            </w:r>
          </w:p>
        </w:tc>
        <w:tc>
          <w:tcPr>
            <w:tcW w:w="283" w:type="pct"/>
            <w:vMerge w:val="continue"/>
            <w:shd w:val="clear" w:color="auto" w:fill="auto"/>
            <w:vAlign w:val="center"/>
          </w:tcPr>
          <w:p w14:paraId="50DAF78E">
            <w:pPr>
              <w:bidi w:val="0"/>
              <w:jc w:val="center"/>
              <w:rPr>
                <w:rFonts w:hint="default" w:ascii="Times New Roman" w:hAnsi="Times New Roman" w:cs="Times New Roman" w:eastAsiaTheme="minorEastAsia"/>
                <w:color w:val="auto"/>
                <w:sz w:val="21"/>
                <w:szCs w:val="21"/>
              </w:rPr>
            </w:pPr>
          </w:p>
        </w:tc>
        <w:tc>
          <w:tcPr>
            <w:tcW w:w="0" w:type="auto"/>
            <w:shd w:val="clear" w:color="auto" w:fill="auto"/>
            <w:vAlign w:val="center"/>
          </w:tcPr>
          <w:p w14:paraId="5B1AB3E4">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color w:val="auto"/>
                <w:sz w:val="21"/>
                <w:szCs w:val="21"/>
                <w:lang w:val="en-US" w:eastAsia="zh-CN"/>
              </w:rPr>
              <w:t>风机5</w:t>
            </w:r>
          </w:p>
        </w:tc>
        <w:tc>
          <w:tcPr>
            <w:tcW w:w="0" w:type="auto"/>
            <w:shd w:val="clear" w:color="auto" w:fill="auto"/>
            <w:vAlign w:val="center"/>
          </w:tcPr>
          <w:p w14:paraId="1FA5AF9D">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default" w:ascii="Times New Roman" w:hAnsi="Times New Roman" w:cs="Times New Roman" w:eastAsiaTheme="minorEastAsia"/>
                <w:b w:val="0"/>
                <w:bCs w:val="0"/>
                <w:color w:val="auto"/>
                <w:kern w:val="0"/>
                <w:sz w:val="21"/>
                <w:szCs w:val="21"/>
                <w:vertAlign w:val="baseline"/>
                <w:lang w:val="en-US" w:eastAsia="zh-CN" w:bidi="ar"/>
              </w:rPr>
            </w:pPr>
            <w:r>
              <w:rPr>
                <w:rFonts w:hint="default" w:ascii="Times New Roman" w:hAnsi="Times New Roman" w:cs="Times New Roman" w:eastAsiaTheme="minorEastAsia"/>
                <w:b w:val="0"/>
                <w:bCs w:val="0"/>
                <w:color w:val="auto"/>
                <w:kern w:val="0"/>
                <w:sz w:val="21"/>
                <w:szCs w:val="21"/>
                <w:vertAlign w:val="baseline"/>
                <w:lang w:val="en-US" w:eastAsia="zh-CN" w:bidi="ar"/>
              </w:rPr>
              <w:t>80</w:t>
            </w:r>
          </w:p>
        </w:tc>
        <w:tc>
          <w:tcPr>
            <w:tcW w:w="431" w:type="pct"/>
            <w:vMerge w:val="continue"/>
            <w:shd w:val="clear" w:color="auto" w:fill="auto"/>
            <w:vAlign w:val="center"/>
          </w:tcPr>
          <w:p w14:paraId="15E8147F">
            <w:pPr>
              <w:bidi w:val="0"/>
              <w:jc w:val="center"/>
              <w:rPr>
                <w:rFonts w:hint="default" w:ascii="Times New Roman" w:hAnsi="Times New Roman" w:cs="Times New Roman" w:eastAsiaTheme="minorEastAsia"/>
                <w:i w:val="0"/>
                <w:iCs w:val="0"/>
                <w:color w:val="auto"/>
                <w:kern w:val="0"/>
                <w:sz w:val="21"/>
                <w:szCs w:val="21"/>
                <w:u w:val="none"/>
                <w:lang w:val="en-US" w:eastAsia="zh-CN" w:bidi="ar"/>
              </w:rPr>
            </w:pPr>
          </w:p>
        </w:tc>
        <w:tc>
          <w:tcPr>
            <w:tcW w:w="0" w:type="auto"/>
            <w:shd w:val="clear" w:color="auto" w:fill="auto"/>
            <w:vAlign w:val="center"/>
          </w:tcPr>
          <w:p w14:paraId="518F57FE">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67</w:t>
            </w:r>
          </w:p>
        </w:tc>
        <w:tc>
          <w:tcPr>
            <w:tcW w:w="0" w:type="auto"/>
            <w:shd w:val="clear" w:color="auto" w:fill="auto"/>
            <w:vAlign w:val="center"/>
          </w:tcPr>
          <w:p w14:paraId="71771AD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23</w:t>
            </w:r>
          </w:p>
        </w:tc>
        <w:tc>
          <w:tcPr>
            <w:tcW w:w="0" w:type="auto"/>
            <w:shd w:val="clear" w:color="auto" w:fill="auto"/>
            <w:vAlign w:val="center"/>
          </w:tcPr>
          <w:p w14:paraId="76653147">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default" w:ascii="Times New Roman" w:hAnsi="Times New Roman" w:cs="Times New Roman" w:eastAsiaTheme="minorEastAsia"/>
                <w:i w:val="0"/>
                <w:iCs w:val="0"/>
                <w:color w:val="auto"/>
                <w:kern w:val="2"/>
                <w:sz w:val="21"/>
                <w:szCs w:val="21"/>
                <w:u w:val="none"/>
                <w:lang w:val="en-US" w:eastAsia="zh-CN" w:bidi="ar-SA"/>
              </w:rPr>
              <w:t>0.5</w:t>
            </w:r>
          </w:p>
        </w:tc>
        <w:tc>
          <w:tcPr>
            <w:tcW w:w="0" w:type="auto"/>
            <w:shd w:val="clear" w:color="auto" w:fill="auto"/>
            <w:vAlign w:val="center"/>
          </w:tcPr>
          <w:p w14:paraId="298061A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43</w:t>
            </w:r>
          </w:p>
        </w:tc>
        <w:tc>
          <w:tcPr>
            <w:tcW w:w="0" w:type="auto"/>
            <w:shd w:val="clear" w:color="auto" w:fill="auto"/>
            <w:vAlign w:val="center"/>
          </w:tcPr>
          <w:p w14:paraId="67442B14">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23</w:t>
            </w:r>
          </w:p>
        </w:tc>
        <w:tc>
          <w:tcPr>
            <w:tcW w:w="0" w:type="auto"/>
            <w:shd w:val="clear" w:color="auto" w:fill="auto"/>
            <w:vAlign w:val="center"/>
          </w:tcPr>
          <w:p w14:paraId="2B6CFD2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67</w:t>
            </w:r>
          </w:p>
        </w:tc>
        <w:tc>
          <w:tcPr>
            <w:tcW w:w="0" w:type="auto"/>
            <w:shd w:val="clear" w:color="auto" w:fill="auto"/>
            <w:vAlign w:val="center"/>
          </w:tcPr>
          <w:p w14:paraId="148A92DD">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164</w:t>
            </w:r>
          </w:p>
        </w:tc>
        <w:tc>
          <w:tcPr>
            <w:tcW w:w="0" w:type="auto"/>
            <w:shd w:val="clear" w:color="auto" w:fill="auto"/>
            <w:vAlign w:val="center"/>
          </w:tcPr>
          <w:p w14:paraId="5A030DF1">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26936F79">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53</w:t>
            </w:r>
          </w:p>
        </w:tc>
        <w:tc>
          <w:tcPr>
            <w:tcW w:w="0" w:type="auto"/>
            <w:shd w:val="clear" w:color="auto" w:fill="auto"/>
            <w:vAlign w:val="center"/>
          </w:tcPr>
          <w:p w14:paraId="3712BB6F">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36E9F54A">
            <w:pPr>
              <w:spacing w:beforeLines="0" w:afterLines="0"/>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52</w:t>
            </w:r>
          </w:p>
        </w:tc>
        <w:tc>
          <w:tcPr>
            <w:tcW w:w="0" w:type="auto"/>
            <w:shd w:val="clear" w:color="auto" w:fill="auto"/>
            <w:vAlign w:val="center"/>
          </w:tcPr>
          <w:p w14:paraId="32EF198E">
            <w:pPr>
              <w:bidi w:val="0"/>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b w:val="0"/>
                <w:bCs w:val="0"/>
                <w:color w:val="auto"/>
                <w:kern w:val="0"/>
                <w:sz w:val="21"/>
                <w:szCs w:val="21"/>
                <w:vertAlign w:val="baseline"/>
                <w:lang w:val="en-US" w:eastAsia="zh-CN" w:bidi="ar"/>
              </w:rPr>
              <w:t>昼</w:t>
            </w:r>
            <w:r>
              <w:rPr>
                <w:rFonts w:hint="eastAsia" w:ascii="Times New Roman" w:hAnsi="Times New Roman" w:cs="Times New Roman" w:eastAsiaTheme="minorEastAsia"/>
                <w:b w:val="0"/>
                <w:bCs w:val="0"/>
                <w:color w:val="auto"/>
                <w:kern w:val="0"/>
                <w:sz w:val="21"/>
                <w:szCs w:val="21"/>
                <w:vertAlign w:val="baseline"/>
                <w:lang w:val="en-US" w:eastAsia="zh-CN" w:bidi="ar"/>
              </w:rPr>
              <w:t>夜</w:t>
            </w:r>
          </w:p>
        </w:tc>
        <w:tc>
          <w:tcPr>
            <w:tcW w:w="156" w:type="pct"/>
            <w:vMerge w:val="continue"/>
            <w:shd w:val="clear" w:color="auto" w:fill="auto"/>
            <w:vAlign w:val="center"/>
          </w:tcPr>
          <w:p w14:paraId="363F284C">
            <w:pPr>
              <w:bidi w:val="0"/>
              <w:jc w:val="center"/>
              <w:rPr>
                <w:rFonts w:hint="default" w:ascii="Times New Roman" w:hAnsi="Times New Roman" w:cs="Times New Roman" w:eastAsiaTheme="minorEastAsia"/>
                <w:color w:val="auto"/>
                <w:sz w:val="21"/>
                <w:szCs w:val="21"/>
              </w:rPr>
            </w:pPr>
          </w:p>
        </w:tc>
        <w:tc>
          <w:tcPr>
            <w:tcW w:w="156" w:type="pct"/>
            <w:vMerge w:val="continue"/>
            <w:shd w:val="clear" w:color="auto" w:fill="auto"/>
            <w:vAlign w:val="center"/>
          </w:tcPr>
          <w:p w14:paraId="50B82D8C">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0916BDD2">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BED8696">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3EBEDAA4">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72E89DEB">
            <w:pPr>
              <w:bidi w:val="0"/>
              <w:jc w:val="center"/>
              <w:rPr>
                <w:rFonts w:hint="default" w:ascii="Times New Roman" w:hAnsi="Times New Roman" w:cs="Times New Roman" w:eastAsiaTheme="minorEastAsia"/>
                <w:color w:val="auto"/>
                <w:kern w:val="2"/>
                <w:sz w:val="21"/>
                <w:szCs w:val="21"/>
                <w:lang w:val="en-US" w:eastAsia="zh-CN" w:bidi="ar-SA"/>
              </w:rPr>
            </w:pPr>
          </w:p>
        </w:tc>
        <w:tc>
          <w:tcPr>
            <w:tcW w:w="156" w:type="pct"/>
            <w:vMerge w:val="continue"/>
            <w:shd w:val="clear" w:color="auto" w:fill="auto"/>
            <w:vAlign w:val="center"/>
          </w:tcPr>
          <w:p w14:paraId="12EAD5FA">
            <w:pPr>
              <w:bidi w:val="0"/>
              <w:jc w:val="center"/>
              <w:rPr>
                <w:rFonts w:hint="default" w:ascii="Times New Roman" w:hAnsi="Times New Roman" w:cs="Times New Roman" w:eastAsiaTheme="minorEastAsia"/>
                <w:color w:val="auto"/>
                <w:sz w:val="21"/>
                <w:szCs w:val="21"/>
                <w:lang w:val="en-US" w:eastAsia="zh-CN"/>
              </w:rPr>
            </w:pPr>
          </w:p>
        </w:tc>
        <w:tc>
          <w:tcPr>
            <w:tcW w:w="156" w:type="pct"/>
            <w:vMerge w:val="continue"/>
            <w:shd w:val="clear" w:color="auto" w:fill="auto"/>
            <w:vAlign w:val="center"/>
          </w:tcPr>
          <w:p w14:paraId="23765128">
            <w:pPr>
              <w:bidi w:val="0"/>
              <w:jc w:val="center"/>
              <w:rPr>
                <w:rFonts w:hint="default" w:ascii="Times New Roman" w:hAnsi="Times New Roman" w:cs="Times New Roman" w:eastAsiaTheme="minorEastAsia"/>
                <w:color w:val="auto"/>
                <w:sz w:val="21"/>
                <w:szCs w:val="21"/>
                <w:lang w:val="en-US" w:eastAsia="zh-CN"/>
              </w:rPr>
            </w:pPr>
          </w:p>
        </w:tc>
      </w:tr>
    </w:tbl>
    <w:p w14:paraId="015A139B">
      <w:pPr>
        <w:rPr>
          <w:rFonts w:hint="default" w:eastAsia="宋体"/>
          <w:color w:val="auto"/>
          <w:lang w:val="en-US" w:eastAsia="zh-CN"/>
        </w:rPr>
        <w:sectPr>
          <w:footerReference r:id="rId6" w:type="default"/>
          <w:pgSz w:w="16838" w:h="11906" w:orient="landscape"/>
          <w:pgMar w:top="1417" w:right="1417" w:bottom="1417" w:left="1417" w:header="851" w:footer="992" w:gutter="0"/>
          <w:pgBorders>
            <w:top w:val="none" w:sz="0" w:space="0"/>
            <w:left w:val="none" w:sz="0" w:space="0"/>
            <w:bottom w:val="none" w:sz="0" w:space="0"/>
            <w:right w:val="none" w:sz="0" w:space="0"/>
          </w:pgBorders>
          <w:pgNumType w:start="43"/>
          <w:cols w:space="0" w:num="1"/>
          <w:rtlGutter w:val="0"/>
          <w:docGrid w:type="lines" w:linePitch="312" w:charSpace="0"/>
        </w:sectPr>
      </w:pPr>
      <w:r>
        <w:rPr>
          <w:rFonts w:hint="eastAsia" w:eastAsia="宋体"/>
          <w:color w:val="auto"/>
          <w:lang w:val="en-US" w:eastAsia="zh-CN"/>
        </w:rPr>
        <w:t>注：本项目其他生产设备为噪声较低，运行过程中噪声贡献较小，本次评价不再进行预测分析。</w:t>
      </w:r>
    </w:p>
    <w:tbl>
      <w:tblPr>
        <w:tblStyle w:val="23"/>
        <w:tblW w:w="928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23"/>
        <w:gridCol w:w="8565"/>
      </w:tblGrid>
      <w:tr w14:paraId="0D9BDB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3" w:type="dxa"/>
            <w:tcBorders>
              <w:tl2br w:val="nil"/>
              <w:tr2bl w:val="nil"/>
            </w:tcBorders>
            <w:vAlign w:val="top"/>
          </w:tcPr>
          <w:p w14:paraId="15CD1242">
            <w:pPr>
              <w:pStyle w:val="16"/>
              <w:spacing w:line="240" w:lineRule="auto"/>
              <w:ind w:left="0" w:leftChars="0" w:firstLine="0" w:firstLineChars="0"/>
              <w:rPr>
                <w:rFonts w:hint="default" w:ascii="Times New Roman" w:hAnsi="Times New Roman" w:cs="Times New Roman" w:eastAsiaTheme="minorEastAsia"/>
                <w:color w:val="auto"/>
                <w:sz w:val="24"/>
                <w:szCs w:val="24"/>
                <w:vertAlign w:val="baseline"/>
              </w:rPr>
            </w:pPr>
          </w:p>
        </w:tc>
        <w:tc>
          <w:tcPr>
            <w:tcW w:w="8565" w:type="dxa"/>
            <w:tcBorders>
              <w:tl2br w:val="nil"/>
              <w:tr2bl w:val="nil"/>
            </w:tcBorders>
            <w:vAlign w:val="top"/>
          </w:tcPr>
          <w:p w14:paraId="27AC140E">
            <w:pPr>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szCs w:val="28"/>
              </w:rPr>
              <w:t>（2）</w:t>
            </w:r>
            <w:r>
              <w:rPr>
                <w:rFonts w:hint="eastAsia" w:ascii="Times New Roman" w:hAnsi="Times New Roman" w:eastAsiaTheme="minorEastAsia"/>
                <w:b/>
                <w:bCs/>
                <w:color w:val="auto"/>
                <w:sz w:val="24"/>
              </w:rPr>
              <w:t>达标情况分析</w:t>
            </w:r>
          </w:p>
          <w:p w14:paraId="4B3EA6F2">
            <w:pPr>
              <w:spacing w:line="360" w:lineRule="auto"/>
              <w:ind w:firstLine="480" w:firstLineChars="200"/>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rPr>
              <w:t>1）</w:t>
            </w:r>
            <w:r>
              <w:rPr>
                <w:rFonts w:ascii="Times New Roman" w:hAnsi="Times New Roman" w:eastAsiaTheme="minorEastAsia"/>
                <w:color w:val="auto"/>
                <w:sz w:val="24"/>
              </w:rPr>
              <w:t>预测模式</w:t>
            </w:r>
          </w:p>
          <w:p w14:paraId="6C6590F8">
            <w:pPr>
              <w:spacing w:line="360" w:lineRule="auto"/>
              <w:ind w:firstLine="480" w:firstLineChars="200"/>
              <w:rPr>
                <w:rFonts w:hint="eastAsia" w:ascii="Times New Roman" w:hAnsi="Times New Roman" w:eastAsia="宋体"/>
                <w:color w:val="auto"/>
                <w:sz w:val="24"/>
              </w:rPr>
            </w:pPr>
            <w:r>
              <w:rPr>
                <w:rFonts w:hint="eastAsia" w:ascii="Times New Roman" w:hAnsi="Times New Roman" w:eastAsia="宋体"/>
                <w:color w:val="auto"/>
                <w:sz w:val="24"/>
              </w:rPr>
              <w:t>根据《环境影响评价技术导则声环境》</w:t>
            </w:r>
            <w:r>
              <w:rPr>
                <w:rFonts w:hint="eastAsia" w:ascii="Times New Roman" w:hAnsi="Times New Roman" w:eastAsia="宋体"/>
                <w:color w:val="auto"/>
                <w:sz w:val="24"/>
                <w:lang w:eastAsia="zh-CN"/>
              </w:rPr>
              <w:t>（</w:t>
            </w:r>
            <w:r>
              <w:rPr>
                <w:rFonts w:hint="eastAsia" w:ascii="Times New Roman" w:hAnsi="Times New Roman" w:eastAsia="宋体"/>
                <w:color w:val="auto"/>
                <w:sz w:val="24"/>
              </w:rPr>
              <w:t>HJ2.4-2021</w:t>
            </w:r>
            <w:r>
              <w:rPr>
                <w:rFonts w:hint="eastAsia" w:ascii="Times New Roman" w:hAnsi="Times New Roman" w:eastAsia="宋体"/>
                <w:color w:val="auto"/>
                <w:sz w:val="24"/>
                <w:lang w:eastAsia="zh-CN"/>
              </w:rPr>
              <w:t>）</w:t>
            </w:r>
            <w:r>
              <w:rPr>
                <w:rFonts w:hint="eastAsia" w:ascii="Times New Roman" w:hAnsi="Times New Roman" w:eastAsia="宋体"/>
                <w:color w:val="auto"/>
                <w:sz w:val="24"/>
              </w:rPr>
              <w:t>的要求，采用如下模式：</w:t>
            </w:r>
          </w:p>
          <w:p w14:paraId="6CFE62D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①室内声源</w:t>
            </w:r>
          </w:p>
          <w:p w14:paraId="0931183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对室内噪声源采用等效室外声源声功率级法进行计算。设靠近开口处（或窗户）室内、室外某倍频带的声压级分别为L</w:t>
            </w:r>
            <w:r>
              <w:rPr>
                <w:rFonts w:hint="default" w:ascii="Times New Roman" w:hAnsi="Times New Roman" w:eastAsia="宋体" w:cs="Times New Roman"/>
                <w:color w:val="auto"/>
                <w:sz w:val="24"/>
                <w:vertAlign w:val="subscript"/>
              </w:rPr>
              <w:t>p1</w:t>
            </w:r>
            <w:r>
              <w:rPr>
                <w:rFonts w:hint="default" w:ascii="Times New Roman" w:hAnsi="Times New Roman" w:eastAsia="宋体" w:cs="Times New Roman"/>
                <w:color w:val="auto"/>
                <w:sz w:val="24"/>
              </w:rPr>
              <w:t>和L</w:t>
            </w:r>
            <w:r>
              <w:rPr>
                <w:rFonts w:hint="default" w:ascii="Times New Roman" w:hAnsi="Times New Roman" w:eastAsia="宋体" w:cs="Times New Roman"/>
                <w:color w:val="auto"/>
                <w:sz w:val="24"/>
                <w:vertAlign w:val="subscript"/>
              </w:rPr>
              <w:t>p2</w:t>
            </w:r>
            <w:r>
              <w:rPr>
                <w:rFonts w:hint="default" w:ascii="Times New Roman" w:hAnsi="Times New Roman" w:eastAsia="宋体" w:cs="Times New Roman"/>
                <w:color w:val="auto"/>
                <w:sz w:val="24"/>
              </w:rPr>
              <w:t>。若声源所在室内声场为近似扩散声场，则室外的倍频带声压级可按下式近似求出：</w:t>
            </w:r>
          </w:p>
          <w:p w14:paraId="6A777F8F">
            <w:pPr>
              <w:spacing w:line="360" w:lineRule="auto"/>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1395730" cy="280670"/>
                  <wp:effectExtent l="0" t="0" r="13970" b="508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4"/>
                          <a:stretch>
                            <a:fillRect/>
                          </a:stretch>
                        </pic:blipFill>
                        <pic:spPr>
                          <a:xfrm>
                            <a:off x="0" y="0"/>
                            <a:ext cx="1395730" cy="280670"/>
                          </a:xfrm>
                          <a:prstGeom prst="rect">
                            <a:avLst/>
                          </a:prstGeom>
                          <a:noFill/>
                          <a:ln>
                            <a:noFill/>
                          </a:ln>
                        </pic:spPr>
                      </pic:pic>
                    </a:graphicData>
                  </a:graphic>
                </wp:inline>
              </w:drawing>
            </w:r>
          </w:p>
          <w:p w14:paraId="33DD083F">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p1</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靠近开口处（或窗户）室内某倍频带的声压级或A声级，dB；</w:t>
            </w:r>
          </w:p>
          <w:p w14:paraId="6A35D0C8">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p2</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靠近开口处（或窗户）室外某倍频带的声压级或A声级，dB；</w:t>
            </w:r>
          </w:p>
          <w:p w14:paraId="41136C65">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TL</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隔墙（或窗户）倍频带或A声级的隔声量，本项目隔声量为</w:t>
            </w:r>
            <w:r>
              <w:rPr>
                <w:rFonts w:hint="eastAsia" w:ascii="Times New Roman" w:hAnsi="Times New Roman" w:eastAsia="宋体" w:cs="Times New Roman"/>
                <w:color w:val="auto"/>
                <w:sz w:val="24"/>
                <w:lang w:val="en-US" w:eastAsia="zh-CN"/>
              </w:rPr>
              <w:t>15</w:t>
            </w:r>
            <w:r>
              <w:rPr>
                <w:rFonts w:hint="default" w:ascii="Times New Roman" w:hAnsi="Times New Roman" w:eastAsia="宋体" w:cs="Times New Roman"/>
                <w:color w:val="auto"/>
                <w:sz w:val="24"/>
              </w:rPr>
              <w:t>dB。</w:t>
            </w:r>
          </w:p>
          <w:p w14:paraId="2DC6841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也可按照下式计算某一室内声源靠近围护结构处产生的倍频带声压级：</w:t>
            </w:r>
          </w:p>
          <w:p w14:paraId="40847571">
            <w:pPr>
              <w:spacing w:line="360" w:lineRule="auto"/>
              <w:ind w:firstLine="480" w:firstLineChars="20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1691640" cy="418465"/>
                  <wp:effectExtent l="0" t="0" r="3810" b="63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5"/>
                          <a:srcRect r="36876"/>
                          <a:stretch>
                            <a:fillRect/>
                          </a:stretch>
                        </pic:blipFill>
                        <pic:spPr>
                          <a:xfrm>
                            <a:off x="0" y="0"/>
                            <a:ext cx="1691640" cy="418465"/>
                          </a:xfrm>
                          <a:prstGeom prst="rect">
                            <a:avLst/>
                          </a:prstGeom>
                          <a:noFill/>
                          <a:ln>
                            <a:noFill/>
                          </a:ln>
                        </pic:spPr>
                      </pic:pic>
                    </a:graphicData>
                  </a:graphic>
                </wp:inline>
              </w:drawing>
            </w:r>
          </w:p>
          <w:p w14:paraId="280D3E38">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式中：Q</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指向性因数；通常对无指向性声源，当声源放在房间中心时，Q=1；当入在一面墙的中心时，Q=2；当放在两面墙夹角处时，Q=4；当放在三面墙夹角处时，Q=8；</w:t>
            </w:r>
          </w:p>
          <w:p w14:paraId="36A61190">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房间常数；R=Sα/</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1-α</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，S为房间内表面面积，m</w:t>
            </w:r>
            <w:r>
              <w:rPr>
                <w:rFonts w:hint="default" w:ascii="Times New Roman" w:hAnsi="Times New Roman" w:eastAsia="宋体" w:cs="Times New Roman"/>
                <w:color w:val="auto"/>
                <w:sz w:val="24"/>
                <w:vertAlign w:val="superscript"/>
              </w:rPr>
              <w:t>2</w:t>
            </w:r>
            <w:r>
              <w:rPr>
                <w:rFonts w:hint="default" w:ascii="Times New Roman" w:hAnsi="Times New Roman" w:eastAsia="宋体" w:cs="Times New Roman"/>
                <w:color w:val="auto"/>
                <w:sz w:val="24"/>
              </w:rPr>
              <w:t>；α为平均吸声系数，本项目平均吸声系数为0.2；</w:t>
            </w:r>
          </w:p>
          <w:p w14:paraId="6D12BA9F">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声源到靠近围护结构某点处的距离，m。</w:t>
            </w:r>
          </w:p>
          <w:p w14:paraId="0A17741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所有室内声源在围护结构处产生的i倍频带叠加声压级的计算：</w:t>
            </w:r>
          </w:p>
          <w:p w14:paraId="0AE63F9A">
            <w:pPr>
              <w:spacing w:line="360" w:lineRule="auto"/>
              <w:ind w:firstLine="480" w:firstLineChars="20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1748155" cy="500380"/>
                  <wp:effectExtent l="0" t="0" r="4445" b="1397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pic:cNvPicPr>
                            <a:picLocks noChangeAspect="1"/>
                          </pic:cNvPicPr>
                        </pic:nvPicPr>
                        <pic:blipFill>
                          <a:blip r:embed="rId16"/>
                          <a:stretch>
                            <a:fillRect/>
                          </a:stretch>
                        </pic:blipFill>
                        <pic:spPr>
                          <a:xfrm>
                            <a:off x="0" y="0"/>
                            <a:ext cx="1748155" cy="500380"/>
                          </a:xfrm>
                          <a:prstGeom prst="rect">
                            <a:avLst/>
                          </a:prstGeom>
                          <a:noFill/>
                          <a:ln>
                            <a:noFill/>
                          </a:ln>
                        </pic:spPr>
                      </pic:pic>
                    </a:graphicData>
                  </a:graphic>
                </wp:inline>
              </w:drawing>
            </w:r>
          </w:p>
          <w:p w14:paraId="3D86327E">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P1i</w:t>
            </w:r>
            <w:r>
              <w:rPr>
                <w:rFonts w:hint="default" w:ascii="Times New Roman" w:hAnsi="Times New Roman" w:eastAsia="宋体" w:cs="Times New Roman"/>
                <w:color w:val="auto"/>
                <w:sz w:val="24"/>
              </w:rPr>
              <w:t>（T）</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靠近围护结构处室内N个声源i倍频带的叠加声压级，dB；</w:t>
            </w:r>
          </w:p>
          <w:p w14:paraId="46DB78EA">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P1j</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室内j声源i倍频带的声压级，dB；</w:t>
            </w:r>
          </w:p>
          <w:p w14:paraId="73CEC386">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N</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室内声源总数；</w:t>
            </w:r>
          </w:p>
          <w:p w14:paraId="75BA7FC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在室内近似为扩散声场时，按下式计算出靠近室外围护结构处的声压级：</w:t>
            </w:r>
          </w:p>
          <w:p w14:paraId="197698EA">
            <w:pPr>
              <w:spacing w:line="360" w:lineRule="auto"/>
              <w:ind w:firstLine="480" w:firstLineChars="20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1896110" cy="236855"/>
                  <wp:effectExtent l="0" t="0" r="8890" b="1079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17"/>
                          <a:stretch>
                            <a:fillRect/>
                          </a:stretch>
                        </pic:blipFill>
                        <pic:spPr>
                          <a:xfrm>
                            <a:off x="0" y="0"/>
                            <a:ext cx="1896110" cy="236855"/>
                          </a:xfrm>
                          <a:prstGeom prst="rect">
                            <a:avLst/>
                          </a:prstGeom>
                          <a:noFill/>
                          <a:ln>
                            <a:noFill/>
                          </a:ln>
                        </pic:spPr>
                      </pic:pic>
                    </a:graphicData>
                  </a:graphic>
                </wp:inline>
              </w:drawing>
            </w:r>
          </w:p>
          <w:p w14:paraId="385851C6">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P2i</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T</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靠近围护结构处室外N个声源i倍频带的叠加声压级，dB；</w:t>
            </w:r>
          </w:p>
          <w:p w14:paraId="5904E592">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TL</w:t>
            </w:r>
            <w:r>
              <w:rPr>
                <w:rFonts w:hint="default" w:ascii="Times New Roman" w:hAnsi="Times New Roman" w:eastAsia="宋体" w:cs="Times New Roman"/>
                <w:color w:val="auto"/>
                <w:sz w:val="24"/>
                <w:vertAlign w:val="subscript"/>
              </w:rPr>
              <w:t>i</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围护结构i倍频带的隔声量，dB；</w:t>
            </w:r>
          </w:p>
          <w:p w14:paraId="5095F7E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将室外声源的声压级和透过面积换算成等效的室外声源，计算出中心位置于透声面积（S）处的等效声源的倍频带声功率级，见下式：</w:t>
            </w:r>
          </w:p>
          <w:p w14:paraId="53079723">
            <w:pPr>
              <w:spacing w:line="360" w:lineRule="auto"/>
              <w:ind w:firstLine="480" w:firstLineChars="200"/>
              <w:jc w:val="center"/>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drawing>
                <wp:inline distT="0" distB="0" distL="114300" distR="114300">
                  <wp:extent cx="1525270" cy="271780"/>
                  <wp:effectExtent l="0" t="0" r="17780" b="1397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8"/>
                          <a:stretch>
                            <a:fillRect/>
                          </a:stretch>
                        </pic:blipFill>
                        <pic:spPr>
                          <a:xfrm>
                            <a:off x="0" y="0"/>
                            <a:ext cx="1525270" cy="271780"/>
                          </a:xfrm>
                          <a:prstGeom prst="rect">
                            <a:avLst/>
                          </a:prstGeom>
                          <a:noFill/>
                          <a:ln>
                            <a:noFill/>
                          </a:ln>
                        </pic:spPr>
                      </pic:pic>
                    </a:graphicData>
                  </a:graphic>
                </wp:inline>
              </w:drawing>
            </w:r>
          </w:p>
          <w:p w14:paraId="2434246B">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然后按室外声源预测方法计算预测点处的A声级。</w:t>
            </w:r>
          </w:p>
          <w:p w14:paraId="7820176D">
            <w:pPr>
              <w:spacing w:line="360" w:lineRule="auto"/>
              <w:ind w:firstLine="480" w:firstLineChars="200"/>
              <w:rPr>
                <w:rFonts w:hint="eastAsia" w:ascii="Times New Roman" w:hAnsi="Times New Roman" w:eastAsia="宋体" w:cs="Times New Roman"/>
                <w:color w:val="auto"/>
                <w:sz w:val="24"/>
                <w:lang w:eastAsia="zh-CN"/>
              </w:rPr>
            </w:pPr>
            <w:r>
              <w:rPr>
                <w:rFonts w:hint="default" w:ascii="Times New Roman" w:hAnsi="Times New Roman" w:eastAsia="宋体" w:cs="Times New Roman"/>
                <w:color w:val="auto"/>
                <w:sz w:val="24"/>
              </w:rPr>
              <w:t>②室外声源</w:t>
            </w:r>
          </w:p>
          <w:p w14:paraId="40752CF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计算某个声源在预测点的声压级：</w:t>
            </w:r>
          </w:p>
          <w:p w14:paraId="318C7258">
            <w:pPr>
              <w:spacing w:line="360" w:lineRule="auto"/>
              <w:ind w:firstLine="420" w:firstLineChars="200"/>
              <w:jc w:val="center"/>
              <w:rPr>
                <w:color w:val="auto"/>
              </w:rPr>
            </w:pPr>
            <w:r>
              <w:rPr>
                <w:color w:val="auto"/>
              </w:rPr>
              <w:drawing>
                <wp:inline distT="0" distB="0" distL="114300" distR="114300">
                  <wp:extent cx="3098800" cy="260985"/>
                  <wp:effectExtent l="0" t="0" r="6350" b="571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3098800" cy="260985"/>
                          </a:xfrm>
                          <a:prstGeom prst="rect">
                            <a:avLst/>
                          </a:prstGeom>
                          <a:noFill/>
                          <a:ln>
                            <a:noFill/>
                          </a:ln>
                        </pic:spPr>
                      </pic:pic>
                    </a:graphicData>
                  </a:graphic>
                </wp:inline>
              </w:drawing>
            </w:r>
          </w:p>
          <w:p w14:paraId="0FB1AAC1">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式中：Lp</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w:t>
            </w:r>
            <w:r>
              <w:rPr>
                <w:rFonts w:hint="default" w:ascii="Times New Roman" w:hAnsi="Times New Roman" w:eastAsia="宋体" w:cs="Times New Roman"/>
                <w:color w:val="auto"/>
                <w:sz w:val="24"/>
              </w:rPr>
              <w:t>预测点处声压级，dB；</w:t>
            </w:r>
          </w:p>
          <w:p w14:paraId="78E5A3BA">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Lp</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default" w:ascii="Times New Roman" w:hAnsi="Times New Roman" w:eastAsia="宋体" w:cs="Times New Roman"/>
                <w:color w:val="auto"/>
                <w:sz w:val="24"/>
                <w:vertAlign w:val="subscript"/>
              </w:rPr>
              <w:t>0</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参考位置r0处的声压级，dB；</w:t>
            </w:r>
          </w:p>
          <w:p w14:paraId="72EDCF39">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DC</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指向性校正，它描述点声源的等效连续声压级与产生声功率级Lw的全向点声源在规定方向的声级的偏差程度，dB；</w:t>
            </w:r>
          </w:p>
          <w:p w14:paraId="41EDB044">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vertAlign w:val="subscript"/>
              </w:rPr>
              <w:t>div</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几何发散引起的衰减，dB；</w:t>
            </w:r>
          </w:p>
          <w:p w14:paraId="316C6A5B">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vertAlign w:val="subscript"/>
              </w:rPr>
              <w:t>atm</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大气吸收引起的衰减，dB；</w:t>
            </w:r>
          </w:p>
          <w:p w14:paraId="4E9E2E19">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vertAlign w:val="subscript"/>
              </w:rPr>
              <w:t>gr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地面效应引起的衰减，dB；</w:t>
            </w:r>
          </w:p>
          <w:p w14:paraId="73F6D773">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vertAlign w:val="subscript"/>
              </w:rPr>
              <w:t>bar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障碍物屏蔽引起的衰减，dB；</w:t>
            </w:r>
          </w:p>
          <w:p w14:paraId="1E36491C">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A</w:t>
            </w:r>
            <w:r>
              <w:rPr>
                <w:rFonts w:hint="default" w:ascii="Times New Roman" w:hAnsi="Times New Roman" w:eastAsia="宋体" w:cs="Times New Roman"/>
                <w:color w:val="auto"/>
                <w:sz w:val="24"/>
                <w:vertAlign w:val="subscript"/>
              </w:rPr>
              <w:t>misc</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其他多方面效应引起的衰减，dB。</w:t>
            </w:r>
          </w:p>
          <w:p w14:paraId="395E6687">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点声源的几何发散衰减Adiv表征如下：</w:t>
            </w:r>
          </w:p>
          <w:p w14:paraId="38EA9419">
            <w:pPr>
              <w:spacing w:line="360" w:lineRule="auto"/>
              <w:ind w:firstLine="420" w:firstLineChars="200"/>
              <w:jc w:val="center"/>
              <w:rPr>
                <w:rFonts w:hint="default" w:ascii="Times New Roman" w:hAnsi="Times New Roman" w:eastAsia="宋体" w:cs="Times New Roman"/>
                <w:color w:val="auto"/>
                <w:sz w:val="24"/>
              </w:rPr>
            </w:pPr>
            <w:r>
              <w:rPr>
                <w:color w:val="auto"/>
              </w:rPr>
              <w:drawing>
                <wp:inline distT="0" distB="0" distL="114300" distR="114300">
                  <wp:extent cx="1811020" cy="259715"/>
                  <wp:effectExtent l="0" t="0" r="17780" b="698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20"/>
                          <a:stretch>
                            <a:fillRect/>
                          </a:stretch>
                        </pic:blipFill>
                        <pic:spPr>
                          <a:xfrm>
                            <a:off x="0" y="0"/>
                            <a:ext cx="1811020" cy="259715"/>
                          </a:xfrm>
                          <a:prstGeom prst="rect">
                            <a:avLst/>
                          </a:prstGeom>
                          <a:noFill/>
                          <a:ln>
                            <a:noFill/>
                          </a:ln>
                        </pic:spPr>
                      </pic:pic>
                    </a:graphicData>
                  </a:graphic>
                </wp:inline>
              </w:drawing>
            </w:r>
          </w:p>
          <w:p w14:paraId="4511CA7C">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p</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预测点处的声压级，dB；</w:t>
            </w:r>
          </w:p>
          <w:p w14:paraId="1BB37DF7">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p</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default" w:ascii="Times New Roman" w:hAnsi="Times New Roman" w:eastAsia="宋体" w:cs="Times New Roman"/>
                <w:color w:val="auto"/>
                <w:sz w:val="24"/>
                <w:vertAlign w:val="subscript"/>
              </w:rPr>
              <w:t>0</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参考位置r0处的声压级，dB；</w:t>
            </w:r>
          </w:p>
          <w:p w14:paraId="2EAC4802">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r</w:t>
            </w:r>
            <w:r>
              <w:rPr>
                <w:rFonts w:hint="default" w:ascii="Times New Roman" w:hAnsi="Times New Roman" w:eastAsia="宋体" w:cs="Times New Roman"/>
                <w:color w:val="auto"/>
                <w:sz w:val="24"/>
                <w:vertAlign w:val="subscript"/>
              </w:rPr>
              <w:t>0</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参考位置距声源的距离，m；</w:t>
            </w:r>
          </w:p>
          <w:p w14:paraId="314DBE3E">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预测点距声源的距离，m；</w:t>
            </w:r>
          </w:p>
          <w:p w14:paraId="5B6CE27A">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若已知点声源的倍频带声功率级或A计权声功率级（L</w:t>
            </w:r>
            <w:r>
              <w:rPr>
                <w:rFonts w:hint="default" w:ascii="Times New Roman" w:hAnsi="Times New Roman" w:eastAsia="宋体" w:cs="Times New Roman"/>
                <w:color w:val="auto"/>
                <w:sz w:val="24"/>
                <w:vertAlign w:val="subscript"/>
              </w:rPr>
              <w:t>Aw</w:t>
            </w:r>
            <w:r>
              <w:rPr>
                <w:rFonts w:hint="default" w:ascii="Times New Roman" w:hAnsi="Times New Roman" w:eastAsia="宋体" w:cs="Times New Roman"/>
                <w:color w:val="auto"/>
                <w:sz w:val="24"/>
              </w:rPr>
              <w:t>），且声源位于刚性地面上（半自由声场），则：</w:t>
            </w:r>
          </w:p>
          <w:p w14:paraId="13B92844">
            <w:pPr>
              <w:spacing w:line="360" w:lineRule="auto"/>
              <w:ind w:firstLine="420" w:firstLineChars="200"/>
              <w:jc w:val="center"/>
              <w:rPr>
                <w:color w:val="auto"/>
              </w:rPr>
            </w:pPr>
            <w:r>
              <w:rPr>
                <w:color w:val="auto"/>
              </w:rPr>
              <w:drawing>
                <wp:inline distT="0" distB="0" distL="114300" distR="114300">
                  <wp:extent cx="3456305" cy="258445"/>
                  <wp:effectExtent l="0" t="0" r="10795" b="8255"/>
                  <wp:docPr id="1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pic:cNvPicPr>
                            <a:picLocks noChangeAspect="1"/>
                          </pic:cNvPicPr>
                        </pic:nvPicPr>
                        <pic:blipFill>
                          <a:blip r:embed="rId21"/>
                          <a:stretch>
                            <a:fillRect/>
                          </a:stretch>
                        </pic:blipFill>
                        <pic:spPr>
                          <a:xfrm>
                            <a:off x="0" y="0"/>
                            <a:ext cx="3456305" cy="258445"/>
                          </a:xfrm>
                          <a:prstGeom prst="rect">
                            <a:avLst/>
                          </a:prstGeom>
                          <a:noFill/>
                          <a:ln>
                            <a:noFill/>
                          </a:ln>
                        </pic:spPr>
                      </pic:pic>
                    </a:graphicData>
                  </a:graphic>
                </wp:inline>
              </w:drawing>
            </w:r>
          </w:p>
          <w:p w14:paraId="343C2453">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p</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预测点处的声压级，dB；</w:t>
            </w:r>
          </w:p>
          <w:p w14:paraId="1B3020B1">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w</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自由声源产生的倍频带声功率级，dB；</w:t>
            </w:r>
          </w:p>
          <w:p w14:paraId="5FBA5E15">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A</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自由声源产生的倍频带声功率级，dB（A）；</w:t>
            </w:r>
          </w:p>
          <w:p w14:paraId="54F11EFE">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L</w:t>
            </w:r>
            <w:r>
              <w:rPr>
                <w:rFonts w:hint="default" w:ascii="Times New Roman" w:hAnsi="Times New Roman" w:eastAsia="宋体" w:cs="Times New Roman"/>
                <w:color w:val="auto"/>
                <w:sz w:val="24"/>
                <w:vertAlign w:val="subscript"/>
              </w:rPr>
              <w:t>Aw</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点声源A计权声功率级，dB；</w:t>
            </w:r>
          </w:p>
          <w:p w14:paraId="28999811">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r</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预测点距声源的距离，m；</w:t>
            </w:r>
          </w:p>
          <w:p w14:paraId="0ABF5352">
            <w:pPr>
              <w:spacing w:line="360" w:lineRule="auto"/>
              <w:ind w:firstLine="480" w:firstLineChars="200"/>
              <w:rPr>
                <w:rFonts w:hint="default" w:ascii="Times New Roman" w:hAnsi="Times New Roman" w:eastAsia="宋体" w:cs="Times New Roman"/>
                <w:color w:val="auto"/>
                <w:sz w:val="24"/>
              </w:rPr>
            </w:pPr>
            <w:r>
              <w:rPr>
                <w:rFonts w:hint="eastAsia" w:ascii="Times New Roman" w:hAnsi="Times New Roman" w:eastAsiaTheme="minorEastAsia"/>
                <w:color w:val="auto"/>
                <w:sz w:val="24"/>
              </w:rPr>
              <w:t>③</w:t>
            </w:r>
            <w:r>
              <w:rPr>
                <w:rFonts w:hint="default" w:ascii="Times New Roman" w:hAnsi="Times New Roman" w:eastAsia="宋体" w:cs="Times New Roman"/>
                <w:color w:val="auto"/>
                <w:sz w:val="24"/>
              </w:rPr>
              <w:t>总声压级</w:t>
            </w:r>
          </w:p>
          <w:p w14:paraId="67A51459">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设第i个室外声源在预测点产生的A声级为L</w:t>
            </w:r>
            <w:r>
              <w:rPr>
                <w:rFonts w:hint="default" w:ascii="Times New Roman" w:hAnsi="Times New Roman" w:eastAsia="宋体" w:cs="Times New Roman"/>
                <w:color w:val="auto"/>
                <w:sz w:val="24"/>
                <w:vertAlign w:val="subscript"/>
              </w:rPr>
              <w:t>Ai</w:t>
            </w:r>
            <w:r>
              <w:rPr>
                <w:rFonts w:hint="default" w:ascii="Times New Roman" w:hAnsi="Times New Roman" w:eastAsia="宋体" w:cs="Times New Roman"/>
                <w:color w:val="auto"/>
                <w:sz w:val="24"/>
              </w:rPr>
              <w:t>，在T时间内该声源工作时间为t</w:t>
            </w:r>
            <w:r>
              <w:rPr>
                <w:rFonts w:hint="default" w:ascii="Times New Roman" w:hAnsi="Times New Roman" w:eastAsia="宋体" w:cs="Times New Roman"/>
                <w:color w:val="auto"/>
                <w:sz w:val="24"/>
                <w:vertAlign w:val="subscript"/>
              </w:rPr>
              <w:t>i</w:t>
            </w:r>
            <w:r>
              <w:rPr>
                <w:rFonts w:hint="default" w:ascii="Times New Roman" w:hAnsi="Times New Roman" w:eastAsia="宋体" w:cs="Times New Roman"/>
                <w:color w:val="auto"/>
                <w:sz w:val="24"/>
              </w:rPr>
              <w:t>；第j个等效室外声源在预测点产生的A声级为L</w:t>
            </w:r>
            <w:r>
              <w:rPr>
                <w:rFonts w:hint="default" w:ascii="Times New Roman" w:hAnsi="Times New Roman" w:eastAsia="宋体" w:cs="Times New Roman"/>
                <w:color w:val="auto"/>
                <w:sz w:val="24"/>
                <w:vertAlign w:val="subscript"/>
              </w:rPr>
              <w:t>Aj</w:t>
            </w:r>
            <w:r>
              <w:rPr>
                <w:rFonts w:hint="default" w:ascii="Times New Roman" w:hAnsi="Times New Roman" w:eastAsia="宋体" w:cs="Times New Roman"/>
                <w:color w:val="auto"/>
                <w:sz w:val="24"/>
              </w:rPr>
              <w:t>，在T时间内该声源工作时间为t</w:t>
            </w:r>
            <w:r>
              <w:rPr>
                <w:rFonts w:hint="default" w:ascii="Times New Roman" w:hAnsi="Times New Roman" w:eastAsia="宋体" w:cs="Times New Roman"/>
                <w:color w:val="auto"/>
                <w:sz w:val="24"/>
                <w:vertAlign w:val="subscript"/>
              </w:rPr>
              <w:t>j</w:t>
            </w:r>
            <w:r>
              <w:rPr>
                <w:rFonts w:hint="default" w:ascii="Times New Roman" w:hAnsi="Times New Roman" w:eastAsia="宋体" w:cs="Times New Roman"/>
                <w:color w:val="auto"/>
                <w:sz w:val="24"/>
              </w:rPr>
              <w:t>，则拟建工程声源在T时间内对预测点产生的贡献值L</w:t>
            </w:r>
            <w:r>
              <w:rPr>
                <w:rFonts w:hint="default" w:ascii="Times New Roman" w:hAnsi="Times New Roman" w:eastAsia="宋体" w:cs="Times New Roman"/>
                <w:color w:val="auto"/>
                <w:sz w:val="24"/>
                <w:vertAlign w:val="subscript"/>
              </w:rPr>
              <w:t>eq</w:t>
            </w:r>
            <w:r>
              <w:rPr>
                <w:rFonts w:hint="default" w:ascii="Times New Roman" w:hAnsi="Times New Roman" w:eastAsia="宋体" w:cs="Times New Roman"/>
                <w:color w:val="auto"/>
                <w:sz w:val="24"/>
              </w:rPr>
              <w:t>（T）为：</w:t>
            </w:r>
          </w:p>
          <w:p w14:paraId="02516938">
            <w:pPr>
              <w:spacing w:line="360" w:lineRule="auto"/>
              <w:ind w:firstLine="420" w:firstLineChars="200"/>
              <w:jc w:val="center"/>
              <w:rPr>
                <w:rFonts w:hint="default" w:ascii="Times New Roman" w:hAnsi="Times New Roman" w:eastAsia="宋体" w:cs="Times New Roman"/>
                <w:color w:val="auto"/>
                <w:sz w:val="24"/>
              </w:rPr>
            </w:pPr>
            <w:r>
              <w:rPr>
                <w:color w:val="auto"/>
              </w:rPr>
              <w:drawing>
                <wp:inline distT="0" distB="0" distL="114300" distR="114300">
                  <wp:extent cx="2470150" cy="457835"/>
                  <wp:effectExtent l="0" t="0" r="6350" b="18415"/>
                  <wp:docPr id="5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
                          <pic:cNvPicPr>
                            <a:picLocks noChangeAspect="1"/>
                          </pic:cNvPicPr>
                        </pic:nvPicPr>
                        <pic:blipFill>
                          <a:blip r:embed="rId22"/>
                          <a:stretch>
                            <a:fillRect/>
                          </a:stretch>
                        </pic:blipFill>
                        <pic:spPr>
                          <a:xfrm>
                            <a:off x="0" y="0"/>
                            <a:ext cx="2470150" cy="457835"/>
                          </a:xfrm>
                          <a:prstGeom prst="rect">
                            <a:avLst/>
                          </a:prstGeom>
                          <a:noFill/>
                          <a:ln>
                            <a:noFill/>
                          </a:ln>
                        </pic:spPr>
                      </pic:pic>
                    </a:graphicData>
                  </a:graphic>
                </wp:inline>
              </w:drawing>
            </w:r>
          </w:p>
          <w:p w14:paraId="5F964334">
            <w:pPr>
              <w:spacing w:line="360" w:lineRule="auto"/>
              <w:ind w:firstLine="480" w:firstLineChars="2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式中：L</w:t>
            </w:r>
            <w:r>
              <w:rPr>
                <w:rFonts w:hint="default" w:ascii="Times New Roman" w:hAnsi="Times New Roman" w:eastAsia="宋体" w:cs="Times New Roman"/>
                <w:color w:val="auto"/>
                <w:sz w:val="24"/>
                <w:vertAlign w:val="subscript"/>
              </w:rPr>
              <w:t>eq</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建设项目声源在预测点产生的噪声贡献值，dB；</w:t>
            </w:r>
          </w:p>
          <w:p w14:paraId="239F45B9">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用于计算等效声级的时间，s；</w:t>
            </w:r>
          </w:p>
          <w:p w14:paraId="0F201553">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N</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室外声源个数；</w:t>
            </w:r>
          </w:p>
          <w:p w14:paraId="654D58FE">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w:t>
            </w:r>
            <w:r>
              <w:rPr>
                <w:rFonts w:hint="default" w:ascii="Times New Roman" w:hAnsi="Times New Roman" w:eastAsia="宋体" w:cs="Times New Roman"/>
                <w:color w:val="auto"/>
                <w:sz w:val="24"/>
                <w:vertAlign w:val="subscript"/>
              </w:rPr>
              <w:t>i</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在T时间内i声源工作时间，s；</w:t>
            </w:r>
          </w:p>
          <w:p w14:paraId="0CEF205F">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M—等效室外声源个数；</w:t>
            </w:r>
          </w:p>
          <w:p w14:paraId="0639EE21">
            <w:pPr>
              <w:spacing w:line="360" w:lineRule="auto"/>
              <w:ind w:firstLine="1200" w:firstLineChars="500"/>
              <w:rPr>
                <w:rFonts w:hint="default" w:ascii="Times New Roman" w:hAnsi="Times New Roman" w:eastAsia="宋体" w:cs="Times New Roman"/>
                <w:color w:val="auto"/>
                <w:sz w:val="24"/>
              </w:rPr>
            </w:pPr>
            <w:r>
              <w:rPr>
                <w:rFonts w:hint="default" w:ascii="Times New Roman" w:hAnsi="Times New Roman" w:eastAsia="宋体" w:cs="Times New Roman"/>
                <w:color w:val="auto"/>
                <w:sz w:val="24"/>
              </w:rPr>
              <w:t>t</w:t>
            </w:r>
            <w:r>
              <w:rPr>
                <w:rFonts w:hint="default" w:ascii="Times New Roman" w:hAnsi="Times New Roman" w:eastAsia="宋体" w:cs="Times New Roman"/>
                <w:color w:val="auto"/>
                <w:sz w:val="24"/>
                <w:vertAlign w:val="subscript"/>
              </w:rPr>
              <w:t>j</w:t>
            </w:r>
            <w:r>
              <w:rPr>
                <w:rFonts w:hint="eastAsia" w:ascii="Times New Roman" w:hAnsi="Times New Roman" w:eastAsia="宋体" w:cs="Times New Roman"/>
                <w:color w:val="auto"/>
                <w:sz w:val="24"/>
                <w:lang w:eastAsia="zh-CN"/>
              </w:rPr>
              <w:t>-</w:t>
            </w:r>
            <w:r>
              <w:rPr>
                <w:rFonts w:hint="default" w:ascii="Times New Roman" w:hAnsi="Times New Roman" w:eastAsia="宋体" w:cs="Times New Roman"/>
                <w:color w:val="auto"/>
                <w:sz w:val="24"/>
              </w:rPr>
              <w:t>在T时间内j声源工作时间，s。</w:t>
            </w:r>
          </w:p>
          <w:p w14:paraId="4BFCF0A3">
            <w:pPr>
              <w:spacing w:line="360" w:lineRule="auto"/>
              <w:ind w:firstLine="480" w:firstLineChars="200"/>
              <w:rPr>
                <w:rFonts w:ascii="Times New Roman" w:hAnsi="Times New Roman" w:eastAsiaTheme="minorEastAsia"/>
                <w:color w:val="auto"/>
                <w:sz w:val="24"/>
              </w:rPr>
            </w:pPr>
            <w:r>
              <w:rPr>
                <w:rFonts w:hint="eastAsia" w:ascii="Times New Roman" w:hAnsi="Times New Roman" w:eastAsiaTheme="minorEastAsia"/>
                <w:color w:val="auto"/>
                <w:sz w:val="24"/>
              </w:rPr>
              <w:t>2）预测结果</w:t>
            </w:r>
          </w:p>
          <w:p w14:paraId="652ABE5F">
            <w:pPr>
              <w:spacing w:line="360" w:lineRule="auto"/>
              <w:ind w:firstLine="480" w:firstLineChars="200"/>
              <w:rPr>
                <w:rFonts w:ascii="Times New Roman" w:hAnsi="Times New Roman" w:eastAsiaTheme="minorEastAsia"/>
                <w:b/>
                <w:bCs/>
                <w:color w:val="auto"/>
              </w:rPr>
            </w:pPr>
            <w:r>
              <w:rPr>
                <w:rFonts w:ascii="Times New Roman" w:hAnsi="Times New Roman" w:eastAsiaTheme="minorEastAsia"/>
                <w:color w:val="auto"/>
                <w:sz w:val="24"/>
              </w:rPr>
              <w:t>本项目</w:t>
            </w:r>
            <w:r>
              <w:rPr>
                <w:rFonts w:ascii="Times New Roman" w:hAnsi="Times New Roman" w:eastAsiaTheme="minorEastAsia"/>
                <w:color w:val="auto"/>
                <w:sz w:val="24"/>
                <w:szCs w:val="32"/>
              </w:rPr>
              <w:t>预测结果见下表：</w:t>
            </w:r>
          </w:p>
          <w:p w14:paraId="7CC7AC55">
            <w:pPr>
              <w:pStyle w:val="16"/>
              <w:ind w:leftChars="0" w:firstLine="0" w:firstLineChars="0"/>
              <w:jc w:val="center"/>
              <w:rPr>
                <w:rFonts w:hint="default" w:ascii="Times New Roman" w:hAnsi="Times New Roman" w:eastAsiaTheme="minorEastAsia"/>
                <w:b/>
                <w:bCs/>
                <w:color w:val="auto"/>
                <w:sz w:val="24"/>
                <w:szCs w:val="32"/>
                <w:lang w:val="en-US" w:eastAsia="zh-CN"/>
              </w:rPr>
            </w:pPr>
            <w:r>
              <w:rPr>
                <w:rFonts w:ascii="Times New Roman" w:hAnsi="Times New Roman" w:eastAsiaTheme="minorEastAsia"/>
                <w:b/>
                <w:bCs/>
                <w:color w:val="auto"/>
                <w:sz w:val="24"/>
                <w:szCs w:val="32"/>
              </w:rPr>
              <w:t>表</w:t>
            </w:r>
            <w:r>
              <w:rPr>
                <w:rFonts w:hint="eastAsia" w:ascii="Times New Roman" w:hAnsi="Times New Roman" w:eastAsiaTheme="minorEastAsia"/>
                <w:b/>
                <w:bCs/>
                <w:color w:val="auto"/>
                <w:sz w:val="24"/>
                <w:szCs w:val="32"/>
              </w:rPr>
              <w:t>4</w:t>
            </w:r>
            <w:r>
              <w:rPr>
                <w:rFonts w:ascii="Times New Roman" w:hAnsi="Times New Roman" w:eastAsiaTheme="minorEastAsia"/>
                <w:b/>
                <w:bCs/>
                <w:color w:val="auto"/>
                <w:sz w:val="24"/>
                <w:szCs w:val="32"/>
              </w:rPr>
              <w:t>-</w:t>
            </w:r>
            <w:r>
              <w:rPr>
                <w:rFonts w:hint="eastAsia" w:ascii="Times New Roman" w:hAnsi="Times New Roman" w:eastAsiaTheme="minorEastAsia"/>
                <w:b/>
                <w:bCs/>
                <w:color w:val="auto"/>
                <w:sz w:val="24"/>
                <w:szCs w:val="32"/>
                <w:lang w:val="en-US" w:eastAsia="zh-CN"/>
              </w:rPr>
              <w:t xml:space="preserve">5  </w:t>
            </w:r>
            <w:r>
              <w:rPr>
                <w:rFonts w:ascii="Times New Roman" w:hAnsi="Times New Roman" w:eastAsiaTheme="minorEastAsia"/>
                <w:b/>
                <w:bCs/>
                <w:color w:val="auto"/>
                <w:sz w:val="24"/>
                <w:szCs w:val="32"/>
              </w:rPr>
              <w:t>本项目噪声预测结果</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531"/>
              <w:gridCol w:w="1053"/>
              <w:gridCol w:w="1053"/>
              <w:gridCol w:w="1055"/>
              <w:gridCol w:w="1058"/>
              <w:gridCol w:w="1554"/>
            </w:tblGrid>
            <w:tr w14:paraId="60EEF0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vMerge w:val="restart"/>
                  <w:tcBorders>
                    <w:tl2br w:val="nil"/>
                    <w:tr2bl w:val="nil"/>
                  </w:tcBorders>
                  <w:noWrap w:val="0"/>
                  <w:vAlign w:val="center"/>
                </w:tcPr>
                <w:p w14:paraId="0E3E8A99">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序号</w:t>
                  </w:r>
                </w:p>
              </w:tc>
              <w:tc>
                <w:tcPr>
                  <w:tcW w:w="920" w:type="pct"/>
                  <w:vMerge w:val="restart"/>
                  <w:tcBorders>
                    <w:tl2br w:val="nil"/>
                    <w:tr2bl w:val="nil"/>
                  </w:tcBorders>
                  <w:noWrap w:val="0"/>
                  <w:vAlign w:val="center"/>
                </w:tcPr>
                <w:p w14:paraId="7088F121">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厂界</w:t>
                  </w:r>
                </w:p>
              </w:tc>
              <w:tc>
                <w:tcPr>
                  <w:tcW w:w="1266" w:type="pct"/>
                  <w:gridSpan w:val="2"/>
                  <w:tcBorders>
                    <w:tl2br w:val="nil"/>
                    <w:tr2bl w:val="nil"/>
                  </w:tcBorders>
                  <w:noWrap w:val="0"/>
                  <w:vAlign w:val="center"/>
                </w:tcPr>
                <w:p w14:paraId="1702C32B">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贡献值dB（A）</w:t>
                  </w:r>
                </w:p>
              </w:tc>
              <w:tc>
                <w:tcPr>
                  <w:tcW w:w="1270" w:type="pct"/>
                  <w:gridSpan w:val="2"/>
                  <w:tcBorders>
                    <w:tl2br w:val="nil"/>
                    <w:tr2bl w:val="nil"/>
                  </w:tcBorders>
                  <w:noWrap w:val="0"/>
                  <w:vAlign w:val="center"/>
                </w:tcPr>
                <w:p w14:paraId="65D49843">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标准限值dB（A）</w:t>
                  </w:r>
                </w:p>
              </w:tc>
              <w:tc>
                <w:tcPr>
                  <w:tcW w:w="934" w:type="pct"/>
                  <w:vMerge w:val="restart"/>
                  <w:tcBorders>
                    <w:tl2br w:val="nil"/>
                    <w:tr2bl w:val="nil"/>
                  </w:tcBorders>
                  <w:noWrap w:val="0"/>
                  <w:vAlign w:val="center"/>
                </w:tcPr>
                <w:p w14:paraId="25ABE6E5">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达标情况</w:t>
                  </w:r>
                </w:p>
              </w:tc>
            </w:tr>
            <w:tr w14:paraId="11EED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vMerge w:val="continue"/>
                  <w:tcBorders>
                    <w:tl2br w:val="nil"/>
                    <w:tr2bl w:val="nil"/>
                  </w:tcBorders>
                  <w:noWrap w:val="0"/>
                  <w:vAlign w:val="center"/>
                </w:tcPr>
                <w:p w14:paraId="756F8FF6">
                  <w:pPr>
                    <w:bidi w:val="0"/>
                    <w:jc w:val="center"/>
                    <w:rPr>
                      <w:rFonts w:hint="default" w:ascii="Times New Roman" w:hAnsi="Times New Roman" w:cs="Times New Roman" w:eastAsiaTheme="minorEastAsia"/>
                      <w:b/>
                      <w:bCs/>
                      <w:color w:val="auto"/>
                      <w:sz w:val="21"/>
                      <w:szCs w:val="21"/>
                      <w:lang w:val="en-US" w:eastAsia="zh-CN"/>
                    </w:rPr>
                  </w:pPr>
                </w:p>
              </w:tc>
              <w:tc>
                <w:tcPr>
                  <w:tcW w:w="920" w:type="pct"/>
                  <w:vMerge w:val="continue"/>
                  <w:tcBorders>
                    <w:tl2br w:val="nil"/>
                    <w:tr2bl w:val="nil"/>
                  </w:tcBorders>
                  <w:noWrap w:val="0"/>
                  <w:vAlign w:val="center"/>
                </w:tcPr>
                <w:p w14:paraId="4C34C13E">
                  <w:pPr>
                    <w:bidi w:val="0"/>
                    <w:jc w:val="center"/>
                    <w:rPr>
                      <w:rFonts w:hint="default" w:ascii="Times New Roman" w:hAnsi="Times New Roman" w:cs="Times New Roman" w:eastAsiaTheme="minorEastAsia"/>
                      <w:b/>
                      <w:bCs/>
                      <w:color w:val="auto"/>
                      <w:sz w:val="21"/>
                      <w:szCs w:val="21"/>
                      <w:lang w:val="en-US" w:eastAsia="zh-CN"/>
                    </w:rPr>
                  </w:pPr>
                </w:p>
              </w:tc>
              <w:tc>
                <w:tcPr>
                  <w:tcW w:w="633" w:type="pct"/>
                  <w:tcBorders>
                    <w:tl2br w:val="nil"/>
                    <w:tr2bl w:val="nil"/>
                  </w:tcBorders>
                  <w:noWrap w:val="0"/>
                  <w:vAlign w:val="center"/>
                </w:tcPr>
                <w:p w14:paraId="0CC90BF0">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昼间</w:t>
                  </w:r>
                </w:p>
              </w:tc>
              <w:tc>
                <w:tcPr>
                  <w:tcW w:w="633" w:type="pct"/>
                  <w:tcBorders>
                    <w:tl2br w:val="nil"/>
                    <w:tr2bl w:val="nil"/>
                  </w:tcBorders>
                  <w:noWrap w:val="0"/>
                  <w:vAlign w:val="center"/>
                </w:tcPr>
                <w:p w14:paraId="4F1CD9A5">
                  <w:pPr>
                    <w:bidi w:val="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夜间</w:t>
                  </w:r>
                </w:p>
              </w:tc>
              <w:tc>
                <w:tcPr>
                  <w:tcW w:w="634" w:type="pct"/>
                  <w:tcBorders>
                    <w:tl2br w:val="nil"/>
                    <w:tr2bl w:val="nil"/>
                  </w:tcBorders>
                  <w:noWrap w:val="0"/>
                  <w:vAlign w:val="center"/>
                </w:tcPr>
                <w:p w14:paraId="7754A389">
                  <w:pPr>
                    <w:bidi w:val="0"/>
                    <w:jc w:val="center"/>
                    <w:rPr>
                      <w:rFonts w:hint="default" w:ascii="Times New Roman" w:hAnsi="Times New Roman" w:cs="Times New Roman" w:eastAsiaTheme="minorEastAsia"/>
                      <w:b/>
                      <w:bCs/>
                      <w:color w:val="auto"/>
                      <w:sz w:val="21"/>
                      <w:szCs w:val="21"/>
                      <w:lang w:val="en-US" w:eastAsia="zh-CN"/>
                    </w:rPr>
                  </w:pPr>
                  <w:r>
                    <w:rPr>
                      <w:rFonts w:hint="default" w:ascii="Times New Roman" w:hAnsi="Times New Roman" w:cs="Times New Roman" w:eastAsiaTheme="minorEastAsia"/>
                      <w:b/>
                      <w:bCs/>
                      <w:color w:val="auto"/>
                      <w:sz w:val="21"/>
                      <w:szCs w:val="21"/>
                      <w:lang w:val="en-US" w:eastAsia="zh-CN"/>
                    </w:rPr>
                    <w:t>昼间</w:t>
                  </w:r>
                </w:p>
              </w:tc>
              <w:tc>
                <w:tcPr>
                  <w:tcW w:w="636" w:type="pct"/>
                  <w:tcBorders>
                    <w:tl2br w:val="nil"/>
                    <w:tr2bl w:val="nil"/>
                  </w:tcBorders>
                  <w:noWrap w:val="0"/>
                  <w:vAlign w:val="center"/>
                </w:tcPr>
                <w:p w14:paraId="5C0EB1E7">
                  <w:pPr>
                    <w:bidi w:val="0"/>
                    <w:jc w:val="center"/>
                    <w:rPr>
                      <w:rFonts w:hint="default" w:ascii="Times New Roman" w:hAnsi="Times New Roman" w:cs="Times New Roman" w:eastAsiaTheme="minorEastAsia"/>
                      <w:b/>
                      <w:bCs/>
                      <w:color w:val="auto"/>
                      <w:sz w:val="21"/>
                      <w:szCs w:val="21"/>
                      <w:lang w:val="en-US" w:eastAsia="zh-CN"/>
                    </w:rPr>
                  </w:pPr>
                  <w:r>
                    <w:rPr>
                      <w:rFonts w:hint="eastAsia" w:ascii="Times New Roman" w:hAnsi="Times New Roman" w:cs="Times New Roman" w:eastAsiaTheme="minorEastAsia"/>
                      <w:b/>
                      <w:bCs/>
                      <w:color w:val="auto"/>
                      <w:sz w:val="21"/>
                      <w:szCs w:val="21"/>
                      <w:lang w:val="en-US" w:eastAsia="zh-CN"/>
                    </w:rPr>
                    <w:t>夜间</w:t>
                  </w:r>
                </w:p>
              </w:tc>
              <w:tc>
                <w:tcPr>
                  <w:tcW w:w="934" w:type="pct"/>
                  <w:vMerge w:val="continue"/>
                  <w:tcBorders>
                    <w:tl2br w:val="nil"/>
                    <w:tr2bl w:val="nil"/>
                  </w:tcBorders>
                  <w:noWrap w:val="0"/>
                  <w:vAlign w:val="center"/>
                </w:tcPr>
                <w:p w14:paraId="260BB231">
                  <w:pPr>
                    <w:bidi w:val="0"/>
                    <w:jc w:val="center"/>
                    <w:rPr>
                      <w:rFonts w:hint="default" w:ascii="Times New Roman" w:hAnsi="Times New Roman" w:cs="Times New Roman" w:eastAsiaTheme="minorEastAsia"/>
                      <w:color w:val="auto"/>
                      <w:sz w:val="21"/>
                      <w:szCs w:val="21"/>
                      <w:lang w:val="en-US" w:eastAsia="zh-CN"/>
                    </w:rPr>
                  </w:pPr>
                </w:p>
              </w:tc>
            </w:tr>
            <w:tr w14:paraId="4E80B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tcBorders>
                    <w:tl2br w:val="nil"/>
                    <w:tr2bl w:val="nil"/>
                  </w:tcBorders>
                  <w:noWrap w:val="0"/>
                  <w:vAlign w:val="center"/>
                </w:tcPr>
                <w:p w14:paraId="5D2E2648">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1</w:t>
                  </w:r>
                </w:p>
              </w:tc>
              <w:tc>
                <w:tcPr>
                  <w:tcW w:w="920" w:type="pct"/>
                  <w:tcBorders>
                    <w:tl2br w:val="nil"/>
                    <w:tr2bl w:val="nil"/>
                  </w:tcBorders>
                  <w:noWrap w:val="0"/>
                  <w:vAlign w:val="center"/>
                </w:tcPr>
                <w:p w14:paraId="5364C584">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东侧厂界</w:t>
                  </w:r>
                </w:p>
              </w:tc>
              <w:tc>
                <w:tcPr>
                  <w:tcW w:w="633" w:type="pct"/>
                  <w:tcBorders>
                    <w:tl2br w:val="nil"/>
                    <w:tr2bl w:val="nil"/>
                  </w:tcBorders>
                  <w:noWrap w:val="0"/>
                  <w:vAlign w:val="center"/>
                </w:tcPr>
                <w:p w14:paraId="711E6933">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47</w:t>
                  </w:r>
                </w:p>
              </w:tc>
              <w:tc>
                <w:tcPr>
                  <w:tcW w:w="633" w:type="pct"/>
                  <w:tcBorders>
                    <w:tl2br w:val="nil"/>
                    <w:tr2bl w:val="nil"/>
                  </w:tcBorders>
                  <w:noWrap w:val="0"/>
                  <w:vAlign w:val="center"/>
                </w:tcPr>
                <w:p w14:paraId="62EE11AF">
                  <w:pPr>
                    <w:bidi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w:t>
                  </w:r>
                </w:p>
              </w:tc>
              <w:tc>
                <w:tcPr>
                  <w:tcW w:w="634" w:type="pct"/>
                  <w:tcBorders>
                    <w:tl2br w:val="nil"/>
                    <w:tr2bl w:val="nil"/>
                  </w:tcBorders>
                  <w:noWrap w:val="0"/>
                  <w:vAlign w:val="center"/>
                </w:tcPr>
                <w:p w14:paraId="440C4A3A">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60</w:t>
                  </w:r>
                </w:p>
              </w:tc>
              <w:tc>
                <w:tcPr>
                  <w:tcW w:w="1058" w:type="dxa"/>
                  <w:tcBorders>
                    <w:tl2br w:val="nil"/>
                    <w:tr2bl w:val="nil"/>
                  </w:tcBorders>
                  <w:noWrap w:val="0"/>
                  <w:vAlign w:val="center"/>
                </w:tcPr>
                <w:p w14:paraId="5995555C">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w:t>
                  </w:r>
                </w:p>
              </w:tc>
              <w:tc>
                <w:tcPr>
                  <w:tcW w:w="934" w:type="pct"/>
                  <w:tcBorders>
                    <w:tl2br w:val="nil"/>
                    <w:tr2bl w:val="nil"/>
                  </w:tcBorders>
                  <w:noWrap w:val="0"/>
                  <w:vAlign w:val="center"/>
                </w:tcPr>
                <w:p w14:paraId="78C9D1FF">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达标</w:t>
                  </w:r>
                </w:p>
              </w:tc>
            </w:tr>
            <w:tr w14:paraId="13091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tcBorders>
                    <w:tl2br w:val="nil"/>
                    <w:tr2bl w:val="nil"/>
                  </w:tcBorders>
                  <w:noWrap w:val="0"/>
                  <w:vAlign w:val="center"/>
                </w:tcPr>
                <w:p w14:paraId="32400BAD">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p>
              </w:tc>
              <w:tc>
                <w:tcPr>
                  <w:tcW w:w="920" w:type="pct"/>
                  <w:tcBorders>
                    <w:tl2br w:val="nil"/>
                    <w:tr2bl w:val="nil"/>
                  </w:tcBorders>
                  <w:noWrap w:val="0"/>
                  <w:vAlign w:val="center"/>
                </w:tcPr>
                <w:p w14:paraId="4744D963">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南侧厂界</w:t>
                  </w:r>
                </w:p>
              </w:tc>
              <w:tc>
                <w:tcPr>
                  <w:tcW w:w="633" w:type="pct"/>
                  <w:tcBorders>
                    <w:tl2br w:val="nil"/>
                    <w:tr2bl w:val="nil"/>
                  </w:tcBorders>
                  <w:noWrap w:val="0"/>
                  <w:vAlign w:val="center"/>
                </w:tcPr>
                <w:p w14:paraId="5C1ACD77">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49</w:t>
                  </w:r>
                </w:p>
              </w:tc>
              <w:tc>
                <w:tcPr>
                  <w:tcW w:w="1053" w:type="dxa"/>
                  <w:tcBorders>
                    <w:tl2br w:val="nil"/>
                    <w:tr2bl w:val="nil"/>
                  </w:tcBorders>
                  <w:noWrap w:val="0"/>
                  <w:vAlign w:val="center"/>
                </w:tcPr>
                <w:p w14:paraId="7017E494">
                  <w:pPr>
                    <w:bidi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w:t>
                  </w:r>
                </w:p>
              </w:tc>
              <w:tc>
                <w:tcPr>
                  <w:tcW w:w="634" w:type="pct"/>
                  <w:tcBorders>
                    <w:tl2br w:val="nil"/>
                    <w:tr2bl w:val="nil"/>
                  </w:tcBorders>
                  <w:noWrap w:val="0"/>
                  <w:vAlign w:val="center"/>
                </w:tcPr>
                <w:p w14:paraId="6FAF2E96">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60</w:t>
                  </w:r>
                </w:p>
              </w:tc>
              <w:tc>
                <w:tcPr>
                  <w:tcW w:w="1058" w:type="dxa"/>
                  <w:tcBorders>
                    <w:tl2br w:val="nil"/>
                    <w:tr2bl w:val="nil"/>
                  </w:tcBorders>
                  <w:noWrap w:val="0"/>
                  <w:vAlign w:val="center"/>
                </w:tcPr>
                <w:p w14:paraId="1BB8085D">
                  <w:pPr>
                    <w:bidi w:val="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w:t>
                  </w:r>
                </w:p>
              </w:tc>
              <w:tc>
                <w:tcPr>
                  <w:tcW w:w="934" w:type="pct"/>
                  <w:tcBorders>
                    <w:tl2br w:val="nil"/>
                    <w:tr2bl w:val="nil"/>
                  </w:tcBorders>
                  <w:noWrap w:val="0"/>
                  <w:vAlign w:val="center"/>
                </w:tcPr>
                <w:p w14:paraId="255F9CBF">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达标</w:t>
                  </w:r>
                </w:p>
              </w:tc>
            </w:tr>
            <w:tr w14:paraId="71B1E0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tcBorders>
                    <w:tl2br w:val="nil"/>
                    <w:tr2bl w:val="nil"/>
                  </w:tcBorders>
                  <w:noWrap w:val="0"/>
                  <w:vAlign w:val="center"/>
                </w:tcPr>
                <w:p w14:paraId="34681C41">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3</w:t>
                  </w:r>
                </w:p>
              </w:tc>
              <w:tc>
                <w:tcPr>
                  <w:tcW w:w="920" w:type="pct"/>
                  <w:tcBorders>
                    <w:tl2br w:val="nil"/>
                    <w:tr2bl w:val="nil"/>
                  </w:tcBorders>
                  <w:noWrap w:val="0"/>
                  <w:vAlign w:val="center"/>
                </w:tcPr>
                <w:p w14:paraId="1F80C403">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西侧厂界</w:t>
                  </w:r>
                </w:p>
              </w:tc>
              <w:tc>
                <w:tcPr>
                  <w:tcW w:w="633" w:type="pct"/>
                  <w:tcBorders>
                    <w:tl2br w:val="nil"/>
                    <w:tr2bl w:val="nil"/>
                  </w:tcBorders>
                  <w:noWrap w:val="0"/>
                  <w:vAlign w:val="center"/>
                </w:tcPr>
                <w:p w14:paraId="203AF9CB">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48</w:t>
                  </w:r>
                </w:p>
              </w:tc>
              <w:tc>
                <w:tcPr>
                  <w:tcW w:w="1053" w:type="dxa"/>
                  <w:tcBorders>
                    <w:tl2br w:val="nil"/>
                    <w:tr2bl w:val="nil"/>
                  </w:tcBorders>
                  <w:noWrap w:val="0"/>
                  <w:vAlign w:val="center"/>
                </w:tcPr>
                <w:p w14:paraId="2C677920">
                  <w:pPr>
                    <w:bidi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w:t>
                  </w:r>
                </w:p>
              </w:tc>
              <w:tc>
                <w:tcPr>
                  <w:tcW w:w="634" w:type="pct"/>
                  <w:tcBorders>
                    <w:tl2br w:val="nil"/>
                    <w:tr2bl w:val="nil"/>
                  </w:tcBorders>
                  <w:noWrap w:val="0"/>
                  <w:vAlign w:val="center"/>
                </w:tcPr>
                <w:p w14:paraId="5761854B">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60</w:t>
                  </w:r>
                </w:p>
              </w:tc>
              <w:tc>
                <w:tcPr>
                  <w:tcW w:w="1058" w:type="dxa"/>
                  <w:tcBorders>
                    <w:tl2br w:val="nil"/>
                    <w:tr2bl w:val="nil"/>
                  </w:tcBorders>
                  <w:noWrap w:val="0"/>
                  <w:vAlign w:val="center"/>
                </w:tcPr>
                <w:p w14:paraId="2E3538B9">
                  <w:pPr>
                    <w:bidi w:val="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w:t>
                  </w:r>
                </w:p>
              </w:tc>
              <w:tc>
                <w:tcPr>
                  <w:tcW w:w="934" w:type="pct"/>
                  <w:tcBorders>
                    <w:tl2br w:val="nil"/>
                    <w:tr2bl w:val="nil"/>
                  </w:tcBorders>
                  <w:noWrap w:val="0"/>
                  <w:vAlign w:val="center"/>
                </w:tcPr>
                <w:p w14:paraId="46EAF1B7">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达标</w:t>
                  </w:r>
                </w:p>
              </w:tc>
            </w:tr>
            <w:tr w14:paraId="72C53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08" w:type="pct"/>
                  <w:tcBorders>
                    <w:tl2br w:val="nil"/>
                    <w:tr2bl w:val="nil"/>
                  </w:tcBorders>
                  <w:noWrap w:val="0"/>
                  <w:vAlign w:val="center"/>
                </w:tcPr>
                <w:p w14:paraId="6477BD61">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4</w:t>
                  </w:r>
                </w:p>
              </w:tc>
              <w:tc>
                <w:tcPr>
                  <w:tcW w:w="920" w:type="pct"/>
                  <w:tcBorders>
                    <w:tl2br w:val="nil"/>
                    <w:tr2bl w:val="nil"/>
                  </w:tcBorders>
                  <w:noWrap w:val="0"/>
                  <w:vAlign w:val="center"/>
                </w:tcPr>
                <w:p w14:paraId="40AAAC8D">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北侧厂界</w:t>
                  </w:r>
                </w:p>
              </w:tc>
              <w:tc>
                <w:tcPr>
                  <w:tcW w:w="633" w:type="pct"/>
                  <w:tcBorders>
                    <w:tl2br w:val="nil"/>
                    <w:tr2bl w:val="nil"/>
                  </w:tcBorders>
                  <w:noWrap w:val="0"/>
                  <w:vAlign w:val="center"/>
                </w:tcPr>
                <w:p w14:paraId="519B3D31">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49</w:t>
                  </w:r>
                </w:p>
              </w:tc>
              <w:tc>
                <w:tcPr>
                  <w:tcW w:w="1053" w:type="dxa"/>
                  <w:tcBorders>
                    <w:tl2br w:val="nil"/>
                    <w:tr2bl w:val="nil"/>
                  </w:tcBorders>
                  <w:noWrap w:val="0"/>
                  <w:vAlign w:val="center"/>
                </w:tcPr>
                <w:p w14:paraId="054948D9">
                  <w:pPr>
                    <w:bidi w:val="0"/>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w:t>
                  </w:r>
                </w:p>
              </w:tc>
              <w:tc>
                <w:tcPr>
                  <w:tcW w:w="634" w:type="pct"/>
                  <w:tcBorders>
                    <w:tl2br w:val="nil"/>
                    <w:tr2bl w:val="nil"/>
                  </w:tcBorders>
                  <w:noWrap w:val="0"/>
                  <w:vAlign w:val="center"/>
                </w:tcPr>
                <w:p w14:paraId="5D309F53">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60</w:t>
                  </w:r>
                </w:p>
              </w:tc>
              <w:tc>
                <w:tcPr>
                  <w:tcW w:w="1058" w:type="dxa"/>
                  <w:tcBorders>
                    <w:tl2br w:val="nil"/>
                    <w:tr2bl w:val="nil"/>
                  </w:tcBorders>
                  <w:noWrap w:val="0"/>
                  <w:vAlign w:val="center"/>
                </w:tcPr>
                <w:p w14:paraId="6B6D69AD">
                  <w:pPr>
                    <w:bidi w:val="0"/>
                    <w:jc w:val="center"/>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w:t>
                  </w:r>
                </w:p>
              </w:tc>
              <w:tc>
                <w:tcPr>
                  <w:tcW w:w="934" w:type="pct"/>
                  <w:tcBorders>
                    <w:tl2br w:val="nil"/>
                    <w:tr2bl w:val="nil"/>
                  </w:tcBorders>
                  <w:noWrap w:val="0"/>
                  <w:vAlign w:val="center"/>
                </w:tcPr>
                <w:p w14:paraId="754444AC">
                  <w:pPr>
                    <w:bidi w:val="0"/>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达标</w:t>
                  </w:r>
                </w:p>
              </w:tc>
            </w:tr>
          </w:tbl>
          <w:p w14:paraId="78BF8DC3">
            <w:pPr>
              <w:spacing w:line="360" w:lineRule="auto"/>
              <w:ind w:firstLine="480" w:firstLineChars="200"/>
              <w:rPr>
                <w:rFonts w:hint="default" w:ascii="Times New Roman" w:hAnsi="Times New Roman" w:cs="Times New Roman" w:eastAsiaTheme="minorEastAsia"/>
                <w:color w:val="auto"/>
                <w:sz w:val="24"/>
              </w:rPr>
            </w:pPr>
            <w:r>
              <w:rPr>
                <w:rFonts w:hint="eastAsia" w:ascii="Times New Roman" w:hAnsi="Times New Roman" w:cs="Times New Roman" w:eastAsiaTheme="minorEastAsia"/>
                <w:color w:val="auto"/>
                <w:sz w:val="24"/>
                <w:lang w:val="en-US" w:eastAsia="zh-CN"/>
              </w:rPr>
              <w:t>本项目夜间不生产。</w:t>
            </w:r>
            <w:r>
              <w:rPr>
                <w:rFonts w:hint="default" w:ascii="Times New Roman" w:hAnsi="Times New Roman" w:cs="Times New Roman" w:eastAsiaTheme="minorEastAsia"/>
                <w:color w:val="auto"/>
                <w:sz w:val="24"/>
              </w:rPr>
              <w:t>由估算结果可知，厂界噪声贡献值满足《工业企业厂界环境噪声排放标准》（GB12348-2008）中的</w:t>
            </w:r>
            <w:r>
              <w:rPr>
                <w:rFonts w:hint="eastAsia" w:ascii="Times New Roman" w:hAnsi="Times New Roman" w:cs="Times New Roman" w:eastAsiaTheme="minorEastAsia"/>
                <w:color w:val="auto"/>
                <w:sz w:val="24"/>
                <w:lang w:val="en-US" w:eastAsia="zh-CN"/>
              </w:rPr>
              <w:t>2</w:t>
            </w:r>
            <w:r>
              <w:rPr>
                <w:rFonts w:hint="default" w:ascii="Times New Roman" w:hAnsi="Times New Roman" w:cs="Times New Roman" w:eastAsiaTheme="minorEastAsia"/>
                <w:color w:val="auto"/>
                <w:sz w:val="24"/>
              </w:rPr>
              <w:t>类标准要求</w:t>
            </w:r>
            <w:r>
              <w:rPr>
                <w:rFonts w:hint="eastAsia" w:ascii="Times New Roman" w:hAnsi="Times New Roman" w:cs="Times New Roman" w:eastAsiaTheme="minorEastAsia"/>
                <w:color w:val="auto"/>
                <w:sz w:val="24"/>
                <w:lang w:eastAsia="zh-CN"/>
              </w:rPr>
              <w:t>，</w:t>
            </w:r>
            <w:r>
              <w:rPr>
                <w:rFonts w:hint="eastAsia" w:ascii="Times New Roman" w:hAnsi="Times New Roman" w:cs="Times New Roman" w:eastAsiaTheme="minorEastAsia"/>
                <w:color w:val="auto"/>
                <w:sz w:val="24"/>
                <w:lang w:val="en-US" w:eastAsia="zh-CN"/>
              </w:rPr>
              <w:t>噪声防治措施可行有效，</w:t>
            </w:r>
            <w:r>
              <w:rPr>
                <w:rFonts w:hint="default" w:ascii="Times New Roman" w:hAnsi="Times New Roman" w:cs="Times New Roman" w:eastAsiaTheme="minorEastAsia"/>
                <w:color w:val="auto"/>
                <w:sz w:val="24"/>
              </w:rPr>
              <w:t>项目生产过程中噪声对周围环境影响较小。</w:t>
            </w:r>
          </w:p>
          <w:p w14:paraId="131FA117">
            <w:pPr>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rPr>
              <w:t>（3）</w:t>
            </w:r>
            <w:r>
              <w:rPr>
                <w:rFonts w:ascii="Times New Roman" w:hAnsi="Times New Roman" w:eastAsiaTheme="minorEastAsia"/>
                <w:b/>
                <w:bCs/>
                <w:color w:val="auto"/>
                <w:sz w:val="24"/>
              </w:rPr>
              <w:t>降噪措施</w:t>
            </w:r>
          </w:p>
          <w:p w14:paraId="7D1D64BC">
            <w:pPr>
              <w:spacing w:line="360" w:lineRule="auto"/>
              <w:ind w:firstLine="480" w:firstLineChars="200"/>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声源降噪措施</w:t>
            </w:r>
          </w:p>
          <w:p w14:paraId="39FD2BC5">
            <w:pPr>
              <w:spacing w:line="360" w:lineRule="auto"/>
              <w:ind w:firstLine="480" w:firstLineChars="200"/>
              <w:rPr>
                <w:rFonts w:hint="eastAsia" w:ascii="Times New Roman" w:hAnsi="Times New Roman" w:eastAsiaTheme="minorEastAsia"/>
                <w:b w:val="0"/>
                <w:bCs w:val="0"/>
                <w:color w:val="auto"/>
                <w:sz w:val="24"/>
                <w:szCs w:val="32"/>
              </w:rPr>
            </w:pPr>
            <w:r>
              <w:rPr>
                <w:rFonts w:hint="eastAsia" w:ascii="Times New Roman" w:hAnsi="Times New Roman" w:eastAsiaTheme="minorEastAsia"/>
                <w:color w:val="auto"/>
                <w:sz w:val="24"/>
              </w:rPr>
              <w:t>①</w:t>
            </w:r>
            <w:r>
              <w:rPr>
                <w:rFonts w:hint="eastAsia" w:ascii="Times New Roman" w:hAnsi="Times New Roman" w:eastAsiaTheme="minorEastAsia"/>
                <w:b w:val="0"/>
                <w:bCs w:val="0"/>
                <w:color w:val="auto"/>
                <w:sz w:val="24"/>
                <w:szCs w:val="32"/>
              </w:rPr>
              <w:t>对</w:t>
            </w:r>
            <w:r>
              <w:rPr>
                <w:rFonts w:hint="eastAsia" w:ascii="Times New Roman" w:hAnsi="Times New Roman" w:eastAsiaTheme="minorEastAsia"/>
                <w:b w:val="0"/>
                <w:bCs w:val="0"/>
                <w:color w:val="auto"/>
                <w:sz w:val="24"/>
                <w:szCs w:val="32"/>
                <w:lang w:val="en-US" w:eastAsia="zh-CN"/>
              </w:rPr>
              <w:t>泵类设备选用</w:t>
            </w:r>
            <w:r>
              <w:rPr>
                <w:rFonts w:hint="default" w:ascii="Times New Roman" w:hAnsi="Times New Roman" w:cs="Times New Roman" w:eastAsiaTheme="minorEastAsia"/>
                <w:b w:val="0"/>
                <w:bCs w:val="0"/>
                <w:color w:val="auto"/>
                <w:kern w:val="0"/>
                <w:sz w:val="24"/>
                <w:szCs w:val="24"/>
                <w:vertAlign w:val="baseline"/>
                <w:lang w:val="en-US" w:eastAsia="zh-CN" w:bidi="ar"/>
              </w:rPr>
              <w:t>低噪声</w:t>
            </w:r>
            <w:r>
              <w:rPr>
                <w:rFonts w:hint="eastAsia" w:ascii="Times New Roman" w:hAnsi="Times New Roman" w:cs="Times New Roman" w:eastAsiaTheme="minorEastAsia"/>
                <w:b w:val="0"/>
                <w:bCs w:val="0"/>
                <w:color w:val="auto"/>
                <w:kern w:val="0"/>
                <w:sz w:val="24"/>
                <w:szCs w:val="24"/>
                <w:vertAlign w:val="baseline"/>
                <w:lang w:val="en-US" w:eastAsia="zh-CN" w:bidi="ar"/>
              </w:rPr>
              <w:t>设备，</w:t>
            </w:r>
            <w:r>
              <w:rPr>
                <w:rFonts w:hint="eastAsia" w:ascii="Times New Roman" w:hAnsi="Times New Roman" w:eastAsiaTheme="minorEastAsia"/>
                <w:b w:val="0"/>
                <w:bCs w:val="0"/>
                <w:color w:val="auto"/>
                <w:sz w:val="24"/>
                <w:szCs w:val="32"/>
              </w:rPr>
              <w:t>定期</w:t>
            </w:r>
            <w:r>
              <w:rPr>
                <w:rFonts w:hint="eastAsia" w:ascii="Times New Roman" w:hAnsi="Times New Roman" w:eastAsiaTheme="minorEastAsia"/>
                <w:b w:val="0"/>
                <w:bCs w:val="0"/>
                <w:color w:val="auto"/>
                <w:sz w:val="24"/>
                <w:szCs w:val="32"/>
                <w:lang w:val="en-US" w:eastAsia="zh-CN"/>
              </w:rPr>
              <w:t>维护</w:t>
            </w:r>
            <w:r>
              <w:rPr>
                <w:rFonts w:hint="eastAsia" w:ascii="Times New Roman" w:hAnsi="Times New Roman" w:eastAsiaTheme="minorEastAsia"/>
                <w:b w:val="0"/>
                <w:bCs w:val="0"/>
                <w:color w:val="auto"/>
                <w:sz w:val="24"/>
                <w:szCs w:val="32"/>
              </w:rPr>
              <w:t>检修，加强润滑作用，保持设备良好的运转状态，杜绝因设备不正常运转而产生的高噪声现象。</w:t>
            </w:r>
          </w:p>
          <w:p w14:paraId="074C9158">
            <w:pPr>
              <w:spacing w:line="360" w:lineRule="auto"/>
              <w:ind w:firstLine="480" w:firstLineChars="200"/>
              <w:rPr>
                <w:rFonts w:hint="default"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rPr>
              <w:t>②</w:t>
            </w:r>
            <w:r>
              <w:rPr>
                <w:rFonts w:hint="eastAsia" w:ascii="Times New Roman" w:hAnsi="Times New Roman" w:cs="Times New Roman" w:eastAsiaTheme="minorEastAsia"/>
                <w:color w:val="auto"/>
                <w:sz w:val="24"/>
                <w:lang w:val="en-US" w:eastAsia="zh-CN"/>
              </w:rPr>
              <w:t>车间内拌合楼主机、</w:t>
            </w:r>
            <w:r>
              <w:rPr>
                <w:rFonts w:hint="default" w:ascii="Times New Roman" w:hAnsi="Times New Roman" w:cs="Times New Roman" w:eastAsiaTheme="minorEastAsia"/>
                <w:color w:val="auto"/>
                <w:sz w:val="24"/>
                <w:lang w:val="en-US" w:eastAsia="zh-CN"/>
              </w:rPr>
              <w:t>双齿辊破碎主机</w:t>
            </w:r>
            <w:r>
              <w:rPr>
                <w:rFonts w:hint="eastAsia" w:ascii="Times New Roman" w:hAnsi="Times New Roman" w:cs="Times New Roman" w:eastAsiaTheme="minorEastAsia"/>
                <w:color w:val="auto"/>
                <w:sz w:val="24"/>
                <w:lang w:val="en-US" w:eastAsia="zh-CN"/>
              </w:rPr>
              <w:t>、</w:t>
            </w:r>
            <w:r>
              <w:rPr>
                <w:rFonts w:hint="default" w:ascii="Times New Roman" w:hAnsi="Times New Roman" w:cs="Times New Roman" w:eastAsiaTheme="minorEastAsia"/>
                <w:color w:val="auto"/>
                <w:sz w:val="24"/>
                <w:lang w:val="en-US" w:eastAsia="zh-CN"/>
              </w:rPr>
              <w:t>螺杆式空气压缩机</w:t>
            </w:r>
            <w:r>
              <w:rPr>
                <w:rFonts w:hint="eastAsia" w:ascii="Times New Roman" w:hAnsi="Times New Roman" w:cs="Times New Roman" w:eastAsiaTheme="minorEastAsia"/>
                <w:color w:val="auto"/>
                <w:sz w:val="24"/>
                <w:lang w:val="en-US" w:eastAsia="zh-CN"/>
              </w:rPr>
              <w:t>等选用低噪声设备，基础设置减振措施（装减振垫、隔振垫等）</w:t>
            </w:r>
            <w:r>
              <w:rPr>
                <w:rFonts w:hint="default" w:ascii="Times New Roman" w:hAnsi="Times New Roman" w:cs="Times New Roman" w:eastAsiaTheme="minorEastAsia"/>
                <w:color w:val="auto"/>
                <w:sz w:val="24"/>
                <w:lang w:val="en-US" w:eastAsia="zh-CN"/>
              </w:rPr>
              <w:t>。</w:t>
            </w:r>
          </w:p>
          <w:p w14:paraId="2DEC287A">
            <w:pPr>
              <w:spacing w:line="360" w:lineRule="auto"/>
              <w:ind w:firstLine="480" w:firstLineChars="200"/>
              <w:rPr>
                <w:rFonts w:hint="eastAsia" w:ascii="Times New Roman" w:hAnsi="Times New Roman" w:cs="Times New Roman" w:eastAsiaTheme="minorEastAsia"/>
                <w:color w:val="auto"/>
                <w:sz w:val="24"/>
                <w:lang w:val="en-US" w:eastAsia="zh-CN"/>
              </w:rPr>
            </w:pPr>
            <w:r>
              <w:rPr>
                <w:rFonts w:hint="eastAsia" w:ascii="Times New Roman" w:hAnsi="Times New Roman" w:cs="Times New Roman" w:eastAsiaTheme="minorEastAsia"/>
                <w:color w:val="auto"/>
                <w:sz w:val="24"/>
                <w:lang w:val="en-US" w:eastAsia="zh-CN"/>
              </w:rPr>
              <w:t>③风机安装时设置</w:t>
            </w:r>
            <w:r>
              <w:rPr>
                <w:rFonts w:hint="default" w:ascii="Times New Roman" w:hAnsi="Times New Roman" w:cs="Times New Roman" w:eastAsiaTheme="minorEastAsia"/>
                <w:color w:val="auto"/>
                <w:sz w:val="24"/>
                <w:lang w:val="en-US" w:eastAsia="zh-CN"/>
              </w:rPr>
              <w:t>基础减振、加装消声器、出口软连接等降噪措施</w:t>
            </w:r>
            <w:r>
              <w:rPr>
                <w:rFonts w:hint="eastAsia" w:ascii="Times New Roman" w:hAnsi="Times New Roman" w:cs="Times New Roman" w:eastAsiaTheme="minorEastAsia"/>
                <w:color w:val="auto"/>
                <w:sz w:val="24"/>
                <w:lang w:val="en-US" w:eastAsia="zh-CN"/>
              </w:rPr>
              <w:t>。</w:t>
            </w:r>
          </w:p>
          <w:p w14:paraId="7AFD8006">
            <w:pPr>
              <w:spacing w:line="360" w:lineRule="auto"/>
              <w:ind w:firstLine="480" w:firstLineChars="200"/>
              <w:rPr>
                <w:rFonts w:hint="eastAsia" w:ascii="Times New Roman" w:hAnsi="Times New Roman" w:cs="Times New Roman" w:eastAsiaTheme="minorEastAsia"/>
                <w:color w:val="auto"/>
                <w:sz w:val="24"/>
                <w:lang w:val="en-US" w:eastAsia="zh-CN"/>
              </w:rPr>
            </w:pPr>
            <w:r>
              <w:rPr>
                <w:rFonts w:hint="default" w:ascii="Times New Roman" w:hAnsi="Times New Roman" w:cs="Times New Roman" w:eastAsiaTheme="minorEastAsia"/>
                <w:color w:val="auto"/>
                <w:sz w:val="24"/>
                <w:lang w:eastAsia="zh-CN"/>
              </w:rPr>
              <w:t>2）</w:t>
            </w:r>
            <w:r>
              <w:rPr>
                <w:rFonts w:hint="eastAsia" w:ascii="Times New Roman" w:hAnsi="Times New Roman" w:cs="Times New Roman" w:eastAsiaTheme="minorEastAsia"/>
                <w:color w:val="auto"/>
                <w:sz w:val="24"/>
                <w:lang w:val="en-US" w:eastAsia="zh-CN"/>
              </w:rPr>
              <w:t>传播途径降噪措施</w:t>
            </w:r>
          </w:p>
          <w:p w14:paraId="7E4D8E08">
            <w:pPr>
              <w:spacing w:line="360" w:lineRule="auto"/>
              <w:ind w:firstLine="480" w:firstLineChars="200"/>
              <w:jc w:val="both"/>
              <w:rPr>
                <w:rFonts w:hint="default"/>
                <w:color w:val="auto"/>
                <w:lang w:eastAsia="zh-CN"/>
              </w:rPr>
            </w:pPr>
            <w:r>
              <w:rPr>
                <w:rFonts w:hint="eastAsia" w:ascii="Times New Roman" w:hAnsi="Times New Roman" w:eastAsiaTheme="minorEastAsia"/>
                <w:color w:val="auto"/>
                <w:sz w:val="24"/>
              </w:rPr>
              <w:t>①</w:t>
            </w:r>
            <w:r>
              <w:rPr>
                <w:rFonts w:hint="eastAsia" w:ascii="Times New Roman" w:hAnsi="Times New Roman" w:cs="Times New Roman" w:eastAsiaTheme="minorEastAsia"/>
                <w:color w:val="auto"/>
                <w:sz w:val="24"/>
                <w:szCs w:val="24"/>
                <w:lang w:val="en-US" w:eastAsia="zh-CN"/>
              </w:rPr>
              <w:t>合理</w:t>
            </w:r>
            <w:r>
              <w:rPr>
                <w:rFonts w:hint="default" w:ascii="Times New Roman" w:hAnsi="Times New Roman" w:cs="Times New Roman" w:eastAsiaTheme="minorEastAsia"/>
                <w:color w:val="auto"/>
                <w:sz w:val="24"/>
                <w:szCs w:val="24"/>
                <w:lang w:eastAsia="zh-CN"/>
              </w:rPr>
              <w:t>布局，</w:t>
            </w:r>
            <w:r>
              <w:rPr>
                <w:rFonts w:hint="eastAsia" w:ascii="Times New Roman" w:hAnsi="Times New Roman" w:cs="Times New Roman" w:eastAsiaTheme="minorEastAsia"/>
                <w:color w:val="auto"/>
                <w:sz w:val="24"/>
                <w:szCs w:val="24"/>
                <w:lang w:val="en-US" w:eastAsia="zh-CN"/>
              </w:rPr>
              <w:t>高噪声设备</w:t>
            </w:r>
            <w:r>
              <w:rPr>
                <w:rFonts w:hint="default" w:ascii="Times New Roman" w:hAnsi="Times New Roman" w:cs="Times New Roman" w:eastAsiaTheme="minorEastAsia"/>
                <w:color w:val="auto"/>
                <w:sz w:val="24"/>
                <w:szCs w:val="24"/>
                <w:lang w:eastAsia="zh-CN"/>
              </w:rPr>
              <w:t>尽量</w:t>
            </w:r>
            <w:r>
              <w:rPr>
                <w:rFonts w:hint="eastAsia" w:ascii="Times New Roman" w:hAnsi="Times New Roman" w:cs="Times New Roman" w:eastAsiaTheme="minorEastAsia"/>
                <w:color w:val="auto"/>
                <w:sz w:val="24"/>
                <w:szCs w:val="24"/>
                <w:lang w:val="en-US" w:eastAsia="zh-CN"/>
              </w:rPr>
              <w:t>布设于车间中部，</w:t>
            </w:r>
            <w:r>
              <w:rPr>
                <w:rFonts w:hint="default" w:ascii="Times New Roman" w:hAnsi="Times New Roman" w:cs="Times New Roman" w:eastAsiaTheme="minorEastAsia"/>
                <w:color w:val="auto"/>
                <w:sz w:val="24"/>
                <w:szCs w:val="24"/>
                <w:lang w:eastAsia="zh-CN"/>
              </w:rPr>
              <w:t>远离</w:t>
            </w:r>
            <w:r>
              <w:rPr>
                <w:rFonts w:hint="eastAsia" w:ascii="Times New Roman" w:hAnsi="Times New Roman" w:cs="Times New Roman" w:eastAsiaTheme="minorEastAsia"/>
                <w:color w:val="auto"/>
                <w:sz w:val="24"/>
                <w:szCs w:val="24"/>
                <w:lang w:val="en-US" w:eastAsia="zh-CN"/>
              </w:rPr>
              <w:t>厂界。</w:t>
            </w:r>
          </w:p>
          <w:p w14:paraId="501BFF71">
            <w:pPr>
              <w:spacing w:line="360" w:lineRule="auto"/>
              <w:ind w:firstLine="480" w:firstLineChars="200"/>
              <w:rPr>
                <w:rFonts w:hint="eastAsia" w:ascii="Times New Roman" w:hAnsi="Times New Roman" w:eastAsiaTheme="minorEastAsia"/>
                <w:color w:val="auto"/>
                <w:sz w:val="24"/>
                <w:lang w:val="en-US" w:eastAsia="zh-CN"/>
              </w:rPr>
            </w:pPr>
            <w:r>
              <w:rPr>
                <w:rFonts w:ascii="Times New Roman" w:hAnsi="Times New Roman" w:eastAsiaTheme="minorEastAsia"/>
                <w:color w:val="auto"/>
                <w:sz w:val="24"/>
              </w:rPr>
              <w:t>②</w:t>
            </w:r>
            <w:r>
              <w:rPr>
                <w:rFonts w:hint="eastAsia" w:ascii="Times New Roman" w:hAnsi="Times New Roman" w:eastAsiaTheme="minorEastAsia"/>
                <w:color w:val="auto"/>
                <w:sz w:val="24"/>
                <w:lang w:val="en-US" w:eastAsia="zh-CN"/>
              </w:rPr>
              <w:t>在传播途径上采取隔声措施，以抑制噪声的扩散，如生产车间设置自动门，</w:t>
            </w:r>
            <w:r>
              <w:rPr>
                <w:rFonts w:hint="eastAsia" w:ascii="Times New Roman" w:hAnsi="Times New Roman" w:cs="Times New Roman" w:eastAsiaTheme="minorEastAsia"/>
                <w:color w:val="auto"/>
                <w:sz w:val="24"/>
                <w:lang w:val="en-US" w:eastAsia="zh-CN"/>
              </w:rPr>
              <w:t>生产车间门、窗</w:t>
            </w:r>
            <w:r>
              <w:rPr>
                <w:rFonts w:hint="eastAsia" w:eastAsia="宋体"/>
                <w:color w:val="auto"/>
                <w:sz w:val="24"/>
                <w:szCs w:val="32"/>
                <w:lang w:eastAsia="zh-CN"/>
              </w:rPr>
              <w:t>非必要情况下</w:t>
            </w:r>
            <w:r>
              <w:rPr>
                <w:rFonts w:hint="eastAsia" w:eastAsia="宋体"/>
                <w:color w:val="auto"/>
                <w:sz w:val="24"/>
                <w:szCs w:val="32"/>
                <w:lang w:val="en-US" w:eastAsia="zh-CN"/>
              </w:rPr>
              <w:t>处于</w:t>
            </w:r>
            <w:r>
              <w:rPr>
                <w:rFonts w:hint="eastAsia" w:ascii="Times New Roman" w:hAnsi="Times New Roman" w:cs="Times New Roman" w:eastAsiaTheme="minorEastAsia"/>
                <w:color w:val="auto"/>
                <w:sz w:val="24"/>
                <w:lang w:val="en-US" w:eastAsia="zh-CN"/>
              </w:rPr>
              <w:t>关闭状态等</w:t>
            </w:r>
            <w:r>
              <w:rPr>
                <w:rFonts w:hint="default" w:ascii="Times New Roman" w:hAnsi="Times New Roman" w:cs="Times New Roman" w:eastAsiaTheme="minorEastAsia"/>
                <w:color w:val="auto"/>
                <w:sz w:val="24"/>
              </w:rPr>
              <w:t>。</w:t>
            </w:r>
          </w:p>
          <w:p w14:paraId="58B49238">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rPr>
              <w:t>（4）</w:t>
            </w:r>
            <w:r>
              <w:rPr>
                <w:rFonts w:ascii="Times New Roman" w:hAnsi="Times New Roman" w:eastAsiaTheme="minorEastAsia"/>
                <w:b/>
                <w:bCs/>
                <w:color w:val="auto"/>
                <w:sz w:val="24"/>
                <w:szCs w:val="32"/>
              </w:rPr>
              <w:t>污染源监测计划</w:t>
            </w:r>
          </w:p>
          <w:p w14:paraId="00B12F93">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根据《排污单位自行监测技术指南</w:t>
            </w:r>
            <w:r>
              <w:rPr>
                <w:rFonts w:hint="eastAsia" w:ascii="Times New Roman" w:hAnsi="Times New Roman" w:cs="Times New Roman" w:eastAsiaTheme="minorEastAsia"/>
                <w:color w:val="auto"/>
                <w:sz w:val="24"/>
                <w:lang w:val="en-US" w:eastAsia="zh-CN"/>
              </w:rPr>
              <w:t xml:space="preserve"> </w:t>
            </w:r>
            <w:r>
              <w:rPr>
                <w:rFonts w:hint="default" w:ascii="Times New Roman" w:hAnsi="Times New Roman" w:cs="Times New Roman" w:eastAsiaTheme="minorEastAsia"/>
                <w:color w:val="auto"/>
                <w:sz w:val="24"/>
              </w:rPr>
              <w:t>总则》（HJ819-2017）要求，本项目</w:t>
            </w:r>
            <w:r>
              <w:rPr>
                <w:rFonts w:hint="eastAsia" w:ascii="Times New Roman" w:hAnsi="Times New Roman" w:cs="Times New Roman" w:eastAsiaTheme="minorEastAsia"/>
                <w:color w:val="auto"/>
                <w:sz w:val="24"/>
                <w:lang w:val="en-US" w:eastAsia="zh-CN"/>
              </w:rPr>
              <w:t>厂界</w:t>
            </w:r>
            <w:r>
              <w:rPr>
                <w:rFonts w:hint="default" w:ascii="Times New Roman" w:hAnsi="Times New Roman" w:cs="Times New Roman" w:eastAsiaTheme="minorEastAsia"/>
                <w:color w:val="auto"/>
                <w:sz w:val="24"/>
              </w:rPr>
              <w:t>噪声监测计划详见下表。</w:t>
            </w:r>
          </w:p>
          <w:p w14:paraId="26FDF059">
            <w:pPr>
              <w:jc w:val="center"/>
              <w:rPr>
                <w:rFonts w:hint="default" w:ascii="Times New Roman" w:hAnsi="Times New Roman" w:cs="Times New Roman" w:eastAsiaTheme="minorEastAsia"/>
                <w:color w:val="auto"/>
                <w:sz w:val="24"/>
              </w:rPr>
            </w:pPr>
            <w:r>
              <w:rPr>
                <w:rFonts w:hint="default" w:ascii="Times New Roman" w:hAnsi="Times New Roman" w:cs="Times New Roman" w:eastAsiaTheme="minorEastAsia"/>
                <w:b/>
                <w:bCs/>
                <w:color w:val="auto"/>
                <w:sz w:val="24"/>
              </w:rPr>
              <w:t>表4-</w:t>
            </w:r>
            <w:r>
              <w:rPr>
                <w:rFonts w:hint="eastAsia" w:ascii="Times New Roman" w:hAnsi="Times New Roman" w:cs="Times New Roman" w:eastAsiaTheme="minorEastAsia"/>
                <w:b/>
                <w:bCs/>
                <w:color w:val="auto"/>
                <w:sz w:val="24"/>
                <w:lang w:val="en-US" w:eastAsia="zh-CN"/>
              </w:rPr>
              <w:t>6  厂界</w:t>
            </w:r>
            <w:r>
              <w:rPr>
                <w:rFonts w:hint="default" w:ascii="Times New Roman" w:hAnsi="Times New Roman" w:cs="Times New Roman" w:eastAsiaTheme="minorEastAsia"/>
                <w:b/>
                <w:bCs/>
                <w:color w:val="auto"/>
                <w:sz w:val="24"/>
              </w:rPr>
              <w:t>噪声监测计划一览表</w:t>
            </w:r>
          </w:p>
          <w:tbl>
            <w:tblPr>
              <w:tblStyle w:val="22"/>
              <w:tblW w:w="4995"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019"/>
              <w:gridCol w:w="1127"/>
              <w:gridCol w:w="1448"/>
              <w:gridCol w:w="1354"/>
              <w:gridCol w:w="3363"/>
            </w:tblGrid>
            <w:tr w14:paraId="2071189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3" w:type="pct"/>
                  <w:tcBorders>
                    <w:tl2br w:val="nil"/>
                    <w:tr2bl w:val="nil"/>
                  </w:tcBorders>
                  <w:vAlign w:val="center"/>
                </w:tcPr>
                <w:p w14:paraId="508E233B">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监测类别</w:t>
                  </w:r>
                </w:p>
              </w:tc>
              <w:tc>
                <w:tcPr>
                  <w:tcW w:w="678" w:type="pct"/>
                  <w:tcBorders>
                    <w:tl2br w:val="nil"/>
                    <w:tr2bl w:val="nil"/>
                  </w:tcBorders>
                  <w:vAlign w:val="center"/>
                </w:tcPr>
                <w:p w14:paraId="06A16FA2">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监测点位</w:t>
                  </w:r>
                </w:p>
              </w:tc>
              <w:tc>
                <w:tcPr>
                  <w:tcW w:w="871" w:type="pct"/>
                  <w:tcBorders>
                    <w:tl2br w:val="nil"/>
                    <w:tr2bl w:val="nil"/>
                  </w:tcBorders>
                  <w:vAlign w:val="center"/>
                </w:tcPr>
                <w:p w14:paraId="26481B79">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监测因子</w:t>
                  </w:r>
                </w:p>
              </w:tc>
              <w:tc>
                <w:tcPr>
                  <w:tcW w:w="814" w:type="pct"/>
                  <w:tcBorders>
                    <w:tl2br w:val="nil"/>
                    <w:tr2bl w:val="nil"/>
                  </w:tcBorders>
                  <w:vAlign w:val="center"/>
                </w:tcPr>
                <w:p w14:paraId="5AC3D0FE">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监测频次</w:t>
                  </w:r>
                </w:p>
              </w:tc>
              <w:tc>
                <w:tcPr>
                  <w:tcW w:w="2022" w:type="pct"/>
                  <w:tcBorders>
                    <w:tl2br w:val="nil"/>
                    <w:tr2bl w:val="nil"/>
                  </w:tcBorders>
                  <w:vAlign w:val="center"/>
                </w:tcPr>
                <w:p w14:paraId="69D4EE63">
                  <w:pPr>
                    <w:jc w:val="center"/>
                    <w:rPr>
                      <w:rFonts w:hint="default" w:ascii="Times New Roman" w:hAnsi="Times New Roman" w:cs="Times New Roman" w:eastAsiaTheme="minorEastAsia"/>
                      <w:b/>
                      <w:bCs/>
                      <w:color w:val="auto"/>
                      <w:szCs w:val="21"/>
                    </w:rPr>
                  </w:pPr>
                  <w:r>
                    <w:rPr>
                      <w:rFonts w:hint="default" w:ascii="Times New Roman" w:hAnsi="Times New Roman" w:cs="Times New Roman" w:eastAsiaTheme="minorEastAsia"/>
                      <w:b/>
                      <w:bCs/>
                      <w:color w:val="auto"/>
                      <w:szCs w:val="21"/>
                    </w:rPr>
                    <w:t>执行标准</w:t>
                  </w:r>
                </w:p>
              </w:tc>
            </w:tr>
            <w:tr w14:paraId="6C31F9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13" w:type="pct"/>
                  <w:tcBorders>
                    <w:tl2br w:val="nil"/>
                    <w:tr2bl w:val="nil"/>
                  </w:tcBorders>
                  <w:vAlign w:val="center"/>
                </w:tcPr>
                <w:p w14:paraId="0BA13B49">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噪声</w:t>
                  </w:r>
                </w:p>
              </w:tc>
              <w:tc>
                <w:tcPr>
                  <w:tcW w:w="678" w:type="pct"/>
                  <w:tcBorders>
                    <w:tl2br w:val="nil"/>
                    <w:tr2bl w:val="nil"/>
                  </w:tcBorders>
                  <w:vAlign w:val="center"/>
                </w:tcPr>
                <w:p w14:paraId="5C713F0E">
                  <w:pPr>
                    <w:jc w:val="center"/>
                    <w:rPr>
                      <w:rFonts w:hint="eastAsia" w:ascii="Times New Roman" w:hAnsi="Times New Roman" w:cs="Times New Roman" w:eastAsiaTheme="minorEastAsia"/>
                      <w:color w:val="auto"/>
                      <w:szCs w:val="21"/>
                      <w:lang w:val="en-US" w:eastAsia="zh-CN"/>
                    </w:rPr>
                  </w:pPr>
                  <w:r>
                    <w:rPr>
                      <w:rFonts w:hint="default" w:ascii="Times New Roman" w:hAnsi="Times New Roman" w:cs="Times New Roman" w:eastAsiaTheme="minorEastAsia"/>
                      <w:color w:val="auto"/>
                      <w:szCs w:val="21"/>
                    </w:rPr>
                    <w:t>厂界</w:t>
                  </w:r>
                  <w:r>
                    <w:rPr>
                      <w:rFonts w:hint="eastAsia" w:ascii="Times New Roman" w:hAnsi="Times New Roman" w:cs="Times New Roman" w:eastAsiaTheme="minorEastAsia"/>
                      <w:color w:val="auto"/>
                      <w:szCs w:val="21"/>
                      <w:lang w:val="en-US" w:eastAsia="zh-CN"/>
                    </w:rPr>
                    <w:t>四周</w:t>
                  </w:r>
                </w:p>
              </w:tc>
              <w:tc>
                <w:tcPr>
                  <w:tcW w:w="871" w:type="pct"/>
                  <w:tcBorders>
                    <w:tl2br w:val="nil"/>
                    <w:tr2bl w:val="nil"/>
                  </w:tcBorders>
                  <w:vAlign w:val="center"/>
                </w:tcPr>
                <w:p w14:paraId="164C5A78">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Leq（A）</w:t>
                  </w:r>
                </w:p>
              </w:tc>
              <w:tc>
                <w:tcPr>
                  <w:tcW w:w="814" w:type="pct"/>
                  <w:tcBorders>
                    <w:tl2br w:val="nil"/>
                    <w:tr2bl w:val="nil"/>
                  </w:tcBorders>
                  <w:vAlign w:val="center"/>
                </w:tcPr>
                <w:p w14:paraId="6072D9DF">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1次/季</w:t>
                  </w:r>
                </w:p>
              </w:tc>
              <w:tc>
                <w:tcPr>
                  <w:tcW w:w="2022" w:type="pct"/>
                  <w:tcBorders>
                    <w:tl2br w:val="nil"/>
                    <w:tr2bl w:val="nil"/>
                  </w:tcBorders>
                  <w:vAlign w:val="center"/>
                </w:tcPr>
                <w:p w14:paraId="58C5AAE9">
                  <w:pPr>
                    <w:jc w:val="center"/>
                    <w:rPr>
                      <w:rFonts w:hint="default" w:ascii="Times New Roman" w:hAnsi="Times New Roman" w:cs="Times New Roman" w:eastAsiaTheme="minorEastAsia"/>
                      <w:color w:val="auto"/>
                      <w:szCs w:val="21"/>
                    </w:rPr>
                  </w:pPr>
                  <w:r>
                    <w:rPr>
                      <w:rFonts w:hint="default" w:ascii="Times New Roman" w:hAnsi="Times New Roman" w:cs="Times New Roman" w:eastAsiaTheme="minorEastAsia"/>
                      <w:color w:val="auto"/>
                      <w:szCs w:val="21"/>
                    </w:rPr>
                    <w:t>《工业企业厂界环境噪声排放标准》（GB12348-2008）中</w:t>
                  </w:r>
                  <w:r>
                    <w:rPr>
                      <w:rFonts w:hint="eastAsia" w:ascii="Times New Roman" w:hAnsi="Times New Roman" w:cs="Times New Roman" w:eastAsiaTheme="minorEastAsia"/>
                      <w:color w:val="auto"/>
                      <w:sz w:val="21"/>
                      <w:szCs w:val="21"/>
                      <w:lang w:val="en-US" w:eastAsia="zh-CN"/>
                    </w:rPr>
                    <w:t>2</w:t>
                  </w:r>
                  <w:r>
                    <w:rPr>
                      <w:rFonts w:hint="default" w:ascii="Times New Roman" w:hAnsi="Times New Roman" w:cs="Times New Roman" w:eastAsiaTheme="minorEastAsia"/>
                      <w:color w:val="auto"/>
                      <w:sz w:val="21"/>
                      <w:szCs w:val="21"/>
                    </w:rPr>
                    <w:t>类</w:t>
                  </w:r>
                  <w:r>
                    <w:rPr>
                      <w:rFonts w:hint="default" w:ascii="Times New Roman" w:hAnsi="Times New Roman" w:cs="Times New Roman" w:eastAsiaTheme="minorEastAsia"/>
                      <w:color w:val="auto"/>
                      <w:szCs w:val="21"/>
                    </w:rPr>
                    <w:t>标准要求</w:t>
                  </w:r>
                </w:p>
              </w:tc>
            </w:tr>
          </w:tbl>
          <w:p w14:paraId="295475E1">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rPr>
              <w:t>4.固体废物</w:t>
            </w:r>
          </w:p>
          <w:p w14:paraId="0C60FEF0">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本项目运营期固体废物为一般工业固体废物、危险废物及生活垃圾。</w:t>
            </w:r>
          </w:p>
          <w:p w14:paraId="485EEB18">
            <w:pPr>
              <w:spacing w:line="360" w:lineRule="auto"/>
              <w:ind w:firstLine="482" w:firstLineChars="200"/>
              <w:rPr>
                <w:rFonts w:ascii="Times New Roman" w:hAnsi="Times New Roman" w:eastAsiaTheme="minorEastAsia"/>
                <w:b/>
                <w:bCs/>
                <w:color w:val="auto"/>
                <w:sz w:val="24"/>
              </w:rPr>
            </w:pPr>
            <w:r>
              <w:rPr>
                <w:rFonts w:ascii="Times New Roman" w:hAnsi="Times New Roman" w:eastAsiaTheme="minorEastAsia"/>
                <w:b/>
                <w:bCs/>
                <w:color w:val="auto"/>
                <w:sz w:val="24"/>
              </w:rPr>
              <w:t>（1）一般工业固体废物</w:t>
            </w:r>
          </w:p>
          <w:p w14:paraId="18F342C2">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①</w:t>
            </w:r>
            <w:r>
              <w:rPr>
                <w:rFonts w:hint="eastAsia" w:ascii="Times New Roman" w:hAnsi="Times New Roman" w:eastAsiaTheme="minorEastAsia"/>
                <w:color w:val="auto"/>
                <w:sz w:val="24"/>
              </w:rPr>
              <w:t>收集粉尘</w:t>
            </w:r>
          </w:p>
          <w:p w14:paraId="471FFBA0">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根据</w:t>
            </w:r>
            <w:r>
              <w:rPr>
                <w:rFonts w:hint="eastAsia" w:ascii="Times New Roman" w:hAnsi="Times New Roman" w:eastAsiaTheme="minorEastAsia"/>
                <w:color w:val="auto"/>
                <w:sz w:val="24"/>
              </w:rPr>
              <w:t>源强核算</w:t>
            </w:r>
            <w:r>
              <w:rPr>
                <w:rFonts w:ascii="Times New Roman" w:hAnsi="Times New Roman" w:eastAsiaTheme="minorEastAsia"/>
                <w:color w:val="auto"/>
                <w:sz w:val="24"/>
              </w:rPr>
              <w:t>，本项目收集粉尘产生量约</w:t>
            </w:r>
            <w:r>
              <w:rPr>
                <w:rFonts w:hint="eastAsia" w:ascii="Times New Roman" w:hAnsi="Times New Roman" w:cs="Times New Roman" w:eastAsiaTheme="minorEastAsia"/>
                <w:bCs/>
                <w:color w:val="auto"/>
                <w:sz w:val="24"/>
                <w:lang w:val="en-US" w:eastAsia="zh-CN"/>
              </w:rPr>
              <w:t>192.781t/a</w:t>
            </w:r>
            <w:r>
              <w:rPr>
                <w:rFonts w:hint="eastAsia" w:ascii="Times New Roman" w:hAnsi="Times New Roman" w:eastAsiaTheme="minorEastAsia"/>
                <w:color w:val="auto"/>
                <w:sz w:val="24"/>
              </w:rPr>
              <w:t>，</w:t>
            </w:r>
            <w:r>
              <w:rPr>
                <w:rFonts w:hint="eastAsia" w:ascii="Times New Roman" w:hAnsi="Times New Roman" w:eastAsiaTheme="minorEastAsia"/>
                <w:color w:val="auto"/>
                <w:sz w:val="24"/>
                <w:lang w:val="en-US" w:eastAsia="zh-CN"/>
              </w:rPr>
              <w:t>经</w:t>
            </w:r>
            <w:r>
              <w:rPr>
                <w:rFonts w:hint="eastAsia" w:ascii="Times New Roman" w:hAnsi="Times New Roman" w:cs="Times New Roman" w:eastAsiaTheme="minorEastAsia"/>
                <w:bCs/>
                <w:color w:val="auto"/>
                <w:sz w:val="24"/>
                <w:lang w:val="en-US" w:eastAsia="zh-CN"/>
              </w:rPr>
              <w:t>双轴加湿机加水湿润后排入废粉池，通过装载机送至集料库内废粉区暂存，</w:t>
            </w:r>
            <w:r>
              <w:rPr>
                <w:rFonts w:hint="eastAsia" w:ascii="Times New Roman" w:hAnsi="Times New Roman" w:eastAsiaTheme="minorEastAsia"/>
                <w:color w:val="auto"/>
                <w:sz w:val="24"/>
              </w:rPr>
              <w:t>外售</w:t>
            </w:r>
            <w:r>
              <w:rPr>
                <w:rFonts w:hint="eastAsia" w:ascii="Times New Roman" w:hAnsi="Times New Roman" w:cs="Times New Roman"/>
                <w:color w:val="auto"/>
                <w:sz w:val="24"/>
                <w:szCs w:val="24"/>
                <w:lang w:val="en-US" w:eastAsia="zh-CN"/>
              </w:rPr>
              <w:t>综合利用</w:t>
            </w:r>
            <w:r>
              <w:rPr>
                <w:rFonts w:ascii="Times New Roman" w:hAnsi="Times New Roman" w:eastAsiaTheme="minorEastAsia"/>
                <w:color w:val="auto"/>
                <w:sz w:val="24"/>
              </w:rPr>
              <w:t>。</w:t>
            </w:r>
          </w:p>
          <w:p w14:paraId="110ED14E">
            <w:pPr>
              <w:spacing w:line="360" w:lineRule="auto"/>
              <w:ind w:firstLine="480" w:firstLineChars="200"/>
              <w:rPr>
                <w:rFonts w:hint="eastAsia" w:ascii="Times New Roman" w:hAnsi="Times New Roman" w:eastAsiaTheme="minorEastAsia"/>
                <w:color w:val="auto"/>
                <w:sz w:val="24"/>
                <w:lang w:val="en-US" w:eastAsia="zh-CN"/>
              </w:rPr>
            </w:pPr>
            <w:r>
              <w:rPr>
                <w:rFonts w:ascii="Times New Roman" w:hAnsi="Times New Roman" w:eastAsiaTheme="minorEastAsia"/>
                <w:color w:val="auto"/>
                <w:sz w:val="24"/>
              </w:rPr>
              <w:t>②</w:t>
            </w:r>
            <w:r>
              <w:rPr>
                <w:rFonts w:hint="eastAsia" w:ascii="Times New Roman" w:hAnsi="Times New Roman" w:eastAsiaTheme="minorEastAsia"/>
                <w:color w:val="auto"/>
                <w:sz w:val="24"/>
                <w:lang w:val="en-US" w:eastAsia="zh-CN"/>
              </w:rPr>
              <w:t>污泥</w:t>
            </w:r>
          </w:p>
          <w:p w14:paraId="5C8E885D">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项目车辆冲洗废水均采用沉淀池进行处理，在此过程中会产生</w:t>
            </w:r>
            <w:r>
              <w:rPr>
                <w:rFonts w:hint="eastAsia" w:ascii="Times New Roman" w:hAnsi="Times New Roman" w:eastAsiaTheme="minorEastAsia"/>
                <w:color w:val="auto"/>
                <w:sz w:val="24"/>
              </w:rPr>
              <w:t>底泥</w:t>
            </w:r>
            <w:r>
              <w:rPr>
                <w:rFonts w:ascii="Times New Roman" w:hAnsi="Times New Roman" w:eastAsiaTheme="minorEastAsia"/>
                <w:color w:val="auto"/>
                <w:sz w:val="24"/>
              </w:rPr>
              <w:t>，定期</w:t>
            </w:r>
            <w:r>
              <w:rPr>
                <w:rFonts w:hint="eastAsia" w:ascii="Times New Roman" w:hAnsi="Times New Roman" w:eastAsiaTheme="minorEastAsia"/>
                <w:color w:val="auto"/>
                <w:sz w:val="24"/>
                <w:lang w:val="en-US" w:eastAsia="zh-CN"/>
              </w:rPr>
              <w:t>通过板框压滤机进行清理（含水率＜60%）</w:t>
            </w:r>
            <w:r>
              <w:rPr>
                <w:rFonts w:ascii="Times New Roman" w:hAnsi="Times New Roman" w:eastAsiaTheme="minorEastAsia"/>
                <w:color w:val="auto"/>
                <w:sz w:val="24"/>
              </w:rPr>
              <w:t>，</w:t>
            </w:r>
            <w:r>
              <w:rPr>
                <w:rFonts w:hint="eastAsia" w:ascii="Times New Roman" w:hAnsi="Times New Roman" w:eastAsiaTheme="minorEastAsia"/>
                <w:color w:val="auto"/>
                <w:sz w:val="24"/>
              </w:rPr>
              <w:t>根据企业提供资料，底泥</w:t>
            </w:r>
            <w:r>
              <w:rPr>
                <w:rFonts w:ascii="Times New Roman" w:hAnsi="Times New Roman" w:eastAsiaTheme="minorEastAsia"/>
                <w:color w:val="auto"/>
                <w:sz w:val="24"/>
              </w:rPr>
              <w:t>产生量</w:t>
            </w:r>
            <w:r>
              <w:rPr>
                <w:rFonts w:hint="eastAsia" w:ascii="Times New Roman" w:hAnsi="Times New Roman" w:eastAsiaTheme="minorEastAsia"/>
                <w:color w:val="auto"/>
                <w:sz w:val="24"/>
              </w:rPr>
              <w:t>约</w:t>
            </w:r>
            <w:r>
              <w:rPr>
                <w:rFonts w:ascii="Times New Roman" w:hAnsi="Times New Roman" w:eastAsiaTheme="minorEastAsia"/>
                <w:color w:val="auto"/>
                <w:sz w:val="24"/>
              </w:rPr>
              <w:t>为</w:t>
            </w:r>
            <w:r>
              <w:rPr>
                <w:rFonts w:hint="eastAsia" w:ascii="Times New Roman" w:hAnsi="Times New Roman" w:eastAsiaTheme="minorEastAsia"/>
                <w:color w:val="auto"/>
                <w:sz w:val="24"/>
                <w:lang w:val="en-US" w:eastAsia="zh-CN"/>
              </w:rPr>
              <w:t>1.5</w:t>
            </w:r>
            <w:r>
              <w:rPr>
                <w:rFonts w:ascii="Times New Roman" w:hAnsi="Times New Roman" w:eastAsiaTheme="minorEastAsia"/>
                <w:color w:val="auto"/>
                <w:sz w:val="24"/>
              </w:rPr>
              <w:t>t/a，</w:t>
            </w:r>
            <w:r>
              <w:rPr>
                <w:rFonts w:hint="eastAsia" w:ascii="Times New Roman" w:hAnsi="Times New Roman" w:eastAsiaTheme="minorEastAsia"/>
                <w:color w:val="auto"/>
                <w:sz w:val="24"/>
                <w:lang w:val="en-US" w:eastAsia="zh-CN"/>
              </w:rPr>
              <w:t>暂存于</w:t>
            </w:r>
            <w:r>
              <w:rPr>
                <w:rFonts w:hint="eastAsia" w:ascii="Times New Roman" w:hAnsi="Times New Roman" w:cs="Times New Roman" w:eastAsiaTheme="minorEastAsia"/>
                <w:bCs/>
                <w:color w:val="auto"/>
                <w:sz w:val="24"/>
                <w:lang w:val="en-US" w:eastAsia="zh-CN"/>
              </w:rPr>
              <w:t>集料库内废粉区，</w:t>
            </w:r>
            <w:r>
              <w:rPr>
                <w:rFonts w:hint="eastAsia" w:ascii="Times New Roman" w:hAnsi="Times New Roman" w:eastAsiaTheme="minorEastAsia"/>
                <w:color w:val="auto"/>
                <w:sz w:val="24"/>
              </w:rPr>
              <w:t>外售</w:t>
            </w:r>
            <w:r>
              <w:rPr>
                <w:rFonts w:hint="eastAsia" w:ascii="Times New Roman" w:hAnsi="Times New Roman" w:cs="Times New Roman"/>
                <w:color w:val="auto"/>
                <w:sz w:val="24"/>
                <w:szCs w:val="24"/>
                <w:lang w:val="en-US" w:eastAsia="zh-CN"/>
              </w:rPr>
              <w:t>综合利用</w:t>
            </w:r>
            <w:r>
              <w:rPr>
                <w:rFonts w:ascii="Times New Roman" w:hAnsi="Times New Roman" w:eastAsiaTheme="minorEastAsia"/>
                <w:color w:val="auto"/>
                <w:sz w:val="24"/>
              </w:rPr>
              <w:t>。</w:t>
            </w:r>
          </w:p>
          <w:p w14:paraId="2BC66B24">
            <w:pPr>
              <w:spacing w:line="360" w:lineRule="auto"/>
              <w:ind w:firstLine="482" w:firstLineChars="200"/>
              <w:rPr>
                <w:rFonts w:ascii="Times New Roman" w:hAnsi="Times New Roman" w:eastAsiaTheme="minorEastAsia"/>
                <w:color w:val="auto"/>
                <w:sz w:val="24"/>
              </w:rPr>
            </w:pPr>
            <w:r>
              <w:rPr>
                <w:rFonts w:ascii="Times New Roman" w:hAnsi="Times New Roman" w:eastAsiaTheme="minorEastAsia"/>
                <w:b/>
                <w:bCs/>
                <w:color w:val="auto"/>
                <w:sz w:val="24"/>
              </w:rPr>
              <w:t>（2）危险废物</w:t>
            </w:r>
          </w:p>
          <w:p w14:paraId="3F431505">
            <w:pPr>
              <w:spacing w:line="360" w:lineRule="auto"/>
              <w:ind w:firstLine="480" w:firstLineChars="200"/>
              <w:rPr>
                <w:rFonts w:hint="eastAsia" w:ascii="Times New Roman" w:hAnsi="Times New Roman" w:eastAsiaTheme="minorEastAsia"/>
                <w:color w:val="auto"/>
                <w:sz w:val="24"/>
                <w:lang w:eastAsia="zh-CN"/>
              </w:rPr>
            </w:pPr>
            <w:r>
              <w:rPr>
                <w:rFonts w:ascii="Times New Roman" w:hAnsi="Times New Roman" w:eastAsiaTheme="minorEastAsia"/>
                <w:color w:val="auto"/>
                <w:sz w:val="24"/>
              </w:rPr>
              <w:t>①废</w:t>
            </w:r>
            <w:r>
              <w:rPr>
                <w:rFonts w:hint="eastAsia" w:ascii="Times New Roman" w:hAnsi="Times New Roman" w:eastAsiaTheme="minorEastAsia"/>
                <w:color w:val="auto"/>
                <w:sz w:val="24"/>
                <w:lang w:eastAsia="zh-CN"/>
              </w:rPr>
              <w:t>煅后焦</w:t>
            </w:r>
          </w:p>
          <w:p w14:paraId="7EE9C60A">
            <w:pPr>
              <w:spacing w:line="360" w:lineRule="auto"/>
              <w:ind w:firstLine="480" w:firstLineChars="200"/>
              <w:rPr>
                <w:rFonts w:ascii="Times New Roman" w:hAnsi="Times New Roman" w:eastAsiaTheme="minorEastAsia"/>
                <w:color w:val="auto"/>
                <w:sz w:val="24"/>
              </w:rPr>
            </w:pPr>
            <w:r>
              <w:rPr>
                <w:rFonts w:ascii="Times New Roman" w:hAnsi="Times New Roman"/>
                <w:color w:val="auto"/>
                <w:sz w:val="24"/>
              </w:rPr>
              <w:t>本项目采用</w:t>
            </w:r>
            <w:r>
              <w:rPr>
                <w:rFonts w:hint="eastAsia" w:ascii="Times New Roman" w:hAnsi="Times New Roman" w:eastAsia="宋体"/>
                <w:color w:val="auto"/>
                <w:sz w:val="24"/>
                <w:lang w:eastAsia="zh-CN"/>
              </w:rPr>
              <w:t>煅后焦</w:t>
            </w:r>
            <w:r>
              <w:rPr>
                <w:rFonts w:ascii="Times New Roman" w:hAnsi="Times New Roman"/>
                <w:color w:val="auto"/>
                <w:sz w:val="24"/>
              </w:rPr>
              <w:t>吸附</w:t>
            </w:r>
            <w:r>
              <w:rPr>
                <w:rFonts w:hint="eastAsia" w:ascii="Times New Roman" w:hAnsi="Times New Roman" w:eastAsia="宋体"/>
                <w:color w:val="auto"/>
                <w:sz w:val="24"/>
              </w:rPr>
              <w:t>沥青烟气</w:t>
            </w:r>
            <w:r>
              <w:rPr>
                <w:rFonts w:ascii="Times New Roman" w:hAnsi="Times New Roman"/>
                <w:color w:val="auto"/>
                <w:sz w:val="24"/>
              </w:rPr>
              <w:t>，</w:t>
            </w:r>
            <w:r>
              <w:rPr>
                <w:rFonts w:hint="eastAsia" w:ascii="Times New Roman" w:hAnsi="Times New Roman" w:eastAsia="宋体"/>
                <w:color w:val="auto"/>
                <w:sz w:val="24"/>
                <w:lang w:val="en-US" w:eastAsia="zh-CN"/>
              </w:rPr>
              <w:t>根据废气处理厂家提供设计资料，</w:t>
            </w:r>
            <w:r>
              <w:rPr>
                <w:rFonts w:hint="eastAsia" w:ascii="Times New Roman" w:hAnsi="Times New Roman" w:eastAsiaTheme="minorEastAsia"/>
                <w:color w:val="auto"/>
                <w:sz w:val="24"/>
                <w:lang w:eastAsia="zh-CN"/>
              </w:rPr>
              <w:t>煅后焦</w:t>
            </w:r>
            <w:r>
              <w:rPr>
                <w:rFonts w:ascii="Times New Roman" w:hAnsi="Times New Roman" w:eastAsiaTheme="minorEastAsia"/>
                <w:color w:val="auto"/>
                <w:sz w:val="24"/>
              </w:rPr>
              <w:t>吸附箱每次填充量为</w:t>
            </w:r>
            <w:r>
              <w:rPr>
                <w:rFonts w:hint="eastAsia" w:ascii="Times New Roman" w:hAnsi="Times New Roman" w:eastAsiaTheme="minorEastAsia"/>
                <w:color w:val="auto"/>
                <w:sz w:val="24"/>
              </w:rPr>
              <w:t>0.</w:t>
            </w:r>
            <w:r>
              <w:rPr>
                <w:rFonts w:hint="eastAsia" w:ascii="Times New Roman" w:hAnsi="Times New Roman" w:eastAsiaTheme="minorEastAsia"/>
                <w:color w:val="auto"/>
                <w:sz w:val="24"/>
                <w:lang w:val="en-US" w:eastAsia="zh-CN"/>
              </w:rPr>
              <w:t>2</w:t>
            </w:r>
            <w:r>
              <w:rPr>
                <w:rFonts w:ascii="Times New Roman" w:hAnsi="Times New Roman" w:eastAsiaTheme="minorEastAsia"/>
                <w:color w:val="auto"/>
                <w:sz w:val="24"/>
              </w:rPr>
              <w:t>t，每</w:t>
            </w:r>
            <w:r>
              <w:rPr>
                <w:rFonts w:hint="eastAsia" w:ascii="Times New Roman" w:hAnsi="Times New Roman" w:eastAsiaTheme="minorEastAsia"/>
                <w:color w:val="auto"/>
                <w:sz w:val="24"/>
                <w:lang w:val="en-US" w:eastAsia="zh-CN"/>
              </w:rPr>
              <w:t>月</w:t>
            </w:r>
            <w:r>
              <w:rPr>
                <w:rFonts w:ascii="Times New Roman" w:hAnsi="Times New Roman" w:eastAsiaTheme="minorEastAsia"/>
                <w:color w:val="auto"/>
                <w:sz w:val="24"/>
              </w:rPr>
              <w:t>更换</w:t>
            </w:r>
            <w:r>
              <w:rPr>
                <w:rFonts w:hint="eastAsia" w:ascii="Times New Roman" w:hAnsi="Times New Roman" w:eastAsiaTheme="minorEastAsia"/>
                <w:color w:val="auto"/>
                <w:sz w:val="24"/>
                <w:lang w:val="en-US" w:eastAsia="zh-CN"/>
              </w:rPr>
              <w:t>1</w:t>
            </w:r>
            <w:r>
              <w:rPr>
                <w:rFonts w:ascii="Times New Roman" w:hAnsi="Times New Roman" w:eastAsiaTheme="minorEastAsia"/>
                <w:color w:val="auto"/>
                <w:sz w:val="24"/>
              </w:rPr>
              <w:t>次，</w:t>
            </w:r>
            <w:r>
              <w:rPr>
                <w:rFonts w:hint="eastAsia" w:ascii="Times New Roman" w:hAnsi="Times New Roman" w:eastAsia="宋体"/>
                <w:color w:val="auto"/>
                <w:sz w:val="24"/>
              </w:rPr>
              <w:t>则</w:t>
            </w:r>
            <w:r>
              <w:rPr>
                <w:rFonts w:ascii="Times New Roman" w:hAnsi="Times New Roman"/>
                <w:color w:val="auto"/>
                <w:sz w:val="24"/>
              </w:rPr>
              <w:t>废</w:t>
            </w:r>
            <w:r>
              <w:rPr>
                <w:rFonts w:hint="eastAsia" w:ascii="Times New Roman" w:hAnsi="Times New Roman" w:eastAsia="宋体"/>
                <w:color w:val="auto"/>
                <w:sz w:val="24"/>
                <w:lang w:eastAsia="zh-CN"/>
              </w:rPr>
              <w:t>煅后焦</w:t>
            </w:r>
            <w:r>
              <w:rPr>
                <w:rFonts w:ascii="Times New Roman" w:hAnsi="Times New Roman"/>
                <w:color w:val="auto"/>
                <w:sz w:val="24"/>
              </w:rPr>
              <w:t>产生</w:t>
            </w:r>
            <w:r>
              <w:rPr>
                <w:rFonts w:hint="eastAsia" w:ascii="Times New Roman" w:hAnsi="Times New Roman" w:eastAsia="宋体"/>
                <w:color w:val="auto"/>
                <w:sz w:val="24"/>
              </w:rPr>
              <w:t>量</w:t>
            </w:r>
            <w:r>
              <w:rPr>
                <w:rFonts w:ascii="Times New Roman" w:hAnsi="Times New Roman"/>
                <w:color w:val="auto"/>
                <w:sz w:val="24"/>
              </w:rPr>
              <w:t>约</w:t>
            </w:r>
            <w:r>
              <w:rPr>
                <w:rFonts w:hint="eastAsia" w:ascii="Times New Roman" w:hAnsi="Times New Roman" w:eastAsia="宋体"/>
                <w:color w:val="auto"/>
                <w:sz w:val="24"/>
                <w:lang w:val="en-US" w:eastAsia="zh-CN"/>
              </w:rPr>
              <w:t>2</w:t>
            </w:r>
            <w:r>
              <w:rPr>
                <w:rFonts w:ascii="Times New Roman" w:hAnsi="Times New Roman"/>
                <w:color w:val="auto"/>
                <w:sz w:val="24"/>
              </w:rPr>
              <w:t>t/a。</w:t>
            </w:r>
            <w:r>
              <w:rPr>
                <w:rFonts w:ascii="Times New Roman" w:hAnsi="Times New Roman" w:eastAsiaTheme="minorEastAsia"/>
                <w:color w:val="auto"/>
                <w:sz w:val="24"/>
              </w:rPr>
              <w:t>根据《国家危险废物名录》（202</w:t>
            </w:r>
            <w:r>
              <w:rPr>
                <w:rFonts w:hint="eastAsia" w:ascii="Times New Roman" w:hAnsi="Times New Roman" w:eastAsiaTheme="minorEastAsia"/>
                <w:color w:val="auto"/>
                <w:sz w:val="24"/>
                <w:lang w:val="en-US" w:eastAsia="zh-CN"/>
              </w:rPr>
              <w:t>5</w:t>
            </w:r>
            <w:r>
              <w:rPr>
                <w:rFonts w:ascii="Times New Roman" w:hAnsi="Times New Roman" w:eastAsiaTheme="minorEastAsia"/>
                <w:color w:val="auto"/>
                <w:sz w:val="24"/>
              </w:rPr>
              <w:t>年），属于</w:t>
            </w:r>
            <w:r>
              <w:rPr>
                <w:rFonts w:hint="default" w:ascii="Times New Roman" w:hAnsi="Times New Roman" w:cs="Times New Roman" w:eastAsiaTheme="minorEastAsia"/>
                <w:color w:val="auto"/>
                <w:sz w:val="24"/>
                <w:lang w:eastAsia="zh-CN"/>
              </w:rPr>
              <w:t>HW49中</w:t>
            </w:r>
            <w:r>
              <w:rPr>
                <w:rFonts w:hint="eastAsia"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eastAsia="zh-CN"/>
              </w:rPr>
              <w:t>900-04</w:t>
            </w:r>
            <w:r>
              <w:rPr>
                <w:rFonts w:hint="eastAsia" w:ascii="Times New Roman" w:hAnsi="Times New Roman" w:cs="Times New Roman" w:eastAsiaTheme="minorEastAsia"/>
                <w:color w:val="auto"/>
                <w:sz w:val="24"/>
                <w:lang w:val="en-US" w:eastAsia="zh-CN"/>
              </w:rPr>
              <w:t>1</w:t>
            </w:r>
            <w:r>
              <w:rPr>
                <w:rFonts w:hint="default" w:ascii="Times New Roman" w:hAnsi="Times New Roman" w:cs="Times New Roman" w:eastAsiaTheme="minorEastAsia"/>
                <w:color w:val="auto"/>
                <w:sz w:val="24"/>
                <w:lang w:eastAsia="zh-CN"/>
              </w:rPr>
              <w:t>-49含有或沾染毒性、感染性危险废物的废弃包装物、容器、过滤吸附介质</w:t>
            </w:r>
            <w:r>
              <w:rPr>
                <w:rFonts w:hint="eastAsia" w:ascii="Times New Roman" w:hAnsi="Times New Roman" w:cs="Times New Roman" w:eastAsiaTheme="minorEastAsia"/>
                <w:color w:val="auto"/>
                <w:sz w:val="24"/>
                <w:lang w:eastAsia="zh-CN"/>
              </w:rPr>
              <w:t>”</w:t>
            </w:r>
            <w:r>
              <w:rPr>
                <w:rFonts w:ascii="Times New Roman" w:hAnsi="Times New Roman" w:eastAsiaTheme="minorEastAsia"/>
                <w:color w:val="auto"/>
                <w:sz w:val="24"/>
              </w:rPr>
              <w:t>，</w:t>
            </w:r>
            <w:r>
              <w:rPr>
                <w:rFonts w:hint="eastAsia" w:ascii="Times New Roman" w:hAnsi="Times New Roman" w:eastAsiaTheme="minorEastAsia"/>
                <w:color w:val="auto"/>
                <w:sz w:val="24"/>
                <w:lang w:val="en-US" w:eastAsia="zh-CN"/>
              </w:rPr>
              <w:t>收集后作为集料用于</w:t>
            </w:r>
            <w:r>
              <w:rPr>
                <w:rFonts w:hint="eastAsia" w:ascii="宋体" w:hAnsi="宋体" w:eastAsia="宋体" w:cs="宋体"/>
                <w:color w:val="auto"/>
                <w:sz w:val="24"/>
                <w:szCs w:val="24"/>
                <w:vertAlign w:val="baseline"/>
                <w:lang w:val="en-US" w:eastAsia="zh-CN"/>
              </w:rPr>
              <w:t>沥青混凝土生产使用。</w:t>
            </w:r>
          </w:p>
          <w:p w14:paraId="31ACAE37">
            <w:pPr>
              <w:spacing w:line="360" w:lineRule="auto"/>
              <w:ind w:firstLine="480" w:firstLineChars="200"/>
              <w:rPr>
                <w:rFonts w:hint="eastAsia" w:ascii="Times New Roman" w:hAnsi="Times New Roman" w:eastAsiaTheme="minorEastAsia"/>
                <w:color w:val="auto"/>
                <w:sz w:val="24"/>
                <w:lang w:val="en-US" w:eastAsia="zh-CN"/>
              </w:rPr>
            </w:pPr>
            <w:r>
              <w:rPr>
                <w:rFonts w:ascii="Times New Roman" w:hAnsi="Times New Roman" w:eastAsiaTheme="minorEastAsia"/>
                <w:color w:val="auto"/>
                <w:sz w:val="24"/>
              </w:rPr>
              <w:t>②焦油</w:t>
            </w:r>
          </w:p>
          <w:p w14:paraId="5B098B25">
            <w:pPr>
              <w:spacing w:line="360" w:lineRule="auto"/>
              <w:ind w:firstLine="480" w:firstLineChars="200"/>
              <w:rPr>
                <w:rFonts w:ascii="Times New Roman" w:hAnsi="Times New Roman" w:eastAsiaTheme="minorEastAsia"/>
                <w:color w:val="auto"/>
                <w:sz w:val="24"/>
              </w:rPr>
            </w:pPr>
            <w:r>
              <w:rPr>
                <w:rFonts w:hint="eastAsia" w:ascii="Times New Roman" w:hAnsi="Times New Roman" w:eastAsiaTheme="minorEastAsia"/>
                <w:color w:val="auto"/>
                <w:sz w:val="24"/>
                <w:lang w:val="en-US" w:eastAsia="zh-CN"/>
              </w:rPr>
              <w:t>本</w:t>
            </w:r>
            <w:r>
              <w:rPr>
                <w:rFonts w:ascii="Times New Roman" w:hAnsi="Times New Roman" w:eastAsiaTheme="minorEastAsia"/>
                <w:color w:val="auto"/>
                <w:sz w:val="24"/>
              </w:rPr>
              <w:t>项目</w:t>
            </w:r>
            <w:r>
              <w:rPr>
                <w:rFonts w:hint="eastAsia" w:ascii="Times New Roman" w:hAnsi="Times New Roman"/>
                <w:color w:val="auto"/>
                <w:sz w:val="24"/>
                <w:shd w:val="clear" w:color="auto" w:fill="FFFFFF"/>
                <w:lang w:val="en-US" w:eastAsia="zh-CN"/>
              </w:rPr>
              <w:t>沥青烟气处理过程中会产生焦油</w:t>
            </w:r>
            <w:r>
              <w:rPr>
                <w:rFonts w:ascii="Times New Roman" w:hAnsi="Times New Roman" w:eastAsiaTheme="minorEastAsia"/>
                <w:color w:val="auto"/>
                <w:sz w:val="24"/>
              </w:rPr>
              <w:t>，</w:t>
            </w:r>
            <w:r>
              <w:rPr>
                <w:rFonts w:hint="eastAsia" w:ascii="Times New Roman" w:hAnsi="Times New Roman" w:eastAsiaTheme="minorEastAsia"/>
                <w:color w:val="auto"/>
                <w:sz w:val="24"/>
              </w:rPr>
              <w:t>根据企业提供资料，</w:t>
            </w:r>
            <w:r>
              <w:rPr>
                <w:rFonts w:hint="eastAsia" w:ascii="Times New Roman" w:hAnsi="Times New Roman" w:eastAsiaTheme="minorEastAsia"/>
                <w:color w:val="auto"/>
                <w:sz w:val="24"/>
                <w:lang w:val="en-US" w:eastAsia="zh-CN"/>
              </w:rPr>
              <w:t>焦油</w:t>
            </w:r>
            <w:r>
              <w:rPr>
                <w:rFonts w:ascii="Times New Roman" w:hAnsi="Times New Roman" w:eastAsiaTheme="minorEastAsia"/>
                <w:color w:val="auto"/>
                <w:sz w:val="24"/>
              </w:rPr>
              <w:t>产生量</w:t>
            </w:r>
            <w:r>
              <w:rPr>
                <w:rFonts w:hint="eastAsia" w:ascii="Times New Roman" w:hAnsi="Times New Roman" w:eastAsiaTheme="minorEastAsia"/>
                <w:color w:val="auto"/>
                <w:sz w:val="24"/>
                <w:lang w:val="en-US" w:eastAsia="zh-CN"/>
              </w:rPr>
              <w:t>约</w:t>
            </w:r>
            <w:r>
              <w:rPr>
                <w:rFonts w:ascii="Times New Roman" w:hAnsi="Times New Roman" w:eastAsiaTheme="minorEastAsia"/>
                <w:color w:val="auto"/>
                <w:sz w:val="24"/>
              </w:rPr>
              <w:t>为</w:t>
            </w:r>
            <w:r>
              <w:rPr>
                <w:rFonts w:hint="eastAsia" w:ascii="Times New Roman" w:hAnsi="Times New Roman" w:eastAsiaTheme="minorEastAsia"/>
                <w:color w:val="auto"/>
                <w:sz w:val="24"/>
                <w:lang w:val="en-US" w:eastAsia="zh-CN"/>
              </w:rPr>
              <w:t>0.2</w:t>
            </w:r>
            <w:r>
              <w:rPr>
                <w:rFonts w:ascii="Times New Roman" w:hAnsi="Times New Roman" w:eastAsiaTheme="minorEastAsia"/>
                <w:color w:val="auto"/>
                <w:sz w:val="24"/>
              </w:rPr>
              <w:t>t/a</w:t>
            </w:r>
            <w:r>
              <w:rPr>
                <w:rFonts w:hint="eastAsia" w:ascii="Times New Roman" w:hAnsi="Times New Roman" w:eastAsiaTheme="minorEastAsia"/>
                <w:color w:val="auto"/>
                <w:sz w:val="24"/>
              </w:rPr>
              <w:t>，</w:t>
            </w:r>
            <w:r>
              <w:rPr>
                <w:rFonts w:ascii="Times New Roman" w:hAnsi="Times New Roman" w:eastAsiaTheme="minorEastAsia"/>
                <w:color w:val="auto"/>
                <w:sz w:val="24"/>
              </w:rPr>
              <w:t>根据《国家危险废物名录》（202</w:t>
            </w:r>
            <w:r>
              <w:rPr>
                <w:rFonts w:hint="eastAsia" w:ascii="Times New Roman" w:hAnsi="Times New Roman" w:eastAsiaTheme="minorEastAsia"/>
                <w:color w:val="auto"/>
                <w:sz w:val="24"/>
                <w:lang w:val="en-US" w:eastAsia="zh-CN"/>
              </w:rPr>
              <w:t>5</w:t>
            </w:r>
            <w:r>
              <w:rPr>
                <w:rFonts w:ascii="Times New Roman" w:hAnsi="Times New Roman" w:eastAsiaTheme="minorEastAsia"/>
                <w:color w:val="auto"/>
                <w:sz w:val="24"/>
              </w:rPr>
              <w:t>版）可知，焦油属于</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HW</w:t>
            </w:r>
            <w:r>
              <w:rPr>
                <w:rFonts w:hint="eastAsia" w:ascii="Times New Roman" w:hAnsi="Times New Roman" w:eastAsiaTheme="minorEastAsia"/>
                <w:color w:val="auto"/>
                <w:sz w:val="24"/>
              </w:rPr>
              <w:t>11</w:t>
            </w:r>
            <w:r>
              <w:rPr>
                <w:rFonts w:ascii="Times New Roman" w:hAnsi="Times New Roman" w:eastAsiaTheme="minorEastAsia"/>
                <w:color w:val="auto"/>
                <w:sz w:val="24"/>
              </w:rPr>
              <w:t xml:space="preserve"> </w:t>
            </w:r>
            <w:r>
              <w:rPr>
                <w:rFonts w:hint="eastAsia" w:ascii="Times New Roman" w:hAnsi="Times New Roman" w:eastAsiaTheme="minorEastAsia"/>
                <w:color w:val="auto"/>
                <w:sz w:val="24"/>
              </w:rPr>
              <w:t>精（蒸）馏残渣</w:t>
            </w:r>
            <w:r>
              <w:rPr>
                <w:rFonts w:ascii="Times New Roman" w:hAnsi="Times New Roman" w:eastAsiaTheme="minorEastAsia"/>
                <w:color w:val="auto"/>
                <w:sz w:val="24"/>
              </w:rPr>
              <w:t xml:space="preserve"> </w:t>
            </w:r>
            <w:r>
              <w:rPr>
                <w:rFonts w:hint="eastAsia" w:ascii="Times New Roman" w:hAnsi="Times New Roman" w:eastAsiaTheme="minorEastAsia"/>
                <w:color w:val="auto"/>
                <w:sz w:val="24"/>
              </w:rPr>
              <w:t>309-001-11</w:t>
            </w:r>
            <w:r>
              <w:rPr>
                <w:rFonts w:ascii="Times New Roman" w:hAnsi="Times New Roman" w:eastAsiaTheme="minorEastAsia"/>
                <w:color w:val="auto"/>
                <w:sz w:val="24"/>
              </w:rPr>
              <w:t xml:space="preserve"> </w:t>
            </w:r>
            <w:r>
              <w:rPr>
                <w:rFonts w:hint="eastAsia" w:ascii="Times New Roman" w:hAnsi="Times New Roman" w:eastAsiaTheme="minorEastAsia"/>
                <w:color w:val="auto"/>
                <w:sz w:val="24"/>
              </w:rPr>
              <w:t>其它碳素制品制造过程烟气处理所产生的含焦油废物</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w:t>
            </w:r>
            <w:r>
              <w:rPr>
                <w:rFonts w:hint="eastAsia" w:ascii="Times New Roman" w:hAnsi="Times New Roman" w:eastAsiaTheme="minorEastAsia"/>
                <w:color w:val="auto"/>
                <w:sz w:val="24"/>
                <w:lang w:val="en-US" w:eastAsia="zh-CN"/>
              </w:rPr>
              <w:t>收集后打入沥青罐回用于生产。</w:t>
            </w:r>
          </w:p>
          <w:p w14:paraId="7A76A5DE">
            <w:pPr>
              <w:spacing w:line="360" w:lineRule="auto"/>
              <w:ind w:firstLine="480" w:firstLineChars="200"/>
              <w:rPr>
                <w:rFonts w:hint="eastAsia" w:ascii="Times New Roman" w:hAnsi="Times New Roman" w:eastAsiaTheme="minorEastAsia"/>
                <w:color w:val="auto"/>
                <w:sz w:val="24"/>
                <w:lang w:eastAsia="zh-CN"/>
              </w:rPr>
            </w:pPr>
            <w:r>
              <w:rPr>
                <w:rFonts w:ascii="Times New Roman" w:hAnsi="Times New Roman" w:eastAsiaTheme="minorEastAsia"/>
                <w:color w:val="auto"/>
                <w:sz w:val="24"/>
              </w:rPr>
              <w:t>③废</w:t>
            </w:r>
            <w:r>
              <w:rPr>
                <w:rFonts w:hint="eastAsia" w:ascii="Times New Roman" w:hAnsi="Times New Roman" w:eastAsiaTheme="minorEastAsia"/>
                <w:color w:val="auto"/>
                <w:sz w:val="24"/>
                <w:lang w:eastAsia="zh-CN"/>
              </w:rPr>
              <w:t>润滑油</w:t>
            </w:r>
          </w:p>
          <w:p w14:paraId="33EC3AE1">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本项目</w:t>
            </w:r>
            <w:r>
              <w:rPr>
                <w:rFonts w:hint="eastAsia" w:ascii="Times New Roman" w:hAnsi="Times New Roman" w:eastAsiaTheme="minorEastAsia"/>
                <w:color w:val="auto"/>
                <w:sz w:val="24"/>
              </w:rPr>
              <w:t>设备维护采用</w:t>
            </w:r>
            <w:r>
              <w:rPr>
                <w:rFonts w:hint="eastAsia" w:ascii="Times New Roman" w:hAnsi="Times New Roman" w:eastAsiaTheme="minorEastAsia"/>
                <w:color w:val="auto"/>
                <w:sz w:val="24"/>
                <w:lang w:eastAsia="zh-CN"/>
              </w:rPr>
              <w:t>润滑油</w:t>
            </w:r>
            <w:r>
              <w:rPr>
                <w:rFonts w:hint="eastAsia" w:ascii="Times New Roman" w:hAnsi="Times New Roman" w:eastAsiaTheme="minorEastAsia"/>
                <w:color w:val="auto"/>
                <w:sz w:val="24"/>
              </w:rPr>
              <w:t>，使用过程中会</w:t>
            </w:r>
            <w:r>
              <w:rPr>
                <w:rFonts w:ascii="Times New Roman" w:hAnsi="Times New Roman" w:eastAsiaTheme="minorEastAsia"/>
                <w:color w:val="auto"/>
                <w:sz w:val="24"/>
              </w:rPr>
              <w:t>产生废</w:t>
            </w:r>
            <w:r>
              <w:rPr>
                <w:rFonts w:hint="eastAsia" w:ascii="Times New Roman" w:hAnsi="Times New Roman" w:eastAsiaTheme="minorEastAsia"/>
                <w:color w:val="auto"/>
                <w:sz w:val="24"/>
                <w:lang w:eastAsia="zh-CN"/>
              </w:rPr>
              <w:t>润滑油</w:t>
            </w:r>
            <w:r>
              <w:rPr>
                <w:rFonts w:hint="eastAsia" w:ascii="Times New Roman" w:hAnsi="Times New Roman" w:eastAsiaTheme="minorEastAsia"/>
                <w:color w:val="auto"/>
                <w:sz w:val="24"/>
              </w:rPr>
              <w:t>，</w:t>
            </w:r>
            <w:r>
              <w:rPr>
                <w:rFonts w:ascii="Times New Roman" w:hAnsi="Times New Roman" w:eastAsiaTheme="minorEastAsia"/>
                <w:color w:val="auto"/>
                <w:sz w:val="24"/>
              </w:rPr>
              <w:t>根据</w:t>
            </w:r>
            <w:r>
              <w:rPr>
                <w:rFonts w:hint="eastAsia" w:ascii="Times New Roman" w:hAnsi="Times New Roman" w:eastAsiaTheme="minorEastAsia"/>
                <w:color w:val="auto"/>
                <w:sz w:val="24"/>
                <w:lang w:val="en-US" w:eastAsia="zh-CN"/>
              </w:rPr>
              <w:t>原辅料用量，</w:t>
            </w:r>
            <w:r>
              <w:rPr>
                <w:rFonts w:hint="eastAsia" w:ascii="Times New Roman" w:hAnsi="Times New Roman" w:eastAsiaTheme="minorEastAsia"/>
                <w:color w:val="auto"/>
                <w:sz w:val="24"/>
              </w:rPr>
              <w:t>废</w:t>
            </w:r>
            <w:r>
              <w:rPr>
                <w:rFonts w:hint="eastAsia" w:ascii="Times New Roman" w:hAnsi="Times New Roman" w:eastAsiaTheme="minorEastAsia"/>
                <w:color w:val="auto"/>
                <w:sz w:val="24"/>
                <w:lang w:eastAsia="zh-CN"/>
              </w:rPr>
              <w:t>润滑油</w:t>
            </w:r>
            <w:r>
              <w:rPr>
                <w:rFonts w:ascii="Times New Roman" w:hAnsi="Times New Roman" w:eastAsiaTheme="minorEastAsia"/>
                <w:color w:val="auto"/>
                <w:sz w:val="24"/>
              </w:rPr>
              <w:t>产生量约</w:t>
            </w:r>
            <w:r>
              <w:rPr>
                <w:rFonts w:hint="eastAsia" w:ascii="Times New Roman" w:hAnsi="Times New Roman" w:eastAsiaTheme="minorEastAsia"/>
                <w:color w:val="auto"/>
                <w:sz w:val="24"/>
              </w:rPr>
              <w:t>为0</w:t>
            </w:r>
            <w:r>
              <w:rPr>
                <w:rFonts w:hint="eastAsia" w:ascii="Times New Roman" w:hAnsi="Times New Roman" w:eastAsiaTheme="minorEastAsia"/>
                <w:color w:val="auto"/>
                <w:sz w:val="24"/>
                <w:lang w:val="en-US" w:eastAsia="zh-CN"/>
              </w:rPr>
              <w:t>.12</w:t>
            </w:r>
            <w:r>
              <w:rPr>
                <w:rFonts w:hint="eastAsia" w:ascii="Times New Roman" w:hAnsi="Times New Roman" w:eastAsiaTheme="minorEastAsia"/>
                <w:color w:val="auto"/>
                <w:sz w:val="24"/>
              </w:rPr>
              <w:t>t</w:t>
            </w:r>
            <w:r>
              <w:rPr>
                <w:rFonts w:ascii="Times New Roman" w:hAnsi="Times New Roman" w:eastAsiaTheme="minorEastAsia"/>
                <w:color w:val="auto"/>
                <w:sz w:val="24"/>
              </w:rPr>
              <w:t>/a，根据《国家危险废物名录》（202</w:t>
            </w:r>
            <w:r>
              <w:rPr>
                <w:rFonts w:hint="eastAsia" w:ascii="Times New Roman" w:hAnsi="Times New Roman" w:eastAsiaTheme="minorEastAsia"/>
                <w:color w:val="auto"/>
                <w:sz w:val="24"/>
                <w:lang w:val="en-US" w:eastAsia="zh-CN"/>
              </w:rPr>
              <w:t>5</w:t>
            </w:r>
            <w:r>
              <w:rPr>
                <w:rFonts w:ascii="Times New Roman" w:hAnsi="Times New Roman" w:eastAsiaTheme="minorEastAsia"/>
                <w:color w:val="auto"/>
                <w:sz w:val="24"/>
              </w:rPr>
              <w:t>年），属于</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HW08废矿物油中非指定行业900-2</w:t>
            </w:r>
            <w:r>
              <w:rPr>
                <w:rFonts w:hint="eastAsia" w:ascii="Times New Roman" w:hAnsi="Times New Roman" w:eastAsiaTheme="minorEastAsia"/>
                <w:color w:val="auto"/>
                <w:sz w:val="24"/>
              </w:rPr>
              <w:t>17</w:t>
            </w:r>
            <w:r>
              <w:rPr>
                <w:rFonts w:ascii="Times New Roman" w:hAnsi="Times New Roman" w:eastAsiaTheme="minorEastAsia"/>
                <w:color w:val="auto"/>
                <w:sz w:val="24"/>
              </w:rPr>
              <w:t>-08</w:t>
            </w:r>
            <w:r>
              <w:rPr>
                <w:rFonts w:hint="eastAsia" w:ascii="Times New Roman" w:hAnsi="Times New Roman" w:eastAsiaTheme="minorEastAsia"/>
                <w:color w:val="auto"/>
                <w:sz w:val="24"/>
              </w:rPr>
              <w:t>使用工业齿轮油进行机械设备润滑过程中产生的废</w:t>
            </w:r>
            <w:r>
              <w:rPr>
                <w:rFonts w:hint="eastAsia" w:ascii="Times New Roman" w:hAnsi="Times New Roman" w:eastAsiaTheme="minorEastAsia"/>
                <w:color w:val="auto"/>
                <w:sz w:val="24"/>
                <w:lang w:eastAsia="zh-CN"/>
              </w:rPr>
              <w:t>润滑油”</w:t>
            </w:r>
            <w:r>
              <w:rPr>
                <w:rFonts w:ascii="Times New Roman" w:hAnsi="Times New Roman" w:eastAsiaTheme="minorEastAsia"/>
                <w:color w:val="auto"/>
                <w:sz w:val="24"/>
              </w:rPr>
              <w:t>，收集暂存</w:t>
            </w:r>
            <w:r>
              <w:rPr>
                <w:rFonts w:hint="eastAsia" w:ascii="Times New Roman" w:hAnsi="Times New Roman" w:eastAsiaTheme="minorEastAsia"/>
                <w:color w:val="auto"/>
                <w:sz w:val="24"/>
                <w:lang w:val="en-US" w:eastAsia="zh-CN"/>
              </w:rPr>
              <w:t>于</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委托有资质单位处置。</w:t>
            </w:r>
          </w:p>
          <w:p w14:paraId="7A9D7847">
            <w:pPr>
              <w:spacing w:line="360" w:lineRule="auto"/>
              <w:ind w:firstLine="480" w:firstLineChars="200"/>
              <w:rPr>
                <w:rFonts w:ascii="Times New Roman" w:hAnsi="Times New Roman" w:cs="Times New Roman" w:eastAsiaTheme="minorEastAsia"/>
                <w:color w:val="auto"/>
                <w:sz w:val="24"/>
              </w:rPr>
            </w:pPr>
            <w:r>
              <w:rPr>
                <w:rFonts w:hint="eastAsia" w:ascii="Times New Roman" w:hAnsi="Times New Roman" w:cs="Times New Roman" w:eastAsiaTheme="minorEastAsia"/>
                <w:color w:val="auto"/>
                <w:sz w:val="24"/>
              </w:rPr>
              <w:t>④</w:t>
            </w:r>
            <w:r>
              <w:rPr>
                <w:rFonts w:ascii="Times New Roman" w:hAnsi="Times New Roman" w:cs="Times New Roman" w:eastAsiaTheme="minorEastAsia"/>
                <w:color w:val="auto"/>
                <w:sz w:val="24"/>
              </w:rPr>
              <w:t>废油桶</w:t>
            </w:r>
          </w:p>
          <w:p w14:paraId="3D327496">
            <w:pPr>
              <w:spacing w:line="360" w:lineRule="auto"/>
              <w:ind w:firstLine="480" w:firstLineChars="200"/>
              <w:rPr>
                <w:rFonts w:ascii="Times New Roman" w:hAnsi="Times New Roman" w:eastAsiaTheme="minorEastAsia"/>
                <w:color w:val="auto"/>
                <w:sz w:val="24"/>
              </w:rPr>
            </w:pPr>
            <w:r>
              <w:rPr>
                <w:rFonts w:ascii="Times New Roman" w:hAnsi="Times New Roman" w:cs="Times New Roman" w:eastAsiaTheme="minorEastAsia"/>
                <w:color w:val="auto"/>
                <w:sz w:val="24"/>
              </w:rPr>
              <w:t>根据</w:t>
            </w:r>
            <w:r>
              <w:rPr>
                <w:rFonts w:hint="eastAsia" w:ascii="Times New Roman" w:hAnsi="Times New Roman" w:cs="Times New Roman" w:eastAsiaTheme="minorEastAsia"/>
                <w:color w:val="auto"/>
                <w:sz w:val="24"/>
                <w:lang w:val="en-US" w:eastAsia="zh-CN"/>
              </w:rPr>
              <w:t>原辅料用量，</w:t>
            </w:r>
            <w:r>
              <w:rPr>
                <w:rFonts w:ascii="Times New Roman" w:hAnsi="Times New Roman" w:cs="Times New Roman" w:eastAsiaTheme="minorEastAsia"/>
                <w:color w:val="auto"/>
                <w:sz w:val="24"/>
              </w:rPr>
              <w:t>废油桶产生量约</w:t>
            </w:r>
            <w:r>
              <w:rPr>
                <w:rFonts w:hint="eastAsia" w:ascii="Times New Roman" w:hAnsi="Times New Roman" w:cs="Times New Roman" w:eastAsiaTheme="minorEastAsia"/>
                <w:color w:val="auto"/>
                <w:sz w:val="24"/>
                <w:lang w:val="en-US" w:eastAsia="zh-CN"/>
              </w:rPr>
              <w:t>10个</w:t>
            </w:r>
            <w:r>
              <w:rPr>
                <w:rFonts w:ascii="Times New Roman" w:hAnsi="Times New Roman" w:cs="Times New Roman" w:eastAsiaTheme="minorEastAsia"/>
                <w:color w:val="auto"/>
                <w:sz w:val="24"/>
              </w:rPr>
              <w:t>/a（</w:t>
            </w:r>
            <w:r>
              <w:rPr>
                <w:rFonts w:hint="eastAsia" w:ascii="Times New Roman" w:hAnsi="Times New Roman" w:cs="Times New Roman" w:eastAsiaTheme="minorEastAsia"/>
                <w:color w:val="auto"/>
                <w:sz w:val="24"/>
                <w:lang w:val="en-US" w:eastAsia="zh-CN"/>
              </w:rPr>
              <w:t>均</w:t>
            </w:r>
            <w:r>
              <w:rPr>
                <w:rFonts w:ascii="Times New Roman" w:hAnsi="Times New Roman" w:cs="Times New Roman" w:eastAsiaTheme="minorEastAsia"/>
                <w:color w:val="auto"/>
                <w:sz w:val="24"/>
              </w:rPr>
              <w:t>重约</w:t>
            </w:r>
            <w:r>
              <w:rPr>
                <w:rFonts w:hint="eastAsia" w:ascii="Times New Roman" w:hAnsi="Times New Roman" w:cs="Times New Roman" w:eastAsiaTheme="minorEastAsia"/>
                <w:color w:val="auto"/>
                <w:sz w:val="24"/>
                <w:lang w:val="en-US" w:eastAsia="zh-CN"/>
              </w:rPr>
              <w:t>1.5</w:t>
            </w:r>
            <w:r>
              <w:rPr>
                <w:rFonts w:ascii="Times New Roman" w:hAnsi="Times New Roman" w:cs="Times New Roman" w:eastAsiaTheme="minorEastAsia"/>
                <w:color w:val="auto"/>
                <w:sz w:val="24"/>
              </w:rPr>
              <w:t>kg），则废油桶产生量</w:t>
            </w:r>
            <w:r>
              <w:rPr>
                <w:rFonts w:ascii="Times New Roman" w:hAnsi="Times New Roman" w:eastAsiaTheme="minorEastAsia"/>
                <w:color w:val="auto"/>
                <w:sz w:val="24"/>
              </w:rPr>
              <w:t>约0.</w:t>
            </w:r>
            <w:r>
              <w:rPr>
                <w:rFonts w:hint="eastAsia" w:ascii="Times New Roman" w:hAnsi="Times New Roman" w:eastAsiaTheme="minorEastAsia"/>
                <w:color w:val="auto"/>
                <w:sz w:val="24"/>
              </w:rPr>
              <w:t>0</w:t>
            </w:r>
            <w:r>
              <w:rPr>
                <w:rFonts w:hint="eastAsia" w:ascii="Times New Roman" w:hAnsi="Times New Roman" w:eastAsiaTheme="minorEastAsia"/>
                <w:color w:val="auto"/>
                <w:sz w:val="24"/>
                <w:lang w:val="en-US" w:eastAsia="zh-CN"/>
              </w:rPr>
              <w:t>15</w:t>
            </w:r>
            <w:r>
              <w:rPr>
                <w:rFonts w:ascii="Times New Roman" w:hAnsi="Times New Roman" w:eastAsiaTheme="minorEastAsia"/>
                <w:color w:val="auto"/>
                <w:sz w:val="24"/>
              </w:rPr>
              <w:t>t/a，根据《国家危险废物名录》（202</w:t>
            </w:r>
            <w:r>
              <w:rPr>
                <w:rFonts w:hint="eastAsia" w:ascii="Times New Roman" w:hAnsi="Times New Roman" w:eastAsiaTheme="minorEastAsia"/>
                <w:color w:val="auto"/>
                <w:sz w:val="24"/>
                <w:lang w:val="en-US" w:eastAsia="zh-CN"/>
              </w:rPr>
              <w:t>5</w:t>
            </w:r>
            <w:r>
              <w:rPr>
                <w:rFonts w:ascii="Times New Roman" w:hAnsi="Times New Roman" w:eastAsiaTheme="minorEastAsia"/>
                <w:color w:val="auto"/>
                <w:sz w:val="24"/>
              </w:rPr>
              <w:t>年），属于</w:t>
            </w:r>
            <w:r>
              <w:rPr>
                <w:rFonts w:hint="default" w:ascii="Times New Roman" w:hAnsi="Times New Roman" w:cs="Times New Roman" w:eastAsiaTheme="minorEastAsia"/>
                <w:color w:val="auto"/>
                <w:sz w:val="24"/>
                <w:lang w:eastAsia="zh-CN"/>
              </w:rPr>
              <w:t>HW49中</w:t>
            </w:r>
            <w:r>
              <w:rPr>
                <w:rFonts w:hint="eastAsia"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eastAsia="zh-CN"/>
              </w:rPr>
              <w:t>900-04</w:t>
            </w:r>
            <w:r>
              <w:rPr>
                <w:rFonts w:hint="eastAsia" w:ascii="Times New Roman" w:hAnsi="Times New Roman" w:cs="Times New Roman" w:eastAsiaTheme="minorEastAsia"/>
                <w:color w:val="auto"/>
                <w:sz w:val="24"/>
                <w:lang w:val="en-US" w:eastAsia="zh-CN"/>
              </w:rPr>
              <w:t>1</w:t>
            </w:r>
            <w:r>
              <w:rPr>
                <w:rFonts w:hint="default" w:ascii="Times New Roman" w:hAnsi="Times New Roman" w:cs="Times New Roman" w:eastAsiaTheme="minorEastAsia"/>
                <w:color w:val="auto"/>
                <w:sz w:val="24"/>
                <w:lang w:eastAsia="zh-CN"/>
              </w:rPr>
              <w:t>-49含有或沾染毒性、感染性危险废物的废弃包装物、容器、过滤吸附介质</w:t>
            </w:r>
            <w:r>
              <w:rPr>
                <w:rFonts w:hint="eastAsia" w:ascii="Times New Roman" w:hAnsi="Times New Roman" w:cs="Times New Roman" w:eastAsiaTheme="minorEastAsia"/>
                <w:color w:val="auto"/>
                <w:sz w:val="24"/>
                <w:lang w:eastAsia="zh-CN"/>
              </w:rPr>
              <w:t>”</w:t>
            </w:r>
            <w:r>
              <w:rPr>
                <w:rFonts w:ascii="Times New Roman" w:hAnsi="Times New Roman" w:eastAsiaTheme="minorEastAsia"/>
                <w:color w:val="auto"/>
                <w:sz w:val="24"/>
              </w:rPr>
              <w:t>，收集暂存</w:t>
            </w:r>
            <w:r>
              <w:rPr>
                <w:rFonts w:hint="eastAsia" w:ascii="Times New Roman" w:hAnsi="Times New Roman" w:eastAsiaTheme="minorEastAsia"/>
                <w:color w:val="auto"/>
                <w:sz w:val="24"/>
                <w:lang w:val="en-US" w:eastAsia="zh-CN"/>
              </w:rPr>
              <w:t>于</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委托有资质单位处置。</w:t>
            </w:r>
          </w:p>
          <w:p w14:paraId="6802A424">
            <w:pPr>
              <w:spacing w:line="360" w:lineRule="auto"/>
              <w:ind w:firstLine="480" w:firstLineChars="200"/>
              <w:rPr>
                <w:rFonts w:hint="eastAsia" w:eastAsiaTheme="minorEastAsia"/>
                <w:color w:val="auto"/>
                <w:sz w:val="24"/>
                <w:lang w:eastAsia="zh-CN"/>
              </w:rPr>
            </w:pPr>
            <w:r>
              <w:rPr>
                <w:rFonts w:hint="eastAsia" w:ascii="Times New Roman" w:hAnsi="Times New Roman" w:cs="Times New Roman" w:eastAsiaTheme="minorEastAsia"/>
                <w:color w:val="auto"/>
                <w:sz w:val="24"/>
              </w:rPr>
              <w:t>⑤</w:t>
            </w:r>
            <w:r>
              <w:rPr>
                <w:rFonts w:hint="eastAsia" w:eastAsiaTheme="minorEastAsia"/>
                <w:color w:val="auto"/>
                <w:sz w:val="24"/>
                <w:lang w:eastAsia="zh-CN"/>
              </w:rPr>
              <w:t>含油抹布、手套</w:t>
            </w:r>
          </w:p>
          <w:p w14:paraId="7B7BA744">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根据</w:t>
            </w:r>
            <w:r>
              <w:rPr>
                <w:rFonts w:hint="eastAsia" w:ascii="Times New Roman" w:hAnsi="Times New Roman" w:eastAsiaTheme="minorEastAsia"/>
                <w:color w:val="auto"/>
                <w:sz w:val="24"/>
              </w:rPr>
              <w:t>企业</w:t>
            </w:r>
            <w:r>
              <w:rPr>
                <w:rFonts w:ascii="Times New Roman" w:hAnsi="Times New Roman" w:eastAsiaTheme="minorEastAsia"/>
                <w:color w:val="auto"/>
                <w:sz w:val="24"/>
              </w:rPr>
              <w:t>提供的</w:t>
            </w:r>
            <w:r>
              <w:rPr>
                <w:rFonts w:hint="eastAsia" w:ascii="Times New Roman" w:hAnsi="Times New Roman" w:eastAsiaTheme="minorEastAsia"/>
                <w:color w:val="auto"/>
                <w:sz w:val="24"/>
                <w:lang w:val="en-US" w:eastAsia="zh-CN"/>
              </w:rPr>
              <w:t>资料</w:t>
            </w:r>
            <w:r>
              <w:rPr>
                <w:rFonts w:ascii="Times New Roman" w:hAnsi="Times New Roman" w:eastAsiaTheme="minorEastAsia"/>
                <w:color w:val="auto"/>
                <w:sz w:val="24"/>
              </w:rPr>
              <w:t>，本项目</w:t>
            </w:r>
            <w:r>
              <w:rPr>
                <w:rFonts w:hint="eastAsia" w:eastAsiaTheme="minorEastAsia"/>
                <w:color w:val="auto"/>
                <w:sz w:val="24"/>
                <w:lang w:eastAsia="zh-CN"/>
              </w:rPr>
              <w:t>含油抹布、手套</w:t>
            </w:r>
            <w:r>
              <w:rPr>
                <w:rFonts w:ascii="Times New Roman" w:hAnsi="Times New Roman" w:eastAsiaTheme="minorEastAsia"/>
                <w:color w:val="auto"/>
                <w:sz w:val="24"/>
              </w:rPr>
              <w:t>产生量约为</w:t>
            </w:r>
            <w:r>
              <w:rPr>
                <w:rFonts w:hint="eastAsia" w:ascii="Times New Roman" w:hAnsi="Times New Roman" w:eastAsiaTheme="minorEastAsia"/>
                <w:color w:val="auto"/>
                <w:sz w:val="24"/>
              </w:rPr>
              <w:t>0.0</w:t>
            </w:r>
            <w:r>
              <w:rPr>
                <w:rFonts w:hint="eastAsia" w:ascii="Times New Roman" w:hAnsi="Times New Roman" w:eastAsiaTheme="minorEastAsia"/>
                <w:color w:val="auto"/>
                <w:sz w:val="24"/>
                <w:lang w:val="en-US" w:eastAsia="zh-CN"/>
              </w:rPr>
              <w:t>05</w:t>
            </w:r>
            <w:r>
              <w:rPr>
                <w:rFonts w:ascii="Times New Roman" w:hAnsi="Times New Roman" w:eastAsiaTheme="minorEastAsia"/>
                <w:color w:val="auto"/>
                <w:sz w:val="24"/>
              </w:rPr>
              <w:t>t/a</w:t>
            </w:r>
            <w:r>
              <w:rPr>
                <w:rFonts w:hint="eastAsia" w:ascii="Times New Roman" w:hAnsi="Times New Roman" w:eastAsiaTheme="minorEastAsia"/>
                <w:color w:val="auto"/>
                <w:sz w:val="24"/>
              </w:rPr>
              <w:t>，</w:t>
            </w:r>
            <w:r>
              <w:rPr>
                <w:rFonts w:ascii="Times New Roman" w:hAnsi="Times New Roman" w:eastAsiaTheme="minorEastAsia"/>
                <w:color w:val="auto"/>
                <w:sz w:val="24"/>
              </w:rPr>
              <w:t>根据《国家危险废物名录》（202</w:t>
            </w:r>
            <w:r>
              <w:rPr>
                <w:rFonts w:hint="eastAsia" w:ascii="Times New Roman" w:hAnsi="Times New Roman" w:eastAsiaTheme="minorEastAsia"/>
                <w:color w:val="auto"/>
                <w:sz w:val="24"/>
                <w:lang w:val="en-US" w:eastAsia="zh-CN"/>
              </w:rPr>
              <w:t>5</w:t>
            </w:r>
            <w:r>
              <w:rPr>
                <w:rFonts w:ascii="Times New Roman" w:hAnsi="Times New Roman" w:eastAsiaTheme="minorEastAsia"/>
                <w:color w:val="auto"/>
                <w:sz w:val="24"/>
              </w:rPr>
              <w:t>年），属于HW49中</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900-04</w:t>
            </w:r>
            <w:r>
              <w:rPr>
                <w:rFonts w:hint="eastAsia" w:ascii="Times New Roman" w:hAnsi="Times New Roman" w:eastAsiaTheme="minorEastAsia"/>
                <w:color w:val="auto"/>
                <w:sz w:val="24"/>
              </w:rPr>
              <w:t>1</w:t>
            </w:r>
            <w:r>
              <w:rPr>
                <w:rFonts w:ascii="Times New Roman" w:hAnsi="Times New Roman" w:eastAsiaTheme="minorEastAsia"/>
                <w:color w:val="auto"/>
                <w:sz w:val="24"/>
              </w:rPr>
              <w:t>-49含有或沾染毒性、感染性危险废物的废弃包装物、容器、过滤吸附介质</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，收集暂存</w:t>
            </w:r>
            <w:r>
              <w:rPr>
                <w:rFonts w:hint="eastAsia" w:ascii="Times New Roman" w:hAnsi="Times New Roman" w:eastAsiaTheme="minorEastAsia"/>
                <w:color w:val="auto"/>
                <w:sz w:val="24"/>
                <w:lang w:val="en-US" w:eastAsia="zh-CN"/>
              </w:rPr>
              <w:t>于</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委托有资质单位处置。</w:t>
            </w:r>
          </w:p>
          <w:p w14:paraId="4EB3114C">
            <w:pPr>
              <w:spacing w:line="360" w:lineRule="auto"/>
              <w:ind w:firstLine="482" w:firstLineChars="200"/>
              <w:rPr>
                <w:rFonts w:ascii="Times New Roman" w:hAnsi="Times New Roman" w:eastAsiaTheme="minorEastAsia"/>
                <w:b/>
                <w:bCs/>
                <w:color w:val="auto"/>
                <w:sz w:val="24"/>
              </w:rPr>
            </w:pPr>
            <w:r>
              <w:rPr>
                <w:rFonts w:ascii="Times New Roman" w:hAnsi="Times New Roman" w:eastAsiaTheme="minorEastAsia"/>
                <w:b/>
                <w:bCs/>
                <w:color w:val="auto"/>
                <w:sz w:val="24"/>
              </w:rPr>
              <w:t>（3）生活垃圾</w:t>
            </w:r>
          </w:p>
          <w:p w14:paraId="28FA3CB8">
            <w:pPr>
              <w:spacing w:line="360" w:lineRule="auto"/>
              <w:ind w:firstLine="480" w:firstLineChars="200"/>
              <w:rPr>
                <w:rFonts w:eastAsiaTheme="minorEastAsia"/>
                <w:color w:val="auto"/>
                <w:kern w:val="2"/>
                <w:sz w:val="24"/>
                <w:szCs w:val="22"/>
                <w:lang w:val="en-US"/>
              </w:rPr>
            </w:pPr>
            <w:r>
              <w:rPr>
                <w:rFonts w:ascii="Times New Roman" w:hAnsi="Times New Roman" w:eastAsiaTheme="minorEastAsia"/>
                <w:color w:val="auto"/>
                <w:sz w:val="24"/>
              </w:rPr>
              <w:t>本项目劳动定员</w:t>
            </w:r>
            <w:r>
              <w:rPr>
                <w:rFonts w:hint="eastAsia" w:ascii="Times New Roman" w:hAnsi="Times New Roman" w:eastAsiaTheme="minorEastAsia"/>
                <w:color w:val="auto"/>
                <w:sz w:val="24"/>
                <w:lang w:val="en-US" w:eastAsia="zh-CN"/>
              </w:rPr>
              <w:t>10</w:t>
            </w:r>
            <w:r>
              <w:rPr>
                <w:rFonts w:ascii="Times New Roman" w:hAnsi="Times New Roman" w:eastAsiaTheme="minorEastAsia"/>
                <w:color w:val="auto"/>
                <w:sz w:val="24"/>
              </w:rPr>
              <w:t>人，每人产生的生活垃圾按</w:t>
            </w:r>
            <w:r>
              <w:rPr>
                <w:rFonts w:hint="eastAsia" w:ascii="Times New Roman" w:hAnsi="Times New Roman" w:eastAsiaTheme="minorEastAsia"/>
                <w:color w:val="auto"/>
                <w:sz w:val="24"/>
                <w:lang w:val="en-US" w:eastAsia="zh-CN"/>
              </w:rPr>
              <w:t>0.5</w:t>
            </w:r>
            <w:r>
              <w:rPr>
                <w:rFonts w:ascii="Times New Roman" w:hAnsi="Times New Roman" w:eastAsiaTheme="minorEastAsia"/>
                <w:color w:val="auto"/>
                <w:sz w:val="24"/>
              </w:rPr>
              <w:t>kg/d计，则产生的生活垃圾为</w:t>
            </w:r>
            <w:r>
              <w:rPr>
                <w:rFonts w:hint="eastAsia" w:ascii="Times New Roman" w:hAnsi="Times New Roman" w:eastAsiaTheme="minorEastAsia"/>
                <w:color w:val="auto"/>
                <w:sz w:val="24"/>
                <w:lang w:val="en-US" w:eastAsia="zh-CN"/>
              </w:rPr>
              <w:t>1.5</w:t>
            </w:r>
            <w:r>
              <w:rPr>
                <w:rFonts w:ascii="Times New Roman" w:hAnsi="Times New Roman" w:eastAsiaTheme="minorEastAsia"/>
                <w:color w:val="auto"/>
                <w:sz w:val="24"/>
              </w:rPr>
              <w:t>t/a。生活垃圾统一分类收集，由环卫部门进行清运处理</w:t>
            </w:r>
            <w:r>
              <w:rPr>
                <w:rFonts w:hint="eastAsia" w:ascii="Times New Roman" w:hAnsi="Times New Roman" w:cs="Times New Roman" w:eastAsiaTheme="minorEastAsia"/>
                <w:color w:val="auto"/>
                <w:sz w:val="24"/>
                <w:lang w:val="en-US" w:eastAsia="zh-CN"/>
              </w:rPr>
              <w:t>。</w:t>
            </w:r>
          </w:p>
          <w:p w14:paraId="18490D47">
            <w:pPr>
              <w:pStyle w:val="45"/>
              <w:rPr>
                <w:rFonts w:eastAsiaTheme="minorEastAsia"/>
                <w:color w:val="auto"/>
                <w:kern w:val="2"/>
                <w:sz w:val="24"/>
                <w:szCs w:val="22"/>
                <w:lang w:val="en-US"/>
              </w:rPr>
            </w:pPr>
            <w:r>
              <w:rPr>
                <w:rFonts w:eastAsiaTheme="minorEastAsia"/>
                <w:color w:val="auto"/>
                <w:kern w:val="2"/>
                <w:sz w:val="24"/>
                <w:szCs w:val="22"/>
                <w:lang w:val="en-US"/>
              </w:rPr>
              <w:t>表4-</w:t>
            </w:r>
            <w:r>
              <w:rPr>
                <w:rFonts w:hint="eastAsia" w:eastAsiaTheme="minorEastAsia"/>
                <w:color w:val="auto"/>
                <w:kern w:val="2"/>
                <w:sz w:val="24"/>
                <w:szCs w:val="22"/>
                <w:lang w:val="en-US" w:eastAsia="zh-CN"/>
              </w:rPr>
              <w:t>7</w:t>
            </w:r>
            <w:r>
              <w:rPr>
                <w:rFonts w:eastAsiaTheme="minorEastAsia"/>
                <w:color w:val="auto"/>
                <w:kern w:val="2"/>
                <w:sz w:val="24"/>
                <w:szCs w:val="22"/>
                <w:lang w:val="en-US"/>
              </w:rPr>
              <w:t xml:space="preserve">  项目固废排放信息一览表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1446"/>
              <w:gridCol w:w="2045"/>
              <w:gridCol w:w="2001"/>
              <w:gridCol w:w="1732"/>
            </w:tblGrid>
            <w:tr w14:paraId="494516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1526" w:type="pct"/>
                  <w:gridSpan w:val="2"/>
                  <w:tcBorders>
                    <w:tl2br w:val="nil"/>
                    <w:tr2bl w:val="nil"/>
                  </w:tcBorders>
                  <w:vAlign w:val="center"/>
                </w:tcPr>
                <w:p w14:paraId="7AC12395">
                  <w:pPr>
                    <w:pStyle w:val="45"/>
                    <w:rPr>
                      <w:rFonts w:eastAsiaTheme="minorEastAsia"/>
                      <w:color w:val="auto"/>
                      <w:kern w:val="2"/>
                      <w:szCs w:val="21"/>
                      <w:lang w:val="en-US"/>
                    </w:rPr>
                  </w:pPr>
                  <w:r>
                    <w:rPr>
                      <w:rFonts w:eastAsiaTheme="minorEastAsia"/>
                      <w:bCs/>
                      <w:color w:val="auto"/>
                      <w:kern w:val="2"/>
                      <w:szCs w:val="21"/>
                    </w:rPr>
                    <w:t>名称</w:t>
                  </w:r>
                </w:p>
              </w:tc>
              <w:tc>
                <w:tcPr>
                  <w:tcW w:w="1229" w:type="pct"/>
                  <w:tcBorders>
                    <w:tl2br w:val="nil"/>
                    <w:tr2bl w:val="nil"/>
                  </w:tcBorders>
                  <w:vAlign w:val="center"/>
                </w:tcPr>
                <w:p w14:paraId="528D0653">
                  <w:pPr>
                    <w:pStyle w:val="45"/>
                    <w:rPr>
                      <w:rFonts w:eastAsiaTheme="minorEastAsia"/>
                      <w:b w:val="0"/>
                      <w:bCs/>
                      <w:color w:val="auto"/>
                      <w:kern w:val="0"/>
                      <w:szCs w:val="21"/>
                      <w:lang w:val="en-US"/>
                    </w:rPr>
                  </w:pPr>
                  <w:r>
                    <w:rPr>
                      <w:rFonts w:eastAsiaTheme="minorEastAsia"/>
                      <w:b w:val="0"/>
                      <w:bCs/>
                      <w:color w:val="auto"/>
                      <w:kern w:val="2"/>
                      <w:szCs w:val="21"/>
                      <w:lang w:val="en-US"/>
                    </w:rPr>
                    <w:t>收集粉尘</w:t>
                  </w:r>
                </w:p>
              </w:tc>
              <w:tc>
                <w:tcPr>
                  <w:tcW w:w="1202" w:type="pct"/>
                  <w:tcBorders>
                    <w:tl2br w:val="nil"/>
                    <w:tr2bl w:val="nil"/>
                  </w:tcBorders>
                  <w:vAlign w:val="center"/>
                </w:tcPr>
                <w:p w14:paraId="035076AE">
                  <w:pPr>
                    <w:pStyle w:val="45"/>
                    <w:rPr>
                      <w:rFonts w:hint="eastAsia" w:eastAsiaTheme="minorEastAsia"/>
                      <w:b w:val="0"/>
                      <w:bCs/>
                      <w:color w:val="auto"/>
                      <w:kern w:val="0"/>
                      <w:szCs w:val="21"/>
                      <w:lang w:val="en-US" w:eastAsia="zh-CN"/>
                    </w:rPr>
                  </w:pPr>
                  <w:r>
                    <w:rPr>
                      <w:rFonts w:hint="eastAsia" w:eastAsiaTheme="minorEastAsia"/>
                      <w:b w:val="0"/>
                      <w:bCs/>
                      <w:color w:val="auto"/>
                      <w:kern w:val="2"/>
                      <w:szCs w:val="21"/>
                      <w:lang w:val="en-US" w:eastAsia="zh-CN"/>
                    </w:rPr>
                    <w:t>污泥</w:t>
                  </w:r>
                </w:p>
              </w:tc>
              <w:tc>
                <w:tcPr>
                  <w:tcW w:w="1041" w:type="pct"/>
                  <w:tcBorders>
                    <w:tl2br w:val="nil"/>
                    <w:tr2bl w:val="nil"/>
                  </w:tcBorders>
                  <w:shd w:val="clear" w:color="auto" w:fill="auto"/>
                  <w:vAlign w:val="center"/>
                </w:tcPr>
                <w:p w14:paraId="5CCA989C">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生活垃圾</w:t>
                  </w:r>
                </w:p>
              </w:tc>
            </w:tr>
            <w:tr w14:paraId="08F4CE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15F610FA">
                  <w:pPr>
                    <w:pStyle w:val="45"/>
                    <w:rPr>
                      <w:rFonts w:eastAsiaTheme="minorEastAsia"/>
                      <w:color w:val="auto"/>
                      <w:kern w:val="2"/>
                      <w:szCs w:val="21"/>
                      <w:lang w:val="en-US"/>
                    </w:rPr>
                  </w:pPr>
                  <w:r>
                    <w:rPr>
                      <w:rFonts w:eastAsiaTheme="minorEastAsia"/>
                      <w:bCs/>
                      <w:color w:val="auto"/>
                      <w:kern w:val="2"/>
                      <w:szCs w:val="21"/>
                      <w:lang w:val="en-US"/>
                    </w:rPr>
                    <w:t>产生环节</w:t>
                  </w:r>
                </w:p>
              </w:tc>
              <w:tc>
                <w:tcPr>
                  <w:tcW w:w="1229" w:type="pct"/>
                  <w:tcBorders>
                    <w:tl2br w:val="nil"/>
                    <w:tr2bl w:val="nil"/>
                  </w:tcBorders>
                  <w:vAlign w:val="center"/>
                </w:tcPr>
                <w:p w14:paraId="43198336">
                  <w:pPr>
                    <w:pStyle w:val="45"/>
                    <w:rPr>
                      <w:rFonts w:hint="default" w:eastAsiaTheme="minorEastAsia"/>
                      <w:b w:val="0"/>
                      <w:bCs/>
                      <w:color w:val="auto"/>
                      <w:kern w:val="0"/>
                      <w:szCs w:val="21"/>
                      <w:lang w:val="en-US" w:eastAsia="zh-CN"/>
                    </w:rPr>
                  </w:pPr>
                  <w:r>
                    <w:rPr>
                      <w:rFonts w:hint="eastAsia" w:eastAsiaTheme="minorEastAsia"/>
                      <w:b w:val="0"/>
                      <w:bCs/>
                      <w:color w:val="auto"/>
                      <w:kern w:val="0"/>
                      <w:szCs w:val="21"/>
                      <w:lang w:val="en-US" w:eastAsia="zh-CN"/>
                    </w:rPr>
                    <w:t>废气处理设施</w:t>
                  </w:r>
                </w:p>
              </w:tc>
              <w:tc>
                <w:tcPr>
                  <w:tcW w:w="1202" w:type="pct"/>
                  <w:tcBorders>
                    <w:tl2br w:val="nil"/>
                    <w:tr2bl w:val="nil"/>
                  </w:tcBorders>
                  <w:vAlign w:val="center"/>
                </w:tcPr>
                <w:p w14:paraId="5FB7A6C0">
                  <w:pPr>
                    <w:pStyle w:val="45"/>
                    <w:rPr>
                      <w:rFonts w:eastAsiaTheme="minorEastAsia"/>
                      <w:b w:val="0"/>
                      <w:bCs/>
                      <w:color w:val="auto"/>
                      <w:kern w:val="0"/>
                      <w:szCs w:val="21"/>
                      <w:lang w:val="en-US"/>
                    </w:rPr>
                  </w:pPr>
                  <w:r>
                    <w:rPr>
                      <w:rFonts w:hint="eastAsia" w:eastAsiaTheme="minorEastAsia"/>
                      <w:b w:val="0"/>
                      <w:bCs/>
                      <w:color w:val="auto"/>
                      <w:kern w:val="2"/>
                      <w:szCs w:val="21"/>
                      <w:lang w:val="en-US"/>
                    </w:rPr>
                    <w:t>沉淀池</w:t>
                  </w:r>
                </w:p>
              </w:tc>
              <w:tc>
                <w:tcPr>
                  <w:tcW w:w="1041" w:type="pct"/>
                  <w:tcBorders>
                    <w:tl2br w:val="nil"/>
                    <w:tr2bl w:val="nil"/>
                  </w:tcBorders>
                  <w:shd w:val="clear" w:color="auto" w:fill="auto"/>
                  <w:vAlign w:val="center"/>
                </w:tcPr>
                <w:p w14:paraId="4CB6BE5F">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职工</w:t>
                  </w:r>
                  <w:r>
                    <w:rPr>
                      <w:rFonts w:hint="eastAsia" w:ascii="Times New Roman" w:hAnsi="Times New Roman" w:cs="Times New Roman" w:eastAsiaTheme="minorEastAsia"/>
                      <w:b w:val="0"/>
                      <w:bCs/>
                      <w:color w:val="auto"/>
                      <w:kern w:val="2"/>
                      <w:szCs w:val="21"/>
                      <w:lang w:val="en-US"/>
                    </w:rPr>
                    <w:t>生活</w:t>
                  </w:r>
                </w:p>
              </w:tc>
            </w:tr>
            <w:tr w14:paraId="64316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7D527A0B">
                  <w:pPr>
                    <w:pStyle w:val="45"/>
                    <w:rPr>
                      <w:rFonts w:eastAsiaTheme="minorEastAsia"/>
                      <w:color w:val="auto"/>
                      <w:kern w:val="2"/>
                      <w:szCs w:val="21"/>
                      <w:lang w:val="en-US"/>
                    </w:rPr>
                  </w:pPr>
                  <w:r>
                    <w:rPr>
                      <w:rFonts w:eastAsiaTheme="minorEastAsia"/>
                      <w:bCs/>
                      <w:color w:val="auto"/>
                      <w:kern w:val="2"/>
                      <w:szCs w:val="21"/>
                      <w:lang w:val="en-US"/>
                    </w:rPr>
                    <w:t>属性</w:t>
                  </w:r>
                </w:p>
              </w:tc>
              <w:tc>
                <w:tcPr>
                  <w:tcW w:w="2432" w:type="pct"/>
                  <w:gridSpan w:val="2"/>
                  <w:tcBorders>
                    <w:tl2br w:val="nil"/>
                    <w:tr2bl w:val="nil"/>
                  </w:tcBorders>
                  <w:vAlign w:val="center"/>
                </w:tcPr>
                <w:p w14:paraId="52084AE5">
                  <w:pPr>
                    <w:jc w:val="center"/>
                    <w:rPr>
                      <w:rFonts w:ascii="Times New Roman" w:hAnsi="Times New Roman" w:eastAsiaTheme="minorEastAsia"/>
                      <w:bCs/>
                      <w:color w:val="auto"/>
                      <w:szCs w:val="21"/>
                    </w:rPr>
                  </w:pPr>
                  <w:r>
                    <w:rPr>
                      <w:rFonts w:ascii="Times New Roman" w:hAnsi="Times New Roman" w:eastAsiaTheme="minorEastAsia"/>
                      <w:bCs/>
                      <w:color w:val="auto"/>
                      <w:szCs w:val="21"/>
                    </w:rPr>
                    <w:t>一般工业固体废物</w:t>
                  </w:r>
                </w:p>
              </w:tc>
              <w:tc>
                <w:tcPr>
                  <w:tcW w:w="1041" w:type="pct"/>
                  <w:tcBorders>
                    <w:tl2br w:val="nil"/>
                    <w:tr2bl w:val="nil"/>
                  </w:tcBorders>
                  <w:vAlign w:val="center"/>
                </w:tcPr>
                <w:p w14:paraId="065CE865">
                  <w:pPr>
                    <w:jc w:val="center"/>
                    <w:rPr>
                      <w:rFonts w:ascii="Times New Roman" w:hAnsi="Times New Roman" w:eastAsiaTheme="minorEastAsia"/>
                      <w:bCs/>
                      <w:color w:val="auto"/>
                      <w:szCs w:val="21"/>
                    </w:rPr>
                  </w:pPr>
                  <w:r>
                    <w:rPr>
                      <w:rFonts w:ascii="Times New Roman" w:hAnsi="Times New Roman" w:cs="Times New Roman" w:eastAsiaTheme="minorEastAsia"/>
                      <w:b w:val="0"/>
                      <w:bCs/>
                      <w:color w:val="auto"/>
                      <w:kern w:val="2"/>
                      <w:szCs w:val="21"/>
                      <w:lang w:val="en-US"/>
                    </w:rPr>
                    <w:t>生活垃圾</w:t>
                  </w:r>
                </w:p>
              </w:tc>
            </w:tr>
            <w:tr w14:paraId="0EEE2B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1EC7213F">
                  <w:pPr>
                    <w:pStyle w:val="45"/>
                    <w:rPr>
                      <w:rFonts w:eastAsiaTheme="minorEastAsia"/>
                      <w:color w:val="auto"/>
                      <w:kern w:val="2"/>
                      <w:szCs w:val="21"/>
                      <w:lang w:val="en-US"/>
                    </w:rPr>
                  </w:pPr>
                  <w:r>
                    <w:rPr>
                      <w:rFonts w:eastAsiaTheme="minorEastAsia"/>
                      <w:bCs/>
                      <w:color w:val="auto"/>
                      <w:kern w:val="2"/>
                      <w:szCs w:val="21"/>
                    </w:rPr>
                    <w:t>废物</w:t>
                  </w:r>
                  <w:r>
                    <w:rPr>
                      <w:rFonts w:eastAsiaTheme="minorEastAsia"/>
                      <w:bCs/>
                      <w:color w:val="auto"/>
                      <w:kern w:val="2"/>
                      <w:szCs w:val="21"/>
                      <w:lang w:val="en-US"/>
                    </w:rPr>
                    <w:t>类别及</w:t>
                  </w:r>
                  <w:r>
                    <w:rPr>
                      <w:rFonts w:eastAsiaTheme="minorEastAsia"/>
                      <w:bCs/>
                      <w:color w:val="auto"/>
                      <w:kern w:val="2"/>
                      <w:szCs w:val="21"/>
                    </w:rPr>
                    <w:t>代码</w:t>
                  </w:r>
                </w:p>
              </w:tc>
              <w:tc>
                <w:tcPr>
                  <w:tcW w:w="1229" w:type="pct"/>
                  <w:tcBorders>
                    <w:tl2br w:val="nil"/>
                    <w:tr2bl w:val="nil"/>
                  </w:tcBorders>
                  <w:vAlign w:val="center"/>
                </w:tcPr>
                <w:p w14:paraId="08F4949C">
                  <w:pPr>
                    <w:pStyle w:val="45"/>
                    <w:rPr>
                      <w:rFonts w:eastAsiaTheme="minorEastAsia"/>
                      <w:b w:val="0"/>
                      <w:bCs/>
                      <w:color w:val="auto"/>
                      <w:kern w:val="0"/>
                      <w:szCs w:val="21"/>
                      <w:lang w:val="en-US"/>
                    </w:rPr>
                  </w:pPr>
                  <w:r>
                    <w:rPr>
                      <w:rFonts w:eastAsiaTheme="minorEastAsia"/>
                      <w:b w:val="0"/>
                      <w:bCs/>
                      <w:color w:val="auto"/>
                      <w:kern w:val="2"/>
                      <w:szCs w:val="21"/>
                      <w:lang w:val="en-US"/>
                    </w:rPr>
                    <w:t>/</w:t>
                  </w:r>
                </w:p>
              </w:tc>
              <w:tc>
                <w:tcPr>
                  <w:tcW w:w="1202" w:type="pct"/>
                  <w:tcBorders>
                    <w:tl2br w:val="nil"/>
                    <w:tr2bl w:val="nil"/>
                  </w:tcBorders>
                  <w:vAlign w:val="center"/>
                </w:tcPr>
                <w:p w14:paraId="57D47140">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041" w:type="pct"/>
                  <w:tcBorders>
                    <w:tl2br w:val="nil"/>
                    <w:tr2bl w:val="nil"/>
                  </w:tcBorders>
                  <w:shd w:val="clear" w:color="auto" w:fill="auto"/>
                  <w:vAlign w:val="center"/>
                </w:tcPr>
                <w:p w14:paraId="19C36639">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w:t>
                  </w:r>
                </w:p>
              </w:tc>
            </w:tr>
            <w:tr w14:paraId="76761D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2EE91640">
                  <w:pPr>
                    <w:pStyle w:val="45"/>
                    <w:rPr>
                      <w:rFonts w:eastAsiaTheme="minorEastAsia"/>
                      <w:color w:val="auto"/>
                      <w:kern w:val="2"/>
                      <w:szCs w:val="21"/>
                      <w:lang w:val="en-US"/>
                    </w:rPr>
                  </w:pPr>
                  <w:r>
                    <w:rPr>
                      <w:rFonts w:eastAsiaTheme="minorEastAsia"/>
                      <w:bCs/>
                      <w:color w:val="auto"/>
                      <w:kern w:val="2"/>
                      <w:szCs w:val="21"/>
                      <w:lang w:val="en-US"/>
                    </w:rPr>
                    <w:t>有毒有害物质名称</w:t>
                  </w:r>
                </w:p>
              </w:tc>
              <w:tc>
                <w:tcPr>
                  <w:tcW w:w="1229" w:type="pct"/>
                  <w:tcBorders>
                    <w:tl2br w:val="nil"/>
                    <w:tr2bl w:val="nil"/>
                  </w:tcBorders>
                  <w:vAlign w:val="center"/>
                </w:tcPr>
                <w:p w14:paraId="5EA833A0">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202" w:type="pct"/>
                  <w:tcBorders>
                    <w:tl2br w:val="nil"/>
                    <w:tr2bl w:val="nil"/>
                  </w:tcBorders>
                  <w:vAlign w:val="center"/>
                </w:tcPr>
                <w:p w14:paraId="3EB3990C">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041" w:type="pct"/>
                  <w:tcBorders>
                    <w:tl2br w:val="nil"/>
                    <w:tr2bl w:val="nil"/>
                  </w:tcBorders>
                  <w:shd w:val="clear" w:color="auto" w:fill="auto"/>
                  <w:vAlign w:val="center"/>
                </w:tcPr>
                <w:p w14:paraId="2CBBEB26">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w:t>
                  </w:r>
                </w:p>
              </w:tc>
            </w:tr>
            <w:tr w14:paraId="3ECDE6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7F485078">
                  <w:pPr>
                    <w:pStyle w:val="45"/>
                    <w:rPr>
                      <w:rFonts w:eastAsiaTheme="minorEastAsia"/>
                      <w:color w:val="auto"/>
                      <w:kern w:val="2"/>
                      <w:szCs w:val="21"/>
                      <w:lang w:val="en-US"/>
                    </w:rPr>
                  </w:pPr>
                  <w:r>
                    <w:rPr>
                      <w:rFonts w:eastAsiaTheme="minorEastAsia"/>
                      <w:bCs/>
                      <w:color w:val="auto"/>
                      <w:kern w:val="2"/>
                      <w:szCs w:val="21"/>
                      <w:lang w:val="en-US"/>
                    </w:rPr>
                    <w:t>物理性状</w:t>
                  </w:r>
                </w:p>
              </w:tc>
              <w:tc>
                <w:tcPr>
                  <w:tcW w:w="1229" w:type="pct"/>
                  <w:tcBorders>
                    <w:tl2br w:val="nil"/>
                    <w:tr2bl w:val="nil"/>
                  </w:tcBorders>
                  <w:vAlign w:val="center"/>
                </w:tcPr>
                <w:p w14:paraId="369F6B26">
                  <w:pPr>
                    <w:pStyle w:val="45"/>
                    <w:rPr>
                      <w:rFonts w:eastAsiaTheme="minorEastAsia"/>
                      <w:b w:val="0"/>
                      <w:bCs/>
                      <w:color w:val="auto"/>
                      <w:kern w:val="0"/>
                      <w:szCs w:val="21"/>
                      <w:lang w:val="en-US"/>
                    </w:rPr>
                  </w:pPr>
                  <w:r>
                    <w:rPr>
                      <w:rFonts w:eastAsiaTheme="minorEastAsia"/>
                      <w:b w:val="0"/>
                      <w:bCs/>
                      <w:color w:val="auto"/>
                      <w:kern w:val="2"/>
                      <w:szCs w:val="21"/>
                      <w:lang w:val="en-US"/>
                    </w:rPr>
                    <w:t>固态</w:t>
                  </w:r>
                </w:p>
              </w:tc>
              <w:tc>
                <w:tcPr>
                  <w:tcW w:w="1202" w:type="pct"/>
                  <w:tcBorders>
                    <w:tl2br w:val="nil"/>
                    <w:tr2bl w:val="nil"/>
                  </w:tcBorders>
                  <w:vAlign w:val="center"/>
                </w:tcPr>
                <w:p w14:paraId="2FD80A3D">
                  <w:pPr>
                    <w:pStyle w:val="45"/>
                    <w:rPr>
                      <w:rFonts w:eastAsiaTheme="minorEastAsia"/>
                      <w:b w:val="0"/>
                      <w:bCs/>
                      <w:color w:val="auto"/>
                      <w:kern w:val="0"/>
                      <w:szCs w:val="21"/>
                      <w:lang w:val="en-US"/>
                    </w:rPr>
                  </w:pPr>
                  <w:r>
                    <w:rPr>
                      <w:rFonts w:eastAsiaTheme="minorEastAsia"/>
                      <w:b w:val="0"/>
                      <w:bCs/>
                      <w:color w:val="auto"/>
                      <w:kern w:val="2"/>
                      <w:szCs w:val="21"/>
                      <w:lang w:val="en-US"/>
                    </w:rPr>
                    <w:t>固态</w:t>
                  </w:r>
                </w:p>
              </w:tc>
              <w:tc>
                <w:tcPr>
                  <w:tcW w:w="1041" w:type="pct"/>
                  <w:tcBorders>
                    <w:tl2br w:val="nil"/>
                    <w:tr2bl w:val="nil"/>
                  </w:tcBorders>
                  <w:shd w:val="clear" w:color="auto" w:fill="auto"/>
                  <w:vAlign w:val="center"/>
                </w:tcPr>
                <w:p w14:paraId="26524185">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固态</w:t>
                  </w:r>
                </w:p>
              </w:tc>
            </w:tr>
            <w:tr w14:paraId="39747D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007F932A">
                  <w:pPr>
                    <w:pStyle w:val="45"/>
                    <w:rPr>
                      <w:rFonts w:eastAsiaTheme="minorEastAsia"/>
                      <w:color w:val="auto"/>
                      <w:kern w:val="2"/>
                      <w:szCs w:val="21"/>
                      <w:lang w:val="en-US"/>
                    </w:rPr>
                  </w:pPr>
                  <w:r>
                    <w:rPr>
                      <w:rFonts w:eastAsiaTheme="minorEastAsia"/>
                      <w:bCs/>
                      <w:color w:val="auto"/>
                      <w:kern w:val="2"/>
                      <w:szCs w:val="21"/>
                      <w:lang w:val="en-US"/>
                    </w:rPr>
                    <w:t>环境危险特性</w:t>
                  </w:r>
                </w:p>
              </w:tc>
              <w:tc>
                <w:tcPr>
                  <w:tcW w:w="1229" w:type="pct"/>
                  <w:tcBorders>
                    <w:tl2br w:val="nil"/>
                    <w:tr2bl w:val="nil"/>
                  </w:tcBorders>
                  <w:vAlign w:val="center"/>
                </w:tcPr>
                <w:p w14:paraId="47EFC6F8">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202" w:type="pct"/>
                  <w:tcBorders>
                    <w:tl2br w:val="nil"/>
                    <w:tr2bl w:val="nil"/>
                  </w:tcBorders>
                  <w:vAlign w:val="center"/>
                </w:tcPr>
                <w:p w14:paraId="31E50BDC">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041" w:type="pct"/>
                  <w:tcBorders>
                    <w:tl2br w:val="nil"/>
                    <w:tr2bl w:val="nil"/>
                  </w:tcBorders>
                  <w:shd w:val="clear" w:color="auto" w:fill="auto"/>
                  <w:vAlign w:val="center"/>
                </w:tcPr>
                <w:p w14:paraId="3EF5ADAA">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w:t>
                  </w:r>
                </w:p>
              </w:tc>
            </w:tr>
            <w:tr w14:paraId="549021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1962E06B">
                  <w:pPr>
                    <w:pStyle w:val="45"/>
                    <w:rPr>
                      <w:rFonts w:eastAsiaTheme="minorEastAsia"/>
                      <w:bCs/>
                      <w:color w:val="auto"/>
                      <w:kern w:val="2"/>
                      <w:szCs w:val="21"/>
                      <w:lang w:val="en-US"/>
                    </w:rPr>
                  </w:pPr>
                  <w:r>
                    <w:rPr>
                      <w:rFonts w:eastAsiaTheme="minorEastAsia"/>
                      <w:bCs/>
                      <w:color w:val="auto"/>
                      <w:kern w:val="2"/>
                      <w:szCs w:val="21"/>
                    </w:rPr>
                    <w:t>产生量（t/a）</w:t>
                  </w:r>
                </w:p>
              </w:tc>
              <w:tc>
                <w:tcPr>
                  <w:tcW w:w="1229" w:type="pct"/>
                  <w:tcBorders>
                    <w:tl2br w:val="nil"/>
                    <w:tr2bl w:val="nil"/>
                  </w:tcBorders>
                  <w:vAlign w:val="center"/>
                </w:tcPr>
                <w:p w14:paraId="42D2A1FB">
                  <w:pPr>
                    <w:pStyle w:val="45"/>
                    <w:rPr>
                      <w:rFonts w:hint="default" w:eastAsiaTheme="minorEastAsia"/>
                      <w:b w:val="0"/>
                      <w:bCs/>
                      <w:color w:val="auto"/>
                      <w:kern w:val="0"/>
                      <w:szCs w:val="21"/>
                      <w:lang w:val="en-US" w:eastAsia="zh-CN"/>
                    </w:rPr>
                  </w:pPr>
                  <w:r>
                    <w:rPr>
                      <w:rFonts w:hint="eastAsia" w:ascii="Times New Roman" w:hAnsi="Times New Roman" w:cs="Times New Roman" w:eastAsiaTheme="minorEastAsia"/>
                      <w:b w:val="0"/>
                      <w:bCs w:val="0"/>
                      <w:color w:val="auto"/>
                      <w:kern w:val="2"/>
                      <w:sz w:val="21"/>
                      <w:szCs w:val="16"/>
                      <w:lang w:val="en-US" w:eastAsia="zh-CN"/>
                    </w:rPr>
                    <w:t>192.781</w:t>
                  </w:r>
                </w:p>
              </w:tc>
              <w:tc>
                <w:tcPr>
                  <w:tcW w:w="1202" w:type="pct"/>
                  <w:tcBorders>
                    <w:tl2br w:val="nil"/>
                    <w:tr2bl w:val="nil"/>
                  </w:tcBorders>
                  <w:vAlign w:val="center"/>
                </w:tcPr>
                <w:p w14:paraId="7A37C1D9">
                  <w:pPr>
                    <w:pStyle w:val="45"/>
                    <w:rPr>
                      <w:rFonts w:hint="default" w:eastAsiaTheme="minorEastAsia"/>
                      <w:b w:val="0"/>
                      <w:bCs/>
                      <w:color w:val="auto"/>
                      <w:kern w:val="0"/>
                      <w:szCs w:val="21"/>
                      <w:lang w:val="en-US" w:eastAsia="zh-CN"/>
                    </w:rPr>
                  </w:pPr>
                  <w:r>
                    <w:rPr>
                      <w:rFonts w:hint="eastAsia" w:eastAsiaTheme="minorEastAsia"/>
                      <w:b w:val="0"/>
                      <w:bCs/>
                      <w:color w:val="auto"/>
                      <w:kern w:val="0"/>
                      <w:szCs w:val="21"/>
                      <w:lang w:val="en-US" w:eastAsia="zh-CN"/>
                    </w:rPr>
                    <w:t>1.5</w:t>
                  </w:r>
                </w:p>
              </w:tc>
              <w:tc>
                <w:tcPr>
                  <w:tcW w:w="1041" w:type="pct"/>
                  <w:tcBorders>
                    <w:tl2br w:val="nil"/>
                    <w:tr2bl w:val="nil"/>
                  </w:tcBorders>
                  <w:shd w:val="clear" w:color="auto" w:fill="auto"/>
                  <w:vAlign w:val="center"/>
                </w:tcPr>
                <w:p w14:paraId="53E65874">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cs="Times New Roman" w:eastAsiaTheme="minorEastAsia"/>
                      <w:b w:val="0"/>
                      <w:bCs/>
                      <w:color w:val="auto"/>
                      <w:kern w:val="2"/>
                      <w:szCs w:val="21"/>
                      <w:lang w:val="en-US" w:eastAsia="zh-CN"/>
                    </w:rPr>
                    <w:t>1.5</w:t>
                  </w:r>
                </w:p>
              </w:tc>
            </w:tr>
            <w:tr w14:paraId="2F30C1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478590A7">
                  <w:pPr>
                    <w:pStyle w:val="45"/>
                    <w:rPr>
                      <w:rFonts w:eastAsiaTheme="minorEastAsia"/>
                      <w:bCs/>
                      <w:color w:val="auto"/>
                      <w:kern w:val="2"/>
                      <w:szCs w:val="21"/>
                      <w:lang w:val="en-US"/>
                    </w:rPr>
                  </w:pPr>
                  <w:r>
                    <w:rPr>
                      <w:rFonts w:eastAsiaTheme="minorEastAsia"/>
                      <w:bCs/>
                      <w:color w:val="auto"/>
                      <w:kern w:val="2"/>
                      <w:szCs w:val="21"/>
                      <w:lang w:val="en-US"/>
                    </w:rPr>
                    <w:t>贮存方式</w:t>
                  </w:r>
                </w:p>
              </w:tc>
              <w:tc>
                <w:tcPr>
                  <w:tcW w:w="1229" w:type="pct"/>
                  <w:tcBorders>
                    <w:tl2br w:val="nil"/>
                    <w:tr2bl w:val="nil"/>
                  </w:tcBorders>
                  <w:vAlign w:val="center"/>
                </w:tcPr>
                <w:p w14:paraId="02F522CB">
                  <w:pPr>
                    <w:pStyle w:val="45"/>
                    <w:rPr>
                      <w:rFonts w:eastAsiaTheme="minorEastAsia"/>
                      <w:b w:val="0"/>
                      <w:bCs/>
                      <w:color w:val="auto"/>
                      <w:kern w:val="0"/>
                      <w:szCs w:val="21"/>
                      <w:lang w:val="en-US"/>
                    </w:rPr>
                  </w:pPr>
                  <w:r>
                    <w:rPr>
                      <w:rFonts w:eastAsiaTheme="minorEastAsia"/>
                      <w:b w:val="0"/>
                      <w:bCs/>
                      <w:color w:val="auto"/>
                      <w:kern w:val="2"/>
                      <w:szCs w:val="21"/>
                      <w:lang w:val="en-US"/>
                    </w:rPr>
                    <w:t>桶装</w:t>
                  </w:r>
                </w:p>
              </w:tc>
              <w:tc>
                <w:tcPr>
                  <w:tcW w:w="1202" w:type="pct"/>
                  <w:tcBorders>
                    <w:tl2br w:val="nil"/>
                    <w:tr2bl w:val="nil"/>
                  </w:tcBorders>
                  <w:vAlign w:val="center"/>
                </w:tcPr>
                <w:p w14:paraId="4D2DD0EA">
                  <w:pPr>
                    <w:pStyle w:val="45"/>
                    <w:rPr>
                      <w:rFonts w:eastAsiaTheme="minorEastAsia"/>
                      <w:b w:val="0"/>
                      <w:bCs/>
                      <w:color w:val="auto"/>
                      <w:kern w:val="0"/>
                      <w:szCs w:val="21"/>
                      <w:lang w:val="en-US"/>
                    </w:rPr>
                  </w:pPr>
                  <w:r>
                    <w:rPr>
                      <w:rFonts w:eastAsiaTheme="minorEastAsia"/>
                      <w:b w:val="0"/>
                      <w:bCs/>
                      <w:color w:val="auto"/>
                      <w:kern w:val="2"/>
                      <w:szCs w:val="21"/>
                      <w:lang w:val="en-US"/>
                    </w:rPr>
                    <w:t>桶装</w:t>
                  </w:r>
                </w:p>
              </w:tc>
              <w:tc>
                <w:tcPr>
                  <w:tcW w:w="1041" w:type="pct"/>
                  <w:tcBorders>
                    <w:tl2br w:val="nil"/>
                    <w:tr2bl w:val="nil"/>
                  </w:tcBorders>
                  <w:shd w:val="clear" w:color="auto" w:fill="auto"/>
                  <w:vAlign w:val="center"/>
                </w:tcPr>
                <w:p w14:paraId="746D317C">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ascii="Times New Roman" w:hAnsi="Times New Roman" w:cs="Times New Roman" w:eastAsiaTheme="minorEastAsia"/>
                      <w:b w:val="0"/>
                      <w:bCs/>
                      <w:color w:val="auto"/>
                      <w:kern w:val="2"/>
                      <w:szCs w:val="21"/>
                      <w:lang w:val="en-US"/>
                    </w:rPr>
                    <w:t>桶装</w:t>
                  </w:r>
                </w:p>
              </w:tc>
            </w:tr>
            <w:tr w14:paraId="13BAC9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7" w:type="pct"/>
                  <w:vMerge w:val="restart"/>
                  <w:tcBorders>
                    <w:tl2br w:val="nil"/>
                    <w:tr2bl w:val="nil"/>
                  </w:tcBorders>
                  <w:vAlign w:val="center"/>
                </w:tcPr>
                <w:p w14:paraId="5B766506">
                  <w:pPr>
                    <w:pStyle w:val="45"/>
                    <w:rPr>
                      <w:rFonts w:eastAsiaTheme="minorEastAsia"/>
                      <w:bCs/>
                      <w:color w:val="auto"/>
                      <w:kern w:val="2"/>
                      <w:szCs w:val="21"/>
                      <w:lang w:val="en-US"/>
                    </w:rPr>
                  </w:pPr>
                  <w:r>
                    <w:rPr>
                      <w:rFonts w:eastAsiaTheme="minorEastAsia"/>
                      <w:bCs/>
                      <w:color w:val="auto"/>
                      <w:kern w:val="2"/>
                      <w:szCs w:val="21"/>
                      <w:lang w:val="en-US"/>
                    </w:rPr>
                    <w:t>利用处置方式和去向</w:t>
                  </w:r>
                  <w:r>
                    <w:rPr>
                      <w:rFonts w:eastAsiaTheme="minorEastAsia"/>
                      <w:bCs/>
                      <w:color w:val="auto"/>
                      <w:kern w:val="2"/>
                      <w:szCs w:val="21"/>
                    </w:rPr>
                    <w:t>（t/a）</w:t>
                  </w:r>
                </w:p>
              </w:tc>
              <w:tc>
                <w:tcPr>
                  <w:tcW w:w="869" w:type="pct"/>
                  <w:tcBorders>
                    <w:tl2br w:val="nil"/>
                    <w:tr2bl w:val="nil"/>
                  </w:tcBorders>
                  <w:vAlign w:val="center"/>
                </w:tcPr>
                <w:p w14:paraId="32CC2C32">
                  <w:pPr>
                    <w:pStyle w:val="45"/>
                    <w:rPr>
                      <w:rFonts w:eastAsiaTheme="minorEastAsia"/>
                      <w:bCs/>
                      <w:color w:val="auto"/>
                      <w:kern w:val="2"/>
                      <w:szCs w:val="21"/>
                      <w:lang w:val="en-US"/>
                    </w:rPr>
                  </w:pPr>
                  <w:r>
                    <w:rPr>
                      <w:rFonts w:eastAsiaTheme="minorEastAsia"/>
                      <w:bCs/>
                      <w:color w:val="auto"/>
                      <w:kern w:val="2"/>
                      <w:szCs w:val="21"/>
                      <w:lang w:val="en-US"/>
                    </w:rPr>
                    <w:t>自行利用量</w:t>
                  </w:r>
                </w:p>
              </w:tc>
              <w:tc>
                <w:tcPr>
                  <w:tcW w:w="1229" w:type="pct"/>
                  <w:tcBorders>
                    <w:tl2br w:val="nil"/>
                    <w:tr2bl w:val="nil"/>
                  </w:tcBorders>
                  <w:vAlign w:val="center"/>
                </w:tcPr>
                <w:p w14:paraId="05B40273">
                  <w:pPr>
                    <w:pStyle w:val="45"/>
                    <w:rPr>
                      <w:rFonts w:hint="eastAsia" w:eastAsiaTheme="minorEastAsia"/>
                      <w:b w:val="0"/>
                      <w:bCs/>
                      <w:color w:val="auto"/>
                      <w:kern w:val="0"/>
                      <w:szCs w:val="21"/>
                      <w:lang w:val="en-US" w:eastAsia="zh-CN"/>
                    </w:rPr>
                  </w:pPr>
                  <w:r>
                    <w:rPr>
                      <w:rFonts w:hint="eastAsia" w:eastAsiaTheme="minorEastAsia"/>
                      <w:b w:val="0"/>
                      <w:bCs/>
                      <w:color w:val="auto"/>
                      <w:kern w:val="2"/>
                      <w:szCs w:val="21"/>
                      <w:lang w:val="en-US" w:eastAsia="zh-CN"/>
                    </w:rPr>
                    <w:t>0</w:t>
                  </w:r>
                </w:p>
              </w:tc>
              <w:tc>
                <w:tcPr>
                  <w:tcW w:w="1202" w:type="pct"/>
                  <w:tcBorders>
                    <w:tl2br w:val="nil"/>
                    <w:tr2bl w:val="nil"/>
                  </w:tcBorders>
                  <w:vAlign w:val="center"/>
                </w:tcPr>
                <w:p w14:paraId="66E59D93">
                  <w:pPr>
                    <w:pStyle w:val="45"/>
                    <w:rPr>
                      <w:rFonts w:eastAsiaTheme="minorEastAsia"/>
                      <w:b w:val="0"/>
                      <w:bCs/>
                      <w:color w:val="auto"/>
                      <w:kern w:val="0"/>
                      <w:szCs w:val="21"/>
                      <w:lang w:val="en-US"/>
                    </w:rPr>
                  </w:pPr>
                  <w:r>
                    <w:rPr>
                      <w:rFonts w:eastAsiaTheme="minorEastAsia"/>
                      <w:b w:val="0"/>
                      <w:bCs/>
                      <w:color w:val="auto"/>
                      <w:kern w:val="2"/>
                      <w:szCs w:val="21"/>
                      <w:lang w:val="en-US"/>
                    </w:rPr>
                    <w:t>0</w:t>
                  </w:r>
                </w:p>
              </w:tc>
              <w:tc>
                <w:tcPr>
                  <w:tcW w:w="1041" w:type="pct"/>
                  <w:tcBorders>
                    <w:tl2br w:val="nil"/>
                    <w:tr2bl w:val="nil"/>
                  </w:tcBorders>
                  <w:shd w:val="clear" w:color="auto" w:fill="auto"/>
                  <w:vAlign w:val="center"/>
                </w:tcPr>
                <w:p w14:paraId="62F6397D">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0</w:t>
                  </w:r>
                </w:p>
              </w:tc>
            </w:tr>
            <w:tr w14:paraId="761018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7" w:type="pct"/>
                  <w:vMerge w:val="continue"/>
                  <w:tcBorders>
                    <w:tl2br w:val="nil"/>
                    <w:tr2bl w:val="nil"/>
                  </w:tcBorders>
                  <w:vAlign w:val="center"/>
                </w:tcPr>
                <w:p w14:paraId="4C44B2C9">
                  <w:pPr>
                    <w:pStyle w:val="45"/>
                    <w:rPr>
                      <w:rFonts w:eastAsiaTheme="minorEastAsia"/>
                      <w:bCs/>
                      <w:color w:val="auto"/>
                      <w:kern w:val="2"/>
                      <w:szCs w:val="21"/>
                      <w:lang w:val="en-US"/>
                    </w:rPr>
                  </w:pPr>
                </w:p>
              </w:tc>
              <w:tc>
                <w:tcPr>
                  <w:tcW w:w="869" w:type="pct"/>
                  <w:tcBorders>
                    <w:tl2br w:val="nil"/>
                    <w:tr2bl w:val="nil"/>
                  </w:tcBorders>
                  <w:vAlign w:val="center"/>
                </w:tcPr>
                <w:p w14:paraId="05920A41">
                  <w:pPr>
                    <w:pStyle w:val="45"/>
                    <w:rPr>
                      <w:rFonts w:eastAsiaTheme="minorEastAsia"/>
                      <w:bCs/>
                      <w:color w:val="auto"/>
                      <w:kern w:val="2"/>
                      <w:szCs w:val="21"/>
                      <w:lang w:val="en-US"/>
                    </w:rPr>
                  </w:pPr>
                  <w:r>
                    <w:rPr>
                      <w:rFonts w:eastAsiaTheme="minorEastAsia"/>
                      <w:bCs/>
                      <w:color w:val="auto"/>
                      <w:kern w:val="2"/>
                      <w:szCs w:val="21"/>
                      <w:lang w:val="en-US"/>
                    </w:rPr>
                    <w:t>委托利用量</w:t>
                  </w:r>
                </w:p>
              </w:tc>
              <w:tc>
                <w:tcPr>
                  <w:tcW w:w="1229" w:type="pct"/>
                  <w:tcBorders>
                    <w:tl2br w:val="nil"/>
                    <w:tr2bl w:val="nil"/>
                  </w:tcBorders>
                  <w:shd w:val="clear" w:color="auto" w:fill="auto"/>
                  <w:vAlign w:val="center"/>
                </w:tcPr>
                <w:p w14:paraId="34CB1408">
                  <w:pPr>
                    <w:pStyle w:val="45"/>
                    <w:ind w:firstLine="0" w:firstLineChars="0"/>
                    <w:rPr>
                      <w:rFonts w:hint="default" w:ascii="Times New Roman" w:hAnsi="Times New Roman" w:cs="Times New Roman" w:eastAsiaTheme="minorEastAsia"/>
                      <w:b w:val="0"/>
                      <w:bCs/>
                      <w:color w:val="auto"/>
                      <w:kern w:val="0"/>
                      <w:sz w:val="21"/>
                      <w:szCs w:val="21"/>
                      <w:lang w:val="en-US" w:eastAsia="zh-CN" w:bidi="ar-SA"/>
                    </w:rPr>
                  </w:pPr>
                  <w:r>
                    <w:rPr>
                      <w:rFonts w:hint="eastAsia" w:ascii="Times New Roman" w:hAnsi="Times New Roman" w:cs="Times New Roman" w:eastAsiaTheme="minorEastAsia"/>
                      <w:b w:val="0"/>
                      <w:bCs w:val="0"/>
                      <w:color w:val="auto"/>
                      <w:kern w:val="2"/>
                      <w:sz w:val="21"/>
                      <w:szCs w:val="16"/>
                      <w:lang w:val="en-US" w:eastAsia="zh-CN"/>
                    </w:rPr>
                    <w:t>192.781</w:t>
                  </w:r>
                </w:p>
              </w:tc>
              <w:tc>
                <w:tcPr>
                  <w:tcW w:w="1202" w:type="pct"/>
                  <w:tcBorders>
                    <w:tl2br w:val="nil"/>
                    <w:tr2bl w:val="nil"/>
                  </w:tcBorders>
                  <w:shd w:val="clear" w:color="auto" w:fill="auto"/>
                  <w:vAlign w:val="center"/>
                </w:tcPr>
                <w:p w14:paraId="11D1B004">
                  <w:pPr>
                    <w:pStyle w:val="45"/>
                    <w:ind w:firstLine="0" w:firstLineChars="0"/>
                    <w:rPr>
                      <w:rFonts w:hint="default" w:ascii="Times New Roman" w:hAnsi="Times New Roman" w:cs="Times New Roman" w:eastAsiaTheme="minorEastAsia"/>
                      <w:b w:val="0"/>
                      <w:bCs/>
                      <w:color w:val="auto"/>
                      <w:kern w:val="0"/>
                      <w:sz w:val="21"/>
                      <w:szCs w:val="21"/>
                      <w:lang w:val="en-US" w:eastAsia="zh-CN" w:bidi="ar-SA"/>
                    </w:rPr>
                  </w:pPr>
                  <w:r>
                    <w:rPr>
                      <w:rFonts w:hint="eastAsia" w:eastAsiaTheme="minorEastAsia"/>
                      <w:b w:val="0"/>
                      <w:bCs/>
                      <w:color w:val="auto"/>
                      <w:kern w:val="0"/>
                      <w:szCs w:val="21"/>
                      <w:lang w:val="en-US" w:eastAsia="zh-CN"/>
                    </w:rPr>
                    <w:t>1.5</w:t>
                  </w:r>
                </w:p>
              </w:tc>
              <w:tc>
                <w:tcPr>
                  <w:tcW w:w="1041" w:type="pct"/>
                  <w:tcBorders>
                    <w:tl2br w:val="nil"/>
                    <w:tr2bl w:val="nil"/>
                  </w:tcBorders>
                  <w:shd w:val="clear" w:color="auto" w:fill="auto"/>
                  <w:vAlign w:val="center"/>
                </w:tcPr>
                <w:p w14:paraId="2463109F">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ascii="Times New Roman" w:hAnsi="Times New Roman" w:cs="Times New Roman" w:eastAsiaTheme="minorEastAsia"/>
                      <w:b w:val="0"/>
                      <w:bCs/>
                      <w:color w:val="auto"/>
                      <w:kern w:val="2"/>
                      <w:szCs w:val="21"/>
                      <w:lang w:val="en-US" w:eastAsia="zh-CN"/>
                    </w:rPr>
                    <w:t>0</w:t>
                  </w:r>
                </w:p>
              </w:tc>
            </w:tr>
            <w:tr w14:paraId="0750BF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7" w:type="pct"/>
                  <w:vMerge w:val="continue"/>
                  <w:tcBorders>
                    <w:tl2br w:val="nil"/>
                    <w:tr2bl w:val="nil"/>
                  </w:tcBorders>
                  <w:vAlign w:val="center"/>
                </w:tcPr>
                <w:p w14:paraId="4793D40B">
                  <w:pPr>
                    <w:pStyle w:val="45"/>
                    <w:rPr>
                      <w:rFonts w:eastAsiaTheme="minorEastAsia"/>
                      <w:bCs/>
                      <w:color w:val="auto"/>
                      <w:kern w:val="2"/>
                      <w:szCs w:val="21"/>
                      <w:lang w:val="en-US"/>
                    </w:rPr>
                  </w:pPr>
                </w:p>
              </w:tc>
              <w:tc>
                <w:tcPr>
                  <w:tcW w:w="869" w:type="pct"/>
                  <w:tcBorders>
                    <w:tl2br w:val="nil"/>
                    <w:tr2bl w:val="nil"/>
                  </w:tcBorders>
                  <w:vAlign w:val="center"/>
                </w:tcPr>
                <w:p w14:paraId="6CE0521E">
                  <w:pPr>
                    <w:pStyle w:val="45"/>
                    <w:rPr>
                      <w:rFonts w:eastAsiaTheme="minorEastAsia"/>
                      <w:bCs/>
                      <w:color w:val="auto"/>
                      <w:kern w:val="2"/>
                      <w:szCs w:val="21"/>
                      <w:lang w:val="en-US"/>
                    </w:rPr>
                  </w:pPr>
                  <w:r>
                    <w:rPr>
                      <w:rFonts w:eastAsiaTheme="minorEastAsia"/>
                      <w:bCs/>
                      <w:color w:val="auto"/>
                      <w:kern w:val="2"/>
                      <w:szCs w:val="21"/>
                      <w:lang w:val="en-US"/>
                    </w:rPr>
                    <w:t>委托处置量</w:t>
                  </w:r>
                </w:p>
              </w:tc>
              <w:tc>
                <w:tcPr>
                  <w:tcW w:w="1229" w:type="pct"/>
                  <w:tcBorders>
                    <w:tl2br w:val="nil"/>
                    <w:tr2bl w:val="nil"/>
                  </w:tcBorders>
                  <w:vAlign w:val="center"/>
                </w:tcPr>
                <w:p w14:paraId="23131F20">
                  <w:pPr>
                    <w:pStyle w:val="45"/>
                    <w:rPr>
                      <w:rFonts w:eastAsiaTheme="minorEastAsia"/>
                      <w:b w:val="0"/>
                      <w:bCs/>
                      <w:color w:val="auto"/>
                      <w:kern w:val="0"/>
                      <w:szCs w:val="21"/>
                      <w:lang w:val="en-US"/>
                    </w:rPr>
                  </w:pPr>
                  <w:r>
                    <w:rPr>
                      <w:rFonts w:eastAsiaTheme="minorEastAsia"/>
                      <w:b w:val="0"/>
                      <w:bCs/>
                      <w:color w:val="auto"/>
                      <w:kern w:val="2"/>
                      <w:szCs w:val="21"/>
                      <w:lang w:val="en-US"/>
                    </w:rPr>
                    <w:t>0</w:t>
                  </w:r>
                </w:p>
              </w:tc>
              <w:tc>
                <w:tcPr>
                  <w:tcW w:w="1202" w:type="pct"/>
                  <w:tcBorders>
                    <w:tl2br w:val="nil"/>
                    <w:tr2bl w:val="nil"/>
                  </w:tcBorders>
                  <w:vAlign w:val="center"/>
                </w:tcPr>
                <w:p w14:paraId="39E99625">
                  <w:pPr>
                    <w:pStyle w:val="45"/>
                    <w:rPr>
                      <w:rFonts w:eastAsiaTheme="minorEastAsia"/>
                      <w:b w:val="0"/>
                      <w:bCs/>
                      <w:color w:val="auto"/>
                      <w:kern w:val="0"/>
                      <w:szCs w:val="21"/>
                      <w:lang w:val="en-US"/>
                    </w:rPr>
                  </w:pPr>
                  <w:r>
                    <w:rPr>
                      <w:rFonts w:eastAsiaTheme="minorEastAsia"/>
                      <w:b w:val="0"/>
                      <w:bCs/>
                      <w:color w:val="auto"/>
                      <w:kern w:val="2"/>
                      <w:szCs w:val="21"/>
                      <w:lang w:val="en-US"/>
                    </w:rPr>
                    <w:t>0</w:t>
                  </w:r>
                </w:p>
              </w:tc>
              <w:tc>
                <w:tcPr>
                  <w:tcW w:w="1041" w:type="pct"/>
                  <w:tcBorders>
                    <w:tl2br w:val="nil"/>
                    <w:tr2bl w:val="nil"/>
                  </w:tcBorders>
                  <w:shd w:val="clear" w:color="auto" w:fill="auto"/>
                  <w:vAlign w:val="center"/>
                </w:tcPr>
                <w:p w14:paraId="2C60AF29">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cs="Times New Roman" w:eastAsiaTheme="minorEastAsia"/>
                      <w:b w:val="0"/>
                      <w:bCs/>
                      <w:color w:val="auto"/>
                      <w:kern w:val="2"/>
                      <w:szCs w:val="21"/>
                      <w:lang w:val="en-US" w:eastAsia="zh-CN"/>
                    </w:rPr>
                    <w:t>1.5</w:t>
                  </w:r>
                </w:p>
              </w:tc>
            </w:tr>
            <w:tr w14:paraId="33AE84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57" w:type="pct"/>
                  <w:vMerge w:val="continue"/>
                  <w:tcBorders>
                    <w:tl2br w:val="nil"/>
                    <w:tr2bl w:val="nil"/>
                  </w:tcBorders>
                  <w:vAlign w:val="center"/>
                </w:tcPr>
                <w:p w14:paraId="551C0BCB">
                  <w:pPr>
                    <w:pStyle w:val="45"/>
                    <w:rPr>
                      <w:rFonts w:eastAsiaTheme="minorEastAsia"/>
                      <w:bCs/>
                      <w:color w:val="auto"/>
                      <w:kern w:val="2"/>
                      <w:szCs w:val="21"/>
                      <w:lang w:val="en-US"/>
                    </w:rPr>
                  </w:pPr>
                </w:p>
              </w:tc>
              <w:tc>
                <w:tcPr>
                  <w:tcW w:w="869" w:type="pct"/>
                  <w:tcBorders>
                    <w:tl2br w:val="nil"/>
                    <w:tr2bl w:val="nil"/>
                  </w:tcBorders>
                  <w:vAlign w:val="center"/>
                </w:tcPr>
                <w:p w14:paraId="29F372E6">
                  <w:pPr>
                    <w:pStyle w:val="45"/>
                    <w:rPr>
                      <w:rFonts w:eastAsiaTheme="minorEastAsia"/>
                      <w:bCs/>
                      <w:color w:val="auto"/>
                      <w:kern w:val="2"/>
                      <w:szCs w:val="21"/>
                      <w:lang w:val="en-US"/>
                    </w:rPr>
                  </w:pPr>
                  <w:r>
                    <w:rPr>
                      <w:rFonts w:eastAsiaTheme="minorEastAsia"/>
                      <w:bCs/>
                      <w:color w:val="auto"/>
                      <w:kern w:val="2"/>
                      <w:szCs w:val="21"/>
                      <w:lang w:val="en-US"/>
                    </w:rPr>
                    <w:t>排放量</w:t>
                  </w:r>
                </w:p>
              </w:tc>
              <w:tc>
                <w:tcPr>
                  <w:tcW w:w="1229" w:type="pct"/>
                  <w:tcBorders>
                    <w:tl2br w:val="nil"/>
                    <w:tr2bl w:val="nil"/>
                  </w:tcBorders>
                  <w:vAlign w:val="center"/>
                </w:tcPr>
                <w:p w14:paraId="7BA74553">
                  <w:pPr>
                    <w:pStyle w:val="45"/>
                    <w:rPr>
                      <w:rFonts w:eastAsiaTheme="minorEastAsia"/>
                      <w:b w:val="0"/>
                      <w:bCs/>
                      <w:color w:val="auto"/>
                      <w:kern w:val="0"/>
                      <w:szCs w:val="21"/>
                      <w:lang w:val="en-US"/>
                    </w:rPr>
                  </w:pPr>
                  <w:r>
                    <w:rPr>
                      <w:rFonts w:eastAsiaTheme="minorEastAsia"/>
                      <w:b w:val="0"/>
                      <w:bCs/>
                      <w:color w:val="auto"/>
                      <w:kern w:val="2"/>
                      <w:szCs w:val="21"/>
                      <w:lang w:val="en-US"/>
                    </w:rPr>
                    <w:t>0</w:t>
                  </w:r>
                </w:p>
              </w:tc>
              <w:tc>
                <w:tcPr>
                  <w:tcW w:w="1202" w:type="pct"/>
                  <w:tcBorders>
                    <w:tl2br w:val="nil"/>
                    <w:tr2bl w:val="nil"/>
                  </w:tcBorders>
                  <w:vAlign w:val="center"/>
                </w:tcPr>
                <w:p w14:paraId="4251F376">
                  <w:pPr>
                    <w:pStyle w:val="45"/>
                    <w:rPr>
                      <w:rFonts w:eastAsiaTheme="minorEastAsia"/>
                      <w:b w:val="0"/>
                      <w:bCs/>
                      <w:color w:val="auto"/>
                      <w:kern w:val="0"/>
                      <w:szCs w:val="21"/>
                      <w:lang w:val="en-US"/>
                    </w:rPr>
                  </w:pPr>
                  <w:r>
                    <w:rPr>
                      <w:rFonts w:eastAsiaTheme="minorEastAsia"/>
                      <w:b w:val="0"/>
                      <w:bCs/>
                      <w:color w:val="auto"/>
                      <w:kern w:val="2"/>
                      <w:szCs w:val="21"/>
                      <w:lang w:val="en-US"/>
                    </w:rPr>
                    <w:t>0</w:t>
                  </w:r>
                </w:p>
              </w:tc>
              <w:tc>
                <w:tcPr>
                  <w:tcW w:w="1041" w:type="pct"/>
                  <w:tcBorders>
                    <w:tl2br w:val="nil"/>
                    <w:tr2bl w:val="nil"/>
                  </w:tcBorders>
                  <w:shd w:val="clear" w:color="auto" w:fill="auto"/>
                  <w:vAlign w:val="center"/>
                </w:tcPr>
                <w:p w14:paraId="57A3289B">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ascii="Times New Roman" w:hAnsi="Times New Roman" w:cs="Times New Roman" w:eastAsiaTheme="minorEastAsia"/>
                      <w:b w:val="0"/>
                      <w:bCs/>
                      <w:color w:val="auto"/>
                      <w:kern w:val="2"/>
                      <w:szCs w:val="21"/>
                      <w:lang w:val="en-US"/>
                    </w:rPr>
                    <w:t>0</w:t>
                  </w:r>
                </w:p>
              </w:tc>
            </w:tr>
            <w:tr w14:paraId="4D31C8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pct"/>
                  <w:gridSpan w:val="2"/>
                  <w:tcBorders>
                    <w:tl2br w:val="nil"/>
                    <w:tr2bl w:val="nil"/>
                  </w:tcBorders>
                  <w:vAlign w:val="center"/>
                </w:tcPr>
                <w:p w14:paraId="0240FBC8">
                  <w:pPr>
                    <w:pStyle w:val="45"/>
                    <w:rPr>
                      <w:rFonts w:eastAsiaTheme="minorEastAsia"/>
                      <w:bCs/>
                      <w:color w:val="auto"/>
                      <w:kern w:val="2"/>
                      <w:szCs w:val="21"/>
                      <w:lang w:val="en-US"/>
                    </w:rPr>
                  </w:pPr>
                  <w:r>
                    <w:rPr>
                      <w:rFonts w:eastAsiaTheme="minorEastAsia"/>
                      <w:bCs/>
                      <w:color w:val="auto"/>
                      <w:kern w:val="2"/>
                      <w:szCs w:val="21"/>
                      <w:lang w:val="en-US"/>
                    </w:rPr>
                    <w:t>委托单位名称</w:t>
                  </w:r>
                </w:p>
              </w:tc>
              <w:tc>
                <w:tcPr>
                  <w:tcW w:w="2432" w:type="pct"/>
                  <w:gridSpan w:val="2"/>
                  <w:tcBorders>
                    <w:tl2br w:val="nil"/>
                    <w:tr2bl w:val="nil"/>
                  </w:tcBorders>
                  <w:vAlign w:val="center"/>
                </w:tcPr>
                <w:p w14:paraId="0AC2B6CB">
                  <w:pPr>
                    <w:pStyle w:val="45"/>
                    <w:rPr>
                      <w:rFonts w:eastAsiaTheme="minorEastAsia"/>
                      <w:b w:val="0"/>
                      <w:bCs/>
                      <w:color w:val="auto"/>
                      <w:kern w:val="2"/>
                      <w:szCs w:val="21"/>
                      <w:lang w:val="en-US"/>
                    </w:rPr>
                  </w:pPr>
                  <w:r>
                    <w:rPr>
                      <w:rFonts w:hint="eastAsia" w:ascii="Times New Roman" w:hAnsi="Times New Roman" w:eastAsiaTheme="minorEastAsia"/>
                      <w:b w:val="0"/>
                      <w:bCs/>
                      <w:color w:val="auto"/>
                      <w:kern w:val="2"/>
                      <w:sz w:val="21"/>
                      <w:szCs w:val="16"/>
                    </w:rPr>
                    <w:t>外售</w:t>
                  </w:r>
                  <w:r>
                    <w:rPr>
                      <w:rFonts w:hint="eastAsia" w:ascii="Times New Roman" w:hAnsi="Times New Roman" w:cs="Times New Roman"/>
                      <w:b w:val="0"/>
                      <w:bCs/>
                      <w:color w:val="auto"/>
                      <w:kern w:val="2"/>
                      <w:sz w:val="21"/>
                      <w:szCs w:val="21"/>
                      <w:lang w:val="en-US" w:eastAsia="zh-CN"/>
                    </w:rPr>
                    <w:t>综合利用</w:t>
                  </w:r>
                </w:p>
              </w:tc>
              <w:tc>
                <w:tcPr>
                  <w:tcW w:w="1041" w:type="pct"/>
                  <w:tcBorders>
                    <w:tl2br w:val="nil"/>
                    <w:tr2bl w:val="nil"/>
                  </w:tcBorders>
                  <w:vAlign w:val="center"/>
                </w:tcPr>
                <w:p w14:paraId="69033918">
                  <w:pPr>
                    <w:pStyle w:val="45"/>
                    <w:rPr>
                      <w:rFonts w:hint="eastAsia" w:eastAsiaTheme="minorEastAsia"/>
                      <w:b w:val="0"/>
                      <w:bCs/>
                      <w:color w:val="auto"/>
                      <w:kern w:val="2"/>
                      <w:szCs w:val="21"/>
                      <w:lang w:val="en-US" w:eastAsia="zh-CN"/>
                    </w:rPr>
                  </w:pPr>
                  <w:r>
                    <w:rPr>
                      <w:rFonts w:hint="eastAsia" w:ascii="Times New Roman" w:hAnsi="Times New Roman" w:cs="Times New Roman" w:eastAsiaTheme="minorEastAsia"/>
                      <w:b w:val="0"/>
                      <w:bCs/>
                      <w:color w:val="auto"/>
                      <w:kern w:val="2"/>
                      <w:szCs w:val="21"/>
                      <w:lang w:val="en-US" w:eastAsia="zh-CN"/>
                    </w:rPr>
                    <w:t>交</w:t>
                  </w:r>
                  <w:r>
                    <w:rPr>
                      <w:rFonts w:ascii="Times New Roman" w:hAnsi="Times New Roman" w:cs="Times New Roman" w:eastAsiaTheme="minorEastAsia"/>
                      <w:b w:val="0"/>
                      <w:bCs/>
                      <w:color w:val="auto"/>
                      <w:kern w:val="2"/>
                      <w:szCs w:val="21"/>
                      <w:lang w:val="en-US"/>
                    </w:rPr>
                    <w:t>环卫部门</w:t>
                  </w:r>
                  <w:r>
                    <w:rPr>
                      <w:rFonts w:hint="eastAsia" w:ascii="Times New Roman" w:hAnsi="Times New Roman" w:cs="Times New Roman" w:eastAsiaTheme="minorEastAsia"/>
                      <w:b w:val="0"/>
                      <w:bCs/>
                      <w:color w:val="auto"/>
                      <w:kern w:val="2"/>
                      <w:szCs w:val="21"/>
                      <w:lang w:val="en-US" w:eastAsia="zh-CN"/>
                    </w:rPr>
                    <w:t>处置</w:t>
                  </w:r>
                </w:p>
              </w:tc>
            </w:tr>
          </w:tbl>
          <w:p w14:paraId="5D57E40C">
            <w:pPr>
              <w:pStyle w:val="45"/>
              <w:rPr>
                <w:rFonts w:eastAsiaTheme="minorEastAsia"/>
                <w:color w:val="auto"/>
                <w:kern w:val="2"/>
                <w:sz w:val="24"/>
                <w:szCs w:val="22"/>
                <w:lang w:val="en-US"/>
              </w:rPr>
            </w:pPr>
            <w:r>
              <w:rPr>
                <w:rFonts w:eastAsiaTheme="minorEastAsia"/>
                <w:color w:val="auto"/>
                <w:kern w:val="2"/>
                <w:sz w:val="24"/>
                <w:szCs w:val="22"/>
                <w:lang w:val="en-US"/>
              </w:rPr>
              <w:t>表4-</w:t>
            </w:r>
            <w:r>
              <w:rPr>
                <w:rFonts w:hint="eastAsia" w:eastAsiaTheme="minorEastAsia"/>
                <w:color w:val="auto"/>
                <w:kern w:val="2"/>
                <w:sz w:val="24"/>
                <w:szCs w:val="22"/>
                <w:lang w:val="en-US" w:eastAsia="zh-CN"/>
              </w:rPr>
              <w:t>7</w:t>
            </w:r>
            <w:r>
              <w:rPr>
                <w:rFonts w:eastAsiaTheme="minorEastAsia"/>
                <w:color w:val="auto"/>
                <w:kern w:val="2"/>
                <w:sz w:val="24"/>
                <w:szCs w:val="22"/>
                <w:lang w:val="en-US"/>
              </w:rPr>
              <w:t xml:space="preserve">  项目固废排放信息一览表（续表）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1700"/>
              <w:gridCol w:w="2482"/>
              <w:gridCol w:w="2587"/>
            </w:tblGrid>
            <w:tr w14:paraId="50BE16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128E664A">
                  <w:pPr>
                    <w:pStyle w:val="45"/>
                    <w:rPr>
                      <w:rFonts w:eastAsiaTheme="minorEastAsia"/>
                      <w:color w:val="auto"/>
                      <w:kern w:val="2"/>
                      <w:szCs w:val="21"/>
                      <w:lang w:val="en-US"/>
                    </w:rPr>
                  </w:pPr>
                  <w:r>
                    <w:rPr>
                      <w:rFonts w:eastAsiaTheme="minorEastAsia"/>
                      <w:bCs/>
                      <w:color w:val="auto"/>
                      <w:kern w:val="2"/>
                      <w:szCs w:val="21"/>
                    </w:rPr>
                    <w:t>名称</w:t>
                  </w:r>
                </w:p>
              </w:tc>
              <w:tc>
                <w:tcPr>
                  <w:tcW w:w="1492" w:type="pct"/>
                  <w:tcBorders>
                    <w:tl2br w:val="nil"/>
                    <w:tr2bl w:val="nil"/>
                  </w:tcBorders>
                  <w:shd w:val="clear" w:color="auto" w:fill="auto"/>
                  <w:vAlign w:val="center"/>
                </w:tcPr>
                <w:p w14:paraId="3A73A2A3">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废</w:t>
                  </w:r>
                  <w:r>
                    <w:rPr>
                      <w:rFonts w:hint="eastAsia" w:eastAsiaTheme="minorEastAsia"/>
                      <w:b w:val="0"/>
                      <w:bCs/>
                      <w:color w:val="auto"/>
                      <w:kern w:val="2"/>
                      <w:szCs w:val="21"/>
                      <w:lang w:val="en-US" w:eastAsia="zh-CN"/>
                    </w:rPr>
                    <w:t>煅后焦</w:t>
                  </w:r>
                </w:p>
              </w:tc>
              <w:tc>
                <w:tcPr>
                  <w:tcW w:w="1555" w:type="pct"/>
                  <w:tcBorders>
                    <w:tl2br w:val="nil"/>
                    <w:tr2bl w:val="nil"/>
                  </w:tcBorders>
                  <w:shd w:val="clear" w:color="auto" w:fill="auto"/>
                  <w:vAlign w:val="center"/>
                </w:tcPr>
                <w:p w14:paraId="11CD264C">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焦油</w:t>
                  </w:r>
                </w:p>
              </w:tc>
            </w:tr>
            <w:tr w14:paraId="0D4242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1087950A">
                  <w:pPr>
                    <w:pStyle w:val="45"/>
                    <w:rPr>
                      <w:rFonts w:eastAsiaTheme="minorEastAsia"/>
                      <w:color w:val="auto"/>
                      <w:kern w:val="2"/>
                      <w:szCs w:val="21"/>
                      <w:lang w:val="en-US"/>
                    </w:rPr>
                  </w:pPr>
                  <w:r>
                    <w:rPr>
                      <w:rFonts w:eastAsiaTheme="minorEastAsia"/>
                      <w:bCs/>
                      <w:color w:val="auto"/>
                      <w:kern w:val="2"/>
                      <w:szCs w:val="21"/>
                      <w:lang w:val="en-US"/>
                    </w:rPr>
                    <w:t>产生环节</w:t>
                  </w:r>
                </w:p>
              </w:tc>
              <w:tc>
                <w:tcPr>
                  <w:tcW w:w="3047" w:type="pct"/>
                  <w:gridSpan w:val="2"/>
                  <w:tcBorders>
                    <w:tl2br w:val="nil"/>
                    <w:tr2bl w:val="nil"/>
                  </w:tcBorders>
                  <w:shd w:val="clear" w:color="auto" w:fill="auto"/>
                  <w:vAlign w:val="center"/>
                </w:tcPr>
                <w:p w14:paraId="556844D5">
                  <w:pPr>
                    <w:pStyle w:val="45"/>
                    <w:rPr>
                      <w:rFonts w:eastAsiaTheme="minorEastAsia"/>
                      <w:b w:val="0"/>
                      <w:bCs/>
                      <w:color w:val="auto"/>
                      <w:kern w:val="2"/>
                      <w:szCs w:val="21"/>
                      <w:lang w:val="en-US"/>
                    </w:rPr>
                  </w:pPr>
                  <w:r>
                    <w:rPr>
                      <w:rFonts w:hint="eastAsia" w:eastAsiaTheme="minorEastAsia"/>
                      <w:b w:val="0"/>
                      <w:bCs/>
                      <w:color w:val="auto"/>
                      <w:kern w:val="2"/>
                      <w:szCs w:val="21"/>
                      <w:lang w:val="en-US"/>
                    </w:rPr>
                    <w:t>废气处理设施</w:t>
                  </w:r>
                </w:p>
              </w:tc>
            </w:tr>
            <w:tr w14:paraId="2D8E27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6C47A7B8">
                  <w:pPr>
                    <w:pStyle w:val="45"/>
                    <w:rPr>
                      <w:rFonts w:eastAsiaTheme="minorEastAsia"/>
                      <w:color w:val="auto"/>
                      <w:kern w:val="2"/>
                      <w:szCs w:val="21"/>
                      <w:lang w:val="en-US"/>
                    </w:rPr>
                  </w:pPr>
                  <w:r>
                    <w:rPr>
                      <w:rFonts w:eastAsiaTheme="minorEastAsia"/>
                      <w:bCs/>
                      <w:color w:val="auto"/>
                      <w:kern w:val="2"/>
                      <w:szCs w:val="21"/>
                      <w:lang w:val="en-US"/>
                    </w:rPr>
                    <w:t>属性</w:t>
                  </w:r>
                </w:p>
              </w:tc>
              <w:tc>
                <w:tcPr>
                  <w:tcW w:w="3047" w:type="pct"/>
                  <w:gridSpan w:val="2"/>
                  <w:tcBorders>
                    <w:tl2br w:val="nil"/>
                    <w:tr2bl w:val="nil"/>
                  </w:tcBorders>
                  <w:shd w:val="clear" w:color="auto" w:fill="auto"/>
                  <w:vAlign w:val="center"/>
                </w:tcPr>
                <w:p w14:paraId="2F8557D7">
                  <w:pPr>
                    <w:jc w:val="center"/>
                    <w:rPr>
                      <w:rFonts w:ascii="Times New Roman" w:hAnsi="Times New Roman" w:cs="Times New Roman" w:eastAsiaTheme="minorEastAsia"/>
                      <w:bCs/>
                      <w:color w:val="auto"/>
                      <w:kern w:val="2"/>
                      <w:sz w:val="21"/>
                      <w:szCs w:val="21"/>
                      <w:lang w:val="en-US" w:eastAsia="zh-CN" w:bidi="ar-SA"/>
                    </w:rPr>
                  </w:pPr>
                  <w:r>
                    <w:rPr>
                      <w:rFonts w:hint="eastAsia" w:ascii="Times New Roman" w:hAnsi="Times New Roman" w:eastAsiaTheme="minorEastAsia"/>
                      <w:bCs/>
                      <w:color w:val="auto"/>
                      <w:szCs w:val="21"/>
                    </w:rPr>
                    <w:t>危险废物</w:t>
                  </w:r>
                </w:p>
              </w:tc>
            </w:tr>
            <w:tr w14:paraId="14E4FE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7A0A908E">
                  <w:pPr>
                    <w:pStyle w:val="45"/>
                    <w:rPr>
                      <w:rFonts w:eastAsiaTheme="minorEastAsia"/>
                      <w:color w:val="auto"/>
                      <w:kern w:val="2"/>
                      <w:szCs w:val="21"/>
                      <w:lang w:val="en-US"/>
                    </w:rPr>
                  </w:pPr>
                  <w:r>
                    <w:rPr>
                      <w:rFonts w:eastAsiaTheme="minorEastAsia"/>
                      <w:bCs/>
                      <w:color w:val="auto"/>
                      <w:kern w:val="2"/>
                      <w:szCs w:val="21"/>
                    </w:rPr>
                    <w:t>废物</w:t>
                  </w:r>
                  <w:r>
                    <w:rPr>
                      <w:rFonts w:eastAsiaTheme="minorEastAsia"/>
                      <w:bCs/>
                      <w:color w:val="auto"/>
                      <w:kern w:val="2"/>
                      <w:szCs w:val="21"/>
                      <w:lang w:val="en-US"/>
                    </w:rPr>
                    <w:t>类别及</w:t>
                  </w:r>
                  <w:r>
                    <w:rPr>
                      <w:rFonts w:eastAsiaTheme="minorEastAsia"/>
                      <w:bCs/>
                      <w:color w:val="auto"/>
                      <w:kern w:val="2"/>
                      <w:szCs w:val="21"/>
                    </w:rPr>
                    <w:t>代码</w:t>
                  </w:r>
                </w:p>
              </w:tc>
              <w:tc>
                <w:tcPr>
                  <w:tcW w:w="1492" w:type="pct"/>
                  <w:tcBorders>
                    <w:tl2br w:val="nil"/>
                    <w:tr2bl w:val="nil"/>
                  </w:tcBorders>
                  <w:shd w:val="clear" w:color="auto" w:fill="auto"/>
                  <w:vAlign w:val="center"/>
                </w:tcPr>
                <w:p w14:paraId="706593AD">
                  <w:pPr>
                    <w:jc w:val="center"/>
                    <w:rPr>
                      <w:rFonts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color w:val="auto"/>
                      <w:szCs w:val="21"/>
                    </w:rPr>
                    <w:t>（HW</w:t>
                  </w:r>
                  <w:r>
                    <w:rPr>
                      <w:rFonts w:hint="eastAsia" w:ascii="Times New Roman" w:hAnsi="Times New Roman" w:eastAsiaTheme="minorEastAsia"/>
                      <w:color w:val="auto"/>
                      <w:szCs w:val="21"/>
                    </w:rPr>
                    <w:t>49</w:t>
                  </w:r>
                  <w:r>
                    <w:rPr>
                      <w:rFonts w:ascii="Times New Roman" w:hAnsi="Times New Roman" w:eastAsiaTheme="minorEastAsia"/>
                      <w:color w:val="auto"/>
                      <w:szCs w:val="21"/>
                    </w:rPr>
                    <w:t>）900-</w:t>
                  </w:r>
                  <w:r>
                    <w:rPr>
                      <w:rFonts w:hint="eastAsia" w:ascii="Times New Roman" w:hAnsi="Times New Roman" w:eastAsiaTheme="minorEastAsia"/>
                      <w:color w:val="auto"/>
                      <w:szCs w:val="21"/>
                    </w:rPr>
                    <w:t>0</w:t>
                  </w:r>
                  <w:r>
                    <w:rPr>
                      <w:rFonts w:hint="eastAsia" w:ascii="Times New Roman" w:hAnsi="Times New Roman" w:eastAsiaTheme="minorEastAsia"/>
                      <w:color w:val="auto"/>
                      <w:szCs w:val="21"/>
                      <w:lang w:val="en-US" w:eastAsia="zh-CN"/>
                    </w:rPr>
                    <w:t>41</w:t>
                  </w:r>
                  <w:r>
                    <w:rPr>
                      <w:rFonts w:ascii="Times New Roman" w:hAnsi="Times New Roman" w:eastAsiaTheme="minorEastAsia"/>
                      <w:color w:val="auto"/>
                      <w:szCs w:val="21"/>
                    </w:rPr>
                    <w:t>-</w:t>
                  </w:r>
                  <w:r>
                    <w:rPr>
                      <w:rFonts w:hint="eastAsia" w:ascii="Times New Roman" w:hAnsi="Times New Roman" w:eastAsiaTheme="minorEastAsia"/>
                      <w:color w:val="auto"/>
                      <w:szCs w:val="21"/>
                    </w:rPr>
                    <w:t>49</w:t>
                  </w:r>
                </w:p>
              </w:tc>
              <w:tc>
                <w:tcPr>
                  <w:tcW w:w="1555" w:type="pct"/>
                  <w:tcBorders>
                    <w:tl2br w:val="nil"/>
                    <w:tr2bl w:val="nil"/>
                  </w:tcBorders>
                  <w:shd w:val="clear" w:color="auto" w:fill="auto"/>
                  <w:vAlign w:val="center"/>
                </w:tcPr>
                <w:p w14:paraId="3DE53841">
                  <w:pPr>
                    <w:jc w:val="center"/>
                    <w:rPr>
                      <w:rFonts w:hint="default"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color w:val="auto"/>
                      <w:szCs w:val="21"/>
                    </w:rPr>
                    <w:t>（HW</w:t>
                  </w:r>
                  <w:r>
                    <w:rPr>
                      <w:rFonts w:hint="eastAsia" w:ascii="Times New Roman" w:hAnsi="Times New Roman" w:eastAsiaTheme="minorEastAsia"/>
                      <w:color w:val="auto"/>
                      <w:szCs w:val="21"/>
                      <w:lang w:val="en-US" w:eastAsia="zh-CN"/>
                    </w:rPr>
                    <w:t>11</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309</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001</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11</w:t>
                  </w:r>
                </w:p>
              </w:tc>
            </w:tr>
            <w:tr w14:paraId="22C04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06223C77">
                  <w:pPr>
                    <w:pStyle w:val="45"/>
                    <w:rPr>
                      <w:rFonts w:eastAsiaTheme="minorEastAsia"/>
                      <w:color w:val="auto"/>
                      <w:kern w:val="2"/>
                      <w:szCs w:val="21"/>
                      <w:lang w:val="en-US"/>
                    </w:rPr>
                  </w:pPr>
                  <w:r>
                    <w:rPr>
                      <w:rFonts w:eastAsiaTheme="minorEastAsia"/>
                      <w:bCs/>
                      <w:color w:val="auto"/>
                      <w:kern w:val="2"/>
                      <w:szCs w:val="21"/>
                      <w:lang w:val="en-US"/>
                    </w:rPr>
                    <w:t>有毒有害物质名称</w:t>
                  </w:r>
                </w:p>
              </w:tc>
              <w:tc>
                <w:tcPr>
                  <w:tcW w:w="1492" w:type="pct"/>
                  <w:tcBorders>
                    <w:tl2br w:val="nil"/>
                    <w:tr2bl w:val="nil"/>
                  </w:tcBorders>
                  <w:shd w:val="clear" w:color="auto" w:fill="auto"/>
                  <w:vAlign w:val="center"/>
                </w:tcPr>
                <w:p w14:paraId="146ED6DB">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w:t>
                  </w:r>
                </w:p>
              </w:tc>
              <w:tc>
                <w:tcPr>
                  <w:tcW w:w="1555" w:type="pct"/>
                  <w:tcBorders>
                    <w:tl2br w:val="nil"/>
                    <w:tr2bl w:val="nil"/>
                  </w:tcBorders>
                  <w:shd w:val="clear" w:color="auto" w:fill="auto"/>
                  <w:vAlign w:val="center"/>
                </w:tcPr>
                <w:p w14:paraId="4A175AC4">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w:t>
                  </w:r>
                </w:p>
              </w:tc>
            </w:tr>
            <w:tr w14:paraId="648B77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084225BA">
                  <w:pPr>
                    <w:pStyle w:val="45"/>
                    <w:rPr>
                      <w:rFonts w:eastAsiaTheme="minorEastAsia"/>
                      <w:color w:val="auto"/>
                      <w:kern w:val="2"/>
                      <w:szCs w:val="21"/>
                      <w:lang w:val="en-US"/>
                    </w:rPr>
                  </w:pPr>
                  <w:r>
                    <w:rPr>
                      <w:rFonts w:eastAsiaTheme="minorEastAsia"/>
                      <w:bCs/>
                      <w:color w:val="auto"/>
                      <w:kern w:val="2"/>
                      <w:szCs w:val="21"/>
                      <w:lang w:val="en-US"/>
                    </w:rPr>
                    <w:t>物理性状</w:t>
                  </w:r>
                </w:p>
              </w:tc>
              <w:tc>
                <w:tcPr>
                  <w:tcW w:w="1492" w:type="pct"/>
                  <w:tcBorders>
                    <w:tl2br w:val="nil"/>
                    <w:tr2bl w:val="nil"/>
                  </w:tcBorders>
                  <w:shd w:val="clear" w:color="auto" w:fill="auto"/>
                  <w:vAlign w:val="center"/>
                </w:tcPr>
                <w:p w14:paraId="00321AC3">
                  <w:pPr>
                    <w:pStyle w:val="45"/>
                    <w:ind w:firstLine="0" w:firstLineChars="0"/>
                    <w:rPr>
                      <w:rFonts w:ascii="Times New Roman" w:hAnsi="Times New Roman" w:cs="Times New Roman" w:eastAsiaTheme="minorEastAsia"/>
                      <w:b w:val="0"/>
                      <w:bCs/>
                      <w:color w:val="auto"/>
                      <w:kern w:val="0"/>
                      <w:sz w:val="21"/>
                      <w:szCs w:val="21"/>
                      <w:lang w:val="en-US" w:eastAsia="zh-CN" w:bidi="ar-SA"/>
                    </w:rPr>
                  </w:pPr>
                  <w:r>
                    <w:rPr>
                      <w:rFonts w:eastAsiaTheme="minorEastAsia"/>
                      <w:b w:val="0"/>
                      <w:bCs/>
                      <w:color w:val="auto"/>
                      <w:kern w:val="2"/>
                      <w:szCs w:val="21"/>
                      <w:lang w:val="en-US"/>
                    </w:rPr>
                    <w:t>固态</w:t>
                  </w:r>
                </w:p>
              </w:tc>
              <w:tc>
                <w:tcPr>
                  <w:tcW w:w="1555" w:type="pct"/>
                  <w:tcBorders>
                    <w:tl2br w:val="nil"/>
                    <w:tr2bl w:val="nil"/>
                  </w:tcBorders>
                  <w:shd w:val="clear" w:color="auto" w:fill="auto"/>
                  <w:vAlign w:val="center"/>
                </w:tcPr>
                <w:p w14:paraId="5F371E9A">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半</w:t>
                  </w:r>
                  <w:r>
                    <w:rPr>
                      <w:rFonts w:eastAsiaTheme="minorEastAsia"/>
                      <w:b w:val="0"/>
                      <w:bCs/>
                      <w:color w:val="auto"/>
                      <w:kern w:val="2"/>
                      <w:szCs w:val="21"/>
                      <w:lang w:val="en-US"/>
                    </w:rPr>
                    <w:t>固态</w:t>
                  </w:r>
                </w:p>
              </w:tc>
            </w:tr>
            <w:tr w14:paraId="48AF6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24F01071">
                  <w:pPr>
                    <w:pStyle w:val="45"/>
                    <w:rPr>
                      <w:rFonts w:eastAsiaTheme="minorEastAsia"/>
                      <w:color w:val="auto"/>
                      <w:kern w:val="2"/>
                      <w:szCs w:val="21"/>
                      <w:lang w:val="en-US"/>
                    </w:rPr>
                  </w:pPr>
                  <w:r>
                    <w:rPr>
                      <w:rFonts w:eastAsiaTheme="minorEastAsia"/>
                      <w:bCs/>
                      <w:color w:val="auto"/>
                      <w:kern w:val="2"/>
                      <w:szCs w:val="21"/>
                      <w:lang w:val="en-US"/>
                    </w:rPr>
                    <w:t>环境危险特性</w:t>
                  </w:r>
                </w:p>
              </w:tc>
              <w:tc>
                <w:tcPr>
                  <w:tcW w:w="1492" w:type="pct"/>
                  <w:tcBorders>
                    <w:tl2br w:val="nil"/>
                    <w:tr2bl w:val="nil"/>
                  </w:tcBorders>
                  <w:shd w:val="clear" w:color="auto" w:fill="auto"/>
                  <w:vAlign w:val="center"/>
                </w:tcPr>
                <w:p w14:paraId="654C386B">
                  <w:pPr>
                    <w:jc w:val="center"/>
                    <w:rPr>
                      <w:rFonts w:ascii="Times New Roman" w:hAnsi="Times New Roman" w:cs="Times New Roman" w:eastAsiaTheme="minorEastAsia"/>
                      <w:bCs/>
                      <w:color w:val="auto"/>
                      <w:kern w:val="2"/>
                      <w:sz w:val="21"/>
                      <w:szCs w:val="21"/>
                      <w:lang w:val="en-US" w:eastAsia="zh-CN" w:bidi="ar-SA"/>
                    </w:rPr>
                  </w:pPr>
                  <w:r>
                    <w:rPr>
                      <w:rFonts w:hint="eastAsia" w:ascii="Times New Roman" w:hAnsi="Times New Roman" w:eastAsiaTheme="minorEastAsia"/>
                      <w:bCs/>
                      <w:color w:val="auto"/>
                      <w:szCs w:val="21"/>
                    </w:rPr>
                    <w:t>T/In</w:t>
                  </w:r>
                </w:p>
              </w:tc>
              <w:tc>
                <w:tcPr>
                  <w:tcW w:w="1555" w:type="pct"/>
                  <w:tcBorders>
                    <w:tl2br w:val="nil"/>
                    <w:tr2bl w:val="nil"/>
                  </w:tcBorders>
                  <w:shd w:val="clear" w:color="auto" w:fill="auto"/>
                  <w:vAlign w:val="center"/>
                </w:tcPr>
                <w:p w14:paraId="5FF4B964">
                  <w:pPr>
                    <w:jc w:val="center"/>
                    <w:rPr>
                      <w:rFonts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color w:val="auto"/>
                      <w:szCs w:val="21"/>
                    </w:rPr>
                    <w:t>T</w:t>
                  </w:r>
                </w:p>
              </w:tc>
            </w:tr>
            <w:tr w14:paraId="33EB9C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3E1BA347">
                  <w:pPr>
                    <w:pStyle w:val="45"/>
                    <w:rPr>
                      <w:rFonts w:eastAsiaTheme="minorEastAsia"/>
                      <w:bCs/>
                      <w:color w:val="auto"/>
                      <w:kern w:val="2"/>
                      <w:szCs w:val="21"/>
                      <w:lang w:val="en-US"/>
                    </w:rPr>
                  </w:pPr>
                  <w:r>
                    <w:rPr>
                      <w:rFonts w:eastAsiaTheme="minorEastAsia"/>
                      <w:bCs/>
                      <w:color w:val="auto"/>
                      <w:kern w:val="2"/>
                      <w:szCs w:val="21"/>
                    </w:rPr>
                    <w:t>产生量（t/a）</w:t>
                  </w:r>
                </w:p>
              </w:tc>
              <w:tc>
                <w:tcPr>
                  <w:tcW w:w="1492" w:type="pct"/>
                  <w:tcBorders>
                    <w:tl2br w:val="nil"/>
                    <w:tr2bl w:val="nil"/>
                  </w:tcBorders>
                  <w:shd w:val="clear" w:color="auto" w:fill="auto"/>
                  <w:vAlign w:val="center"/>
                </w:tcPr>
                <w:p w14:paraId="7811183B">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2</w:t>
                  </w:r>
                </w:p>
              </w:tc>
              <w:tc>
                <w:tcPr>
                  <w:tcW w:w="1555" w:type="pct"/>
                  <w:tcBorders>
                    <w:tl2br w:val="nil"/>
                    <w:tr2bl w:val="nil"/>
                  </w:tcBorders>
                  <w:shd w:val="clear" w:color="auto" w:fill="auto"/>
                  <w:vAlign w:val="center"/>
                </w:tcPr>
                <w:p w14:paraId="25F0BD26">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0.2</w:t>
                  </w:r>
                </w:p>
              </w:tc>
            </w:tr>
            <w:tr w14:paraId="63E095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vAlign w:val="center"/>
                </w:tcPr>
                <w:p w14:paraId="152C8AB6">
                  <w:pPr>
                    <w:pStyle w:val="45"/>
                    <w:rPr>
                      <w:rFonts w:eastAsiaTheme="minorEastAsia"/>
                      <w:bCs/>
                      <w:color w:val="auto"/>
                      <w:kern w:val="2"/>
                      <w:szCs w:val="21"/>
                      <w:lang w:val="en-US"/>
                    </w:rPr>
                  </w:pPr>
                  <w:r>
                    <w:rPr>
                      <w:rFonts w:eastAsiaTheme="minorEastAsia"/>
                      <w:bCs/>
                      <w:color w:val="auto"/>
                      <w:kern w:val="2"/>
                      <w:szCs w:val="21"/>
                      <w:lang w:val="en-US"/>
                    </w:rPr>
                    <w:t>贮存方式</w:t>
                  </w:r>
                </w:p>
              </w:tc>
              <w:tc>
                <w:tcPr>
                  <w:tcW w:w="1492" w:type="pct"/>
                  <w:tcBorders>
                    <w:tl2br w:val="nil"/>
                    <w:tr2bl w:val="nil"/>
                  </w:tcBorders>
                  <w:shd w:val="clear" w:color="auto" w:fill="auto"/>
                  <w:vAlign w:val="center"/>
                </w:tcPr>
                <w:p w14:paraId="0628658D">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w:t>
                  </w:r>
                </w:p>
              </w:tc>
              <w:tc>
                <w:tcPr>
                  <w:tcW w:w="1555" w:type="pct"/>
                  <w:tcBorders>
                    <w:tl2br w:val="nil"/>
                    <w:tr2bl w:val="nil"/>
                  </w:tcBorders>
                  <w:shd w:val="clear" w:color="auto" w:fill="auto"/>
                  <w:vAlign w:val="center"/>
                </w:tcPr>
                <w:p w14:paraId="2DB3A7AD">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w:t>
                  </w:r>
                </w:p>
              </w:tc>
            </w:tr>
            <w:tr w14:paraId="129EC8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pct"/>
                  <w:vMerge w:val="restart"/>
                  <w:tcBorders>
                    <w:tl2br w:val="nil"/>
                    <w:tr2bl w:val="nil"/>
                  </w:tcBorders>
                  <w:vAlign w:val="center"/>
                </w:tcPr>
                <w:p w14:paraId="480D0CE2">
                  <w:pPr>
                    <w:pStyle w:val="45"/>
                    <w:rPr>
                      <w:rFonts w:eastAsiaTheme="minorEastAsia"/>
                      <w:bCs/>
                      <w:color w:val="auto"/>
                      <w:kern w:val="2"/>
                      <w:szCs w:val="21"/>
                      <w:lang w:val="en-US"/>
                    </w:rPr>
                  </w:pPr>
                  <w:r>
                    <w:rPr>
                      <w:rFonts w:eastAsiaTheme="minorEastAsia"/>
                      <w:bCs/>
                      <w:color w:val="auto"/>
                      <w:kern w:val="2"/>
                      <w:szCs w:val="21"/>
                      <w:lang w:val="en-US"/>
                    </w:rPr>
                    <w:t>利用处置方式和去向</w:t>
                  </w:r>
                  <w:r>
                    <w:rPr>
                      <w:rFonts w:eastAsiaTheme="minorEastAsia"/>
                      <w:bCs/>
                      <w:color w:val="auto"/>
                      <w:kern w:val="2"/>
                      <w:szCs w:val="21"/>
                    </w:rPr>
                    <w:t>（t/a）</w:t>
                  </w:r>
                </w:p>
              </w:tc>
              <w:tc>
                <w:tcPr>
                  <w:tcW w:w="1022" w:type="pct"/>
                  <w:tcBorders>
                    <w:tl2br w:val="nil"/>
                    <w:tr2bl w:val="nil"/>
                  </w:tcBorders>
                  <w:vAlign w:val="center"/>
                </w:tcPr>
                <w:p w14:paraId="5C6C5990">
                  <w:pPr>
                    <w:pStyle w:val="45"/>
                    <w:rPr>
                      <w:rFonts w:eastAsiaTheme="minorEastAsia"/>
                      <w:bCs/>
                      <w:color w:val="auto"/>
                      <w:kern w:val="2"/>
                      <w:szCs w:val="21"/>
                      <w:lang w:val="en-US"/>
                    </w:rPr>
                  </w:pPr>
                  <w:r>
                    <w:rPr>
                      <w:rFonts w:eastAsiaTheme="minorEastAsia"/>
                      <w:bCs/>
                      <w:color w:val="auto"/>
                      <w:kern w:val="2"/>
                      <w:szCs w:val="21"/>
                      <w:lang w:val="en-US"/>
                    </w:rPr>
                    <w:t>自行利用量</w:t>
                  </w:r>
                </w:p>
              </w:tc>
              <w:tc>
                <w:tcPr>
                  <w:tcW w:w="1492" w:type="pct"/>
                  <w:tcBorders>
                    <w:tl2br w:val="nil"/>
                    <w:tr2bl w:val="nil"/>
                  </w:tcBorders>
                  <w:shd w:val="clear" w:color="auto" w:fill="auto"/>
                  <w:vAlign w:val="center"/>
                </w:tcPr>
                <w:p w14:paraId="739E1B7F">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2</w:t>
                  </w:r>
                </w:p>
              </w:tc>
              <w:tc>
                <w:tcPr>
                  <w:tcW w:w="1555" w:type="pct"/>
                  <w:tcBorders>
                    <w:tl2br w:val="nil"/>
                    <w:tr2bl w:val="nil"/>
                  </w:tcBorders>
                  <w:shd w:val="clear" w:color="auto" w:fill="auto"/>
                  <w:vAlign w:val="center"/>
                </w:tcPr>
                <w:p w14:paraId="7B1454F7">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0.2</w:t>
                  </w:r>
                </w:p>
              </w:tc>
            </w:tr>
            <w:tr w14:paraId="52FB23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pct"/>
                  <w:vMerge w:val="continue"/>
                  <w:tcBorders>
                    <w:tl2br w:val="nil"/>
                    <w:tr2bl w:val="nil"/>
                  </w:tcBorders>
                  <w:vAlign w:val="center"/>
                </w:tcPr>
                <w:p w14:paraId="16B6BF67">
                  <w:pPr>
                    <w:pStyle w:val="45"/>
                    <w:rPr>
                      <w:rFonts w:eastAsiaTheme="minorEastAsia"/>
                      <w:bCs/>
                      <w:color w:val="auto"/>
                      <w:kern w:val="2"/>
                      <w:szCs w:val="21"/>
                      <w:lang w:val="en-US"/>
                    </w:rPr>
                  </w:pPr>
                </w:p>
              </w:tc>
              <w:tc>
                <w:tcPr>
                  <w:tcW w:w="1022" w:type="pct"/>
                  <w:tcBorders>
                    <w:tl2br w:val="nil"/>
                    <w:tr2bl w:val="nil"/>
                  </w:tcBorders>
                  <w:vAlign w:val="center"/>
                </w:tcPr>
                <w:p w14:paraId="32C4F658">
                  <w:pPr>
                    <w:pStyle w:val="45"/>
                    <w:rPr>
                      <w:rFonts w:eastAsiaTheme="minorEastAsia"/>
                      <w:bCs/>
                      <w:color w:val="auto"/>
                      <w:kern w:val="2"/>
                      <w:szCs w:val="21"/>
                      <w:lang w:val="en-US"/>
                    </w:rPr>
                  </w:pPr>
                  <w:r>
                    <w:rPr>
                      <w:rFonts w:eastAsiaTheme="minorEastAsia"/>
                      <w:bCs/>
                      <w:color w:val="auto"/>
                      <w:kern w:val="2"/>
                      <w:szCs w:val="21"/>
                      <w:lang w:val="en-US"/>
                    </w:rPr>
                    <w:t>委托利用量</w:t>
                  </w:r>
                </w:p>
              </w:tc>
              <w:tc>
                <w:tcPr>
                  <w:tcW w:w="1492" w:type="pct"/>
                  <w:tcBorders>
                    <w:tl2br w:val="nil"/>
                    <w:tr2bl w:val="nil"/>
                  </w:tcBorders>
                  <w:vAlign w:val="center"/>
                </w:tcPr>
                <w:p w14:paraId="0AAF6A15">
                  <w:pPr>
                    <w:jc w:val="center"/>
                    <w:rPr>
                      <w:rFonts w:ascii="Times New Roman" w:hAnsi="Times New Roman" w:eastAsiaTheme="minorEastAsia"/>
                      <w:bCs/>
                      <w:color w:val="auto"/>
                      <w:szCs w:val="21"/>
                    </w:rPr>
                  </w:pPr>
                  <w:r>
                    <w:rPr>
                      <w:rFonts w:ascii="Times New Roman" w:hAnsi="Times New Roman" w:eastAsiaTheme="minorEastAsia"/>
                      <w:bCs/>
                      <w:color w:val="auto"/>
                      <w:szCs w:val="21"/>
                    </w:rPr>
                    <w:t>0</w:t>
                  </w:r>
                </w:p>
              </w:tc>
              <w:tc>
                <w:tcPr>
                  <w:tcW w:w="1555" w:type="pct"/>
                  <w:tcBorders>
                    <w:tl2br w:val="nil"/>
                    <w:tr2bl w:val="nil"/>
                  </w:tcBorders>
                  <w:vAlign w:val="center"/>
                </w:tcPr>
                <w:p w14:paraId="6CE67F11">
                  <w:pPr>
                    <w:jc w:val="center"/>
                    <w:rPr>
                      <w:rFonts w:ascii="Times New Roman" w:hAnsi="Times New Roman" w:eastAsiaTheme="minorEastAsia"/>
                      <w:bCs/>
                      <w:color w:val="auto"/>
                      <w:szCs w:val="21"/>
                    </w:rPr>
                  </w:pPr>
                  <w:r>
                    <w:rPr>
                      <w:rFonts w:ascii="Times New Roman" w:hAnsi="Times New Roman" w:eastAsiaTheme="minorEastAsia"/>
                      <w:bCs/>
                      <w:color w:val="auto"/>
                      <w:szCs w:val="21"/>
                    </w:rPr>
                    <w:t>0</w:t>
                  </w:r>
                </w:p>
              </w:tc>
            </w:tr>
            <w:tr w14:paraId="238D4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30" w:type="pct"/>
                  <w:vMerge w:val="continue"/>
                  <w:tcBorders>
                    <w:tl2br w:val="nil"/>
                    <w:tr2bl w:val="nil"/>
                  </w:tcBorders>
                  <w:vAlign w:val="center"/>
                </w:tcPr>
                <w:p w14:paraId="17192520">
                  <w:pPr>
                    <w:pStyle w:val="45"/>
                    <w:rPr>
                      <w:rFonts w:eastAsiaTheme="minorEastAsia"/>
                      <w:bCs/>
                      <w:color w:val="auto"/>
                      <w:kern w:val="2"/>
                      <w:szCs w:val="21"/>
                      <w:lang w:val="en-US"/>
                    </w:rPr>
                  </w:pPr>
                </w:p>
              </w:tc>
              <w:tc>
                <w:tcPr>
                  <w:tcW w:w="1022" w:type="pct"/>
                  <w:tcBorders>
                    <w:tl2br w:val="nil"/>
                    <w:tr2bl w:val="nil"/>
                  </w:tcBorders>
                  <w:vAlign w:val="center"/>
                </w:tcPr>
                <w:p w14:paraId="1A9EE18F">
                  <w:pPr>
                    <w:pStyle w:val="45"/>
                    <w:rPr>
                      <w:rFonts w:eastAsiaTheme="minorEastAsia"/>
                      <w:bCs/>
                      <w:color w:val="auto"/>
                      <w:kern w:val="2"/>
                      <w:szCs w:val="21"/>
                      <w:lang w:val="en-US"/>
                    </w:rPr>
                  </w:pPr>
                  <w:r>
                    <w:rPr>
                      <w:rFonts w:eastAsiaTheme="minorEastAsia"/>
                      <w:bCs/>
                      <w:color w:val="auto"/>
                      <w:kern w:val="2"/>
                      <w:szCs w:val="21"/>
                      <w:lang w:val="en-US"/>
                    </w:rPr>
                    <w:t>委托处置量</w:t>
                  </w:r>
                </w:p>
              </w:tc>
              <w:tc>
                <w:tcPr>
                  <w:tcW w:w="1492" w:type="pct"/>
                  <w:tcBorders>
                    <w:tl2br w:val="nil"/>
                    <w:tr2bl w:val="nil"/>
                  </w:tcBorders>
                  <w:vAlign w:val="center"/>
                </w:tcPr>
                <w:p w14:paraId="0DC46064">
                  <w:pPr>
                    <w:pStyle w:val="45"/>
                    <w:rPr>
                      <w:rFonts w:hint="eastAsia" w:eastAsiaTheme="minorEastAsia"/>
                      <w:b w:val="0"/>
                      <w:bCs/>
                      <w:color w:val="auto"/>
                      <w:kern w:val="2"/>
                      <w:szCs w:val="21"/>
                      <w:lang w:val="en-US" w:eastAsia="zh-CN"/>
                    </w:rPr>
                  </w:pPr>
                  <w:r>
                    <w:rPr>
                      <w:rFonts w:hint="eastAsia" w:eastAsiaTheme="minorEastAsia"/>
                      <w:b w:val="0"/>
                      <w:bCs/>
                      <w:color w:val="auto"/>
                      <w:kern w:val="2"/>
                      <w:szCs w:val="21"/>
                      <w:lang w:val="en-US" w:eastAsia="zh-CN"/>
                    </w:rPr>
                    <w:t>0</w:t>
                  </w:r>
                </w:p>
              </w:tc>
              <w:tc>
                <w:tcPr>
                  <w:tcW w:w="1555" w:type="pct"/>
                  <w:tcBorders>
                    <w:tl2br w:val="nil"/>
                    <w:tr2bl w:val="nil"/>
                  </w:tcBorders>
                  <w:vAlign w:val="center"/>
                </w:tcPr>
                <w:p w14:paraId="4FAA1FA1">
                  <w:pPr>
                    <w:pStyle w:val="45"/>
                    <w:rPr>
                      <w:rFonts w:hint="eastAsia" w:eastAsiaTheme="minorEastAsia"/>
                      <w:b w:val="0"/>
                      <w:bCs/>
                      <w:color w:val="auto"/>
                      <w:kern w:val="2"/>
                      <w:szCs w:val="21"/>
                      <w:lang w:val="en-US" w:eastAsia="zh-CN"/>
                    </w:rPr>
                  </w:pPr>
                  <w:r>
                    <w:rPr>
                      <w:rFonts w:hint="eastAsia" w:eastAsiaTheme="minorEastAsia"/>
                      <w:b w:val="0"/>
                      <w:bCs/>
                      <w:color w:val="auto"/>
                      <w:kern w:val="2"/>
                      <w:szCs w:val="21"/>
                      <w:lang w:val="en-US" w:eastAsia="zh-CN"/>
                    </w:rPr>
                    <w:t>0</w:t>
                  </w:r>
                </w:p>
              </w:tc>
            </w:tr>
            <w:tr w14:paraId="0E4EC8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40" w:hRule="atLeast"/>
              </w:trPr>
              <w:tc>
                <w:tcPr>
                  <w:tcW w:w="930" w:type="pct"/>
                  <w:vMerge w:val="continue"/>
                  <w:tcBorders>
                    <w:tl2br w:val="nil"/>
                    <w:tr2bl w:val="nil"/>
                  </w:tcBorders>
                  <w:vAlign w:val="center"/>
                </w:tcPr>
                <w:p w14:paraId="0AEB6BF1">
                  <w:pPr>
                    <w:pStyle w:val="45"/>
                    <w:rPr>
                      <w:rFonts w:eastAsiaTheme="minorEastAsia"/>
                      <w:bCs/>
                      <w:color w:val="auto"/>
                      <w:kern w:val="2"/>
                      <w:szCs w:val="21"/>
                      <w:lang w:val="en-US"/>
                    </w:rPr>
                  </w:pPr>
                </w:p>
              </w:tc>
              <w:tc>
                <w:tcPr>
                  <w:tcW w:w="1022" w:type="pct"/>
                  <w:tcBorders>
                    <w:tl2br w:val="nil"/>
                    <w:tr2bl w:val="nil"/>
                  </w:tcBorders>
                  <w:vAlign w:val="center"/>
                </w:tcPr>
                <w:p w14:paraId="5BA3A6D0">
                  <w:pPr>
                    <w:pStyle w:val="45"/>
                    <w:rPr>
                      <w:rFonts w:eastAsiaTheme="minorEastAsia"/>
                      <w:bCs/>
                      <w:color w:val="auto"/>
                      <w:kern w:val="2"/>
                      <w:szCs w:val="21"/>
                      <w:lang w:val="en-US"/>
                    </w:rPr>
                  </w:pPr>
                  <w:r>
                    <w:rPr>
                      <w:rFonts w:eastAsiaTheme="minorEastAsia"/>
                      <w:bCs/>
                      <w:color w:val="auto"/>
                      <w:kern w:val="2"/>
                      <w:szCs w:val="21"/>
                      <w:lang w:val="en-US"/>
                    </w:rPr>
                    <w:t>排放量</w:t>
                  </w:r>
                </w:p>
              </w:tc>
              <w:tc>
                <w:tcPr>
                  <w:tcW w:w="1492" w:type="pct"/>
                  <w:tcBorders>
                    <w:tl2br w:val="nil"/>
                    <w:tr2bl w:val="nil"/>
                  </w:tcBorders>
                  <w:vAlign w:val="center"/>
                </w:tcPr>
                <w:p w14:paraId="4A263927">
                  <w:pPr>
                    <w:jc w:val="center"/>
                    <w:rPr>
                      <w:rFonts w:ascii="Times New Roman" w:hAnsi="Times New Roman" w:eastAsiaTheme="minorEastAsia"/>
                      <w:bCs/>
                      <w:color w:val="auto"/>
                      <w:szCs w:val="21"/>
                    </w:rPr>
                  </w:pPr>
                  <w:r>
                    <w:rPr>
                      <w:rFonts w:ascii="Times New Roman" w:hAnsi="Times New Roman" w:eastAsiaTheme="minorEastAsia"/>
                      <w:bCs/>
                      <w:color w:val="auto"/>
                      <w:szCs w:val="21"/>
                    </w:rPr>
                    <w:t>0</w:t>
                  </w:r>
                </w:p>
              </w:tc>
              <w:tc>
                <w:tcPr>
                  <w:tcW w:w="1555" w:type="pct"/>
                  <w:tcBorders>
                    <w:tl2br w:val="nil"/>
                    <w:tr2bl w:val="nil"/>
                  </w:tcBorders>
                  <w:vAlign w:val="center"/>
                </w:tcPr>
                <w:p w14:paraId="5FC6516E">
                  <w:pPr>
                    <w:jc w:val="center"/>
                    <w:rPr>
                      <w:rFonts w:ascii="Times New Roman" w:hAnsi="Times New Roman" w:eastAsiaTheme="minorEastAsia"/>
                      <w:bCs/>
                      <w:color w:val="auto"/>
                      <w:szCs w:val="21"/>
                    </w:rPr>
                  </w:pPr>
                  <w:r>
                    <w:rPr>
                      <w:rFonts w:ascii="Times New Roman" w:hAnsi="Times New Roman" w:eastAsiaTheme="minorEastAsia"/>
                      <w:bCs/>
                      <w:color w:val="auto"/>
                      <w:szCs w:val="21"/>
                    </w:rPr>
                    <w:t>0</w:t>
                  </w:r>
                </w:p>
              </w:tc>
            </w:tr>
            <w:tr w14:paraId="1FA2CE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952" w:type="pct"/>
                  <w:gridSpan w:val="2"/>
                  <w:tcBorders>
                    <w:tl2br w:val="nil"/>
                    <w:tr2bl w:val="nil"/>
                  </w:tcBorders>
                  <w:shd w:val="clear" w:color="auto" w:fill="auto"/>
                  <w:vAlign w:val="center"/>
                </w:tcPr>
                <w:p w14:paraId="53E7B080">
                  <w:pPr>
                    <w:pStyle w:val="45"/>
                    <w:ind w:firstLine="0" w:firstLineChars="0"/>
                    <w:jc w:val="center"/>
                    <w:rPr>
                      <w:rFonts w:ascii="Times New Roman" w:hAnsi="Times New Roman" w:cs="Times New Roman" w:eastAsiaTheme="minorEastAsia"/>
                      <w:b/>
                      <w:bCs/>
                      <w:color w:val="auto"/>
                      <w:kern w:val="2"/>
                      <w:sz w:val="21"/>
                      <w:szCs w:val="21"/>
                      <w:lang w:val="en-US" w:eastAsia="zh-CN" w:bidi="ar-SA"/>
                    </w:rPr>
                  </w:pPr>
                  <w:r>
                    <w:rPr>
                      <w:rFonts w:eastAsiaTheme="minorEastAsia"/>
                      <w:bCs/>
                      <w:color w:val="auto"/>
                      <w:kern w:val="2"/>
                      <w:szCs w:val="21"/>
                      <w:lang w:val="en-US"/>
                    </w:rPr>
                    <w:t>委托单位名称</w:t>
                  </w:r>
                </w:p>
              </w:tc>
              <w:tc>
                <w:tcPr>
                  <w:tcW w:w="3047" w:type="pct"/>
                  <w:gridSpan w:val="2"/>
                  <w:tcBorders>
                    <w:tl2br w:val="nil"/>
                    <w:tr2bl w:val="nil"/>
                  </w:tcBorders>
                  <w:shd w:val="clear" w:color="auto" w:fill="auto"/>
                  <w:vAlign w:val="center"/>
                </w:tcPr>
                <w:p w14:paraId="3FE14657">
                  <w:pPr>
                    <w:spacing w:line="240" w:lineRule="auto"/>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lang w:val="en-US" w:eastAsia="zh-CN"/>
                    </w:rPr>
                    <w:t>收集后用于</w:t>
                  </w:r>
                  <w:r>
                    <w:rPr>
                      <w:rFonts w:hint="eastAsia" w:ascii="宋体" w:hAnsi="宋体" w:eastAsia="宋体" w:cs="宋体"/>
                      <w:color w:val="auto"/>
                      <w:sz w:val="21"/>
                      <w:szCs w:val="21"/>
                      <w:vertAlign w:val="baseline"/>
                      <w:lang w:val="en-US" w:eastAsia="zh-CN"/>
                    </w:rPr>
                    <w:t>沥青混凝土生产使用</w:t>
                  </w:r>
                </w:p>
              </w:tc>
            </w:tr>
          </w:tbl>
          <w:p w14:paraId="16FABC90">
            <w:pPr>
              <w:pStyle w:val="45"/>
              <w:rPr>
                <w:rFonts w:eastAsiaTheme="minorEastAsia"/>
                <w:color w:val="auto"/>
                <w:kern w:val="2"/>
                <w:sz w:val="24"/>
                <w:szCs w:val="22"/>
                <w:lang w:val="en-US"/>
              </w:rPr>
            </w:pPr>
            <w:r>
              <w:rPr>
                <w:rFonts w:eastAsiaTheme="minorEastAsia"/>
                <w:color w:val="auto"/>
                <w:kern w:val="2"/>
                <w:sz w:val="24"/>
                <w:szCs w:val="22"/>
                <w:lang w:val="en-US"/>
              </w:rPr>
              <w:t>表4-</w:t>
            </w:r>
            <w:r>
              <w:rPr>
                <w:rFonts w:hint="eastAsia" w:eastAsiaTheme="minorEastAsia"/>
                <w:color w:val="auto"/>
                <w:kern w:val="2"/>
                <w:sz w:val="24"/>
                <w:szCs w:val="22"/>
                <w:lang w:val="en-US" w:eastAsia="zh-CN"/>
              </w:rPr>
              <w:t xml:space="preserve">7 </w:t>
            </w:r>
            <w:r>
              <w:rPr>
                <w:rFonts w:eastAsiaTheme="minorEastAsia"/>
                <w:color w:val="auto"/>
                <w:kern w:val="2"/>
                <w:sz w:val="24"/>
                <w:szCs w:val="22"/>
                <w:lang w:val="en-US"/>
              </w:rPr>
              <w:t xml:space="preserve"> 项目固废排放信息一览表（续表）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21"/>
              <w:gridCol w:w="1584"/>
              <w:gridCol w:w="1755"/>
              <w:gridCol w:w="1720"/>
              <w:gridCol w:w="2036"/>
            </w:tblGrid>
            <w:tr w14:paraId="010167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18F3D4AD">
                  <w:pPr>
                    <w:pStyle w:val="45"/>
                    <w:rPr>
                      <w:rFonts w:eastAsiaTheme="minorEastAsia"/>
                      <w:color w:val="auto"/>
                      <w:kern w:val="2"/>
                      <w:szCs w:val="21"/>
                      <w:lang w:val="en-US"/>
                    </w:rPr>
                  </w:pPr>
                  <w:r>
                    <w:rPr>
                      <w:rFonts w:eastAsiaTheme="minorEastAsia"/>
                      <w:bCs/>
                      <w:color w:val="auto"/>
                      <w:kern w:val="2"/>
                      <w:szCs w:val="21"/>
                    </w:rPr>
                    <w:t>名称</w:t>
                  </w:r>
                </w:p>
              </w:tc>
              <w:tc>
                <w:tcPr>
                  <w:tcW w:w="1055" w:type="pct"/>
                  <w:tcBorders>
                    <w:tl2br w:val="nil"/>
                    <w:tr2bl w:val="nil"/>
                  </w:tcBorders>
                  <w:vAlign w:val="center"/>
                </w:tcPr>
                <w:p w14:paraId="394820C0">
                  <w:pPr>
                    <w:pStyle w:val="45"/>
                    <w:rPr>
                      <w:rFonts w:hint="eastAsia" w:eastAsiaTheme="minorEastAsia"/>
                      <w:b w:val="0"/>
                      <w:bCs/>
                      <w:color w:val="auto"/>
                      <w:kern w:val="2"/>
                      <w:szCs w:val="21"/>
                      <w:lang w:val="en-US" w:eastAsia="zh-CN"/>
                    </w:rPr>
                  </w:pPr>
                  <w:r>
                    <w:rPr>
                      <w:rFonts w:hint="eastAsia" w:eastAsiaTheme="minorEastAsia"/>
                      <w:b w:val="0"/>
                      <w:bCs/>
                      <w:color w:val="auto"/>
                      <w:kern w:val="2"/>
                      <w:szCs w:val="21"/>
                      <w:lang w:val="en-US" w:eastAsia="zh-CN"/>
                    </w:rPr>
                    <w:t>废润滑油</w:t>
                  </w:r>
                </w:p>
              </w:tc>
              <w:tc>
                <w:tcPr>
                  <w:tcW w:w="1034" w:type="pct"/>
                  <w:tcBorders>
                    <w:tl2br w:val="nil"/>
                    <w:tr2bl w:val="nil"/>
                  </w:tcBorders>
                  <w:vAlign w:val="center"/>
                </w:tcPr>
                <w:p w14:paraId="63871FED">
                  <w:pPr>
                    <w:pStyle w:val="45"/>
                    <w:rPr>
                      <w:rFonts w:eastAsiaTheme="minorEastAsia"/>
                      <w:b w:val="0"/>
                      <w:bCs/>
                      <w:color w:val="auto"/>
                      <w:kern w:val="2"/>
                      <w:szCs w:val="21"/>
                    </w:rPr>
                  </w:pPr>
                  <w:r>
                    <w:rPr>
                      <w:rFonts w:eastAsiaTheme="minorEastAsia"/>
                      <w:b w:val="0"/>
                      <w:bCs/>
                      <w:color w:val="auto"/>
                      <w:kern w:val="2"/>
                      <w:szCs w:val="21"/>
                    </w:rPr>
                    <w:t>废油桶</w:t>
                  </w:r>
                </w:p>
              </w:tc>
              <w:tc>
                <w:tcPr>
                  <w:tcW w:w="1224" w:type="pct"/>
                  <w:tcBorders>
                    <w:tl2br w:val="nil"/>
                    <w:tr2bl w:val="nil"/>
                  </w:tcBorders>
                  <w:vAlign w:val="center"/>
                </w:tcPr>
                <w:p w14:paraId="3D631BB1">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 w:val="21"/>
                      <w:szCs w:val="16"/>
                      <w:lang w:eastAsia="zh-CN"/>
                    </w:rPr>
                    <w:t>含油抹布、手套</w:t>
                  </w:r>
                </w:p>
              </w:tc>
            </w:tr>
            <w:tr w14:paraId="7ED6FC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7EAA035D">
                  <w:pPr>
                    <w:pStyle w:val="45"/>
                    <w:rPr>
                      <w:rFonts w:eastAsiaTheme="minorEastAsia"/>
                      <w:color w:val="auto"/>
                      <w:kern w:val="2"/>
                      <w:szCs w:val="21"/>
                      <w:lang w:val="en-US"/>
                    </w:rPr>
                  </w:pPr>
                  <w:r>
                    <w:rPr>
                      <w:rFonts w:eastAsiaTheme="minorEastAsia"/>
                      <w:bCs/>
                      <w:color w:val="auto"/>
                      <w:kern w:val="2"/>
                      <w:szCs w:val="21"/>
                      <w:lang w:val="en-US"/>
                    </w:rPr>
                    <w:t>产生环节</w:t>
                  </w:r>
                </w:p>
              </w:tc>
              <w:tc>
                <w:tcPr>
                  <w:tcW w:w="1055" w:type="pct"/>
                  <w:tcBorders>
                    <w:tl2br w:val="nil"/>
                    <w:tr2bl w:val="nil"/>
                  </w:tcBorders>
                  <w:vAlign w:val="center"/>
                </w:tcPr>
                <w:p w14:paraId="5A9C8FC9">
                  <w:pPr>
                    <w:pStyle w:val="45"/>
                    <w:rPr>
                      <w:rFonts w:eastAsiaTheme="minorEastAsia"/>
                      <w:b w:val="0"/>
                      <w:bCs w:val="0"/>
                      <w:color w:val="auto"/>
                      <w:kern w:val="2"/>
                      <w:szCs w:val="21"/>
                      <w:lang w:val="en-US"/>
                    </w:rPr>
                  </w:pPr>
                  <w:r>
                    <w:rPr>
                      <w:rFonts w:ascii="Times New Roman" w:hAnsi="Times New Roman" w:eastAsiaTheme="minorEastAsia"/>
                      <w:b w:val="0"/>
                      <w:bCs w:val="0"/>
                      <w:color w:val="auto"/>
                      <w:kern w:val="2"/>
                      <w:szCs w:val="21"/>
                    </w:rPr>
                    <w:t>设备</w:t>
                  </w:r>
                  <w:r>
                    <w:rPr>
                      <w:rFonts w:hint="eastAsia" w:ascii="Times New Roman" w:hAnsi="Times New Roman" w:eastAsiaTheme="minorEastAsia"/>
                      <w:b w:val="0"/>
                      <w:bCs w:val="0"/>
                      <w:color w:val="auto"/>
                      <w:kern w:val="2"/>
                      <w:szCs w:val="21"/>
                    </w:rPr>
                    <w:t>维护</w:t>
                  </w:r>
                </w:p>
              </w:tc>
              <w:tc>
                <w:tcPr>
                  <w:tcW w:w="1034" w:type="pct"/>
                  <w:tcBorders>
                    <w:tl2br w:val="nil"/>
                    <w:tr2bl w:val="nil"/>
                  </w:tcBorders>
                  <w:vAlign w:val="center"/>
                </w:tcPr>
                <w:p w14:paraId="043D563F">
                  <w:pPr>
                    <w:pStyle w:val="45"/>
                    <w:rPr>
                      <w:rFonts w:eastAsiaTheme="minorEastAsia"/>
                      <w:b w:val="0"/>
                      <w:bCs w:val="0"/>
                      <w:color w:val="auto"/>
                      <w:kern w:val="2"/>
                      <w:szCs w:val="21"/>
                      <w:lang w:val="en-US"/>
                    </w:rPr>
                  </w:pPr>
                  <w:r>
                    <w:rPr>
                      <w:rFonts w:eastAsiaTheme="minorEastAsia"/>
                      <w:b w:val="0"/>
                      <w:bCs w:val="0"/>
                      <w:color w:val="auto"/>
                      <w:kern w:val="2"/>
                      <w:szCs w:val="21"/>
                    </w:rPr>
                    <w:t>装存材料</w:t>
                  </w:r>
                </w:p>
              </w:tc>
              <w:tc>
                <w:tcPr>
                  <w:tcW w:w="1224" w:type="pct"/>
                  <w:tcBorders>
                    <w:tl2br w:val="nil"/>
                    <w:tr2bl w:val="nil"/>
                  </w:tcBorders>
                  <w:vAlign w:val="center"/>
                </w:tcPr>
                <w:p w14:paraId="700AE1CB">
                  <w:pPr>
                    <w:pStyle w:val="45"/>
                    <w:rPr>
                      <w:rFonts w:hint="eastAsia" w:eastAsiaTheme="minorEastAsia"/>
                      <w:b w:val="0"/>
                      <w:bCs w:val="0"/>
                      <w:color w:val="auto"/>
                      <w:kern w:val="2"/>
                      <w:szCs w:val="21"/>
                      <w:lang w:eastAsia="zh-CN"/>
                    </w:rPr>
                  </w:pPr>
                  <w:r>
                    <w:rPr>
                      <w:rFonts w:ascii="Times New Roman" w:hAnsi="Times New Roman" w:eastAsiaTheme="minorEastAsia"/>
                      <w:b w:val="0"/>
                      <w:bCs w:val="0"/>
                      <w:color w:val="auto"/>
                      <w:kern w:val="2"/>
                      <w:szCs w:val="21"/>
                    </w:rPr>
                    <w:t>设备</w:t>
                  </w:r>
                  <w:r>
                    <w:rPr>
                      <w:rFonts w:hint="eastAsia" w:ascii="Times New Roman" w:hAnsi="Times New Roman" w:eastAsiaTheme="minorEastAsia"/>
                      <w:b w:val="0"/>
                      <w:bCs w:val="0"/>
                      <w:color w:val="auto"/>
                      <w:kern w:val="2"/>
                      <w:szCs w:val="21"/>
                    </w:rPr>
                    <w:t>维护</w:t>
                  </w:r>
                </w:p>
              </w:tc>
            </w:tr>
            <w:tr w14:paraId="7FA3C3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37DE9826">
                  <w:pPr>
                    <w:pStyle w:val="45"/>
                    <w:rPr>
                      <w:rFonts w:eastAsiaTheme="minorEastAsia"/>
                      <w:color w:val="auto"/>
                      <w:kern w:val="2"/>
                      <w:szCs w:val="21"/>
                      <w:lang w:val="en-US"/>
                    </w:rPr>
                  </w:pPr>
                  <w:r>
                    <w:rPr>
                      <w:rFonts w:eastAsiaTheme="minorEastAsia"/>
                      <w:bCs/>
                      <w:color w:val="auto"/>
                      <w:kern w:val="2"/>
                      <w:szCs w:val="21"/>
                      <w:lang w:val="en-US"/>
                    </w:rPr>
                    <w:t>属性</w:t>
                  </w:r>
                </w:p>
              </w:tc>
              <w:tc>
                <w:tcPr>
                  <w:tcW w:w="3313" w:type="pct"/>
                  <w:gridSpan w:val="3"/>
                  <w:tcBorders>
                    <w:tl2br w:val="nil"/>
                    <w:tr2bl w:val="nil"/>
                  </w:tcBorders>
                  <w:vAlign w:val="center"/>
                </w:tcPr>
                <w:p w14:paraId="6DEB3A2B">
                  <w:pPr>
                    <w:jc w:val="center"/>
                    <w:rPr>
                      <w:rFonts w:ascii="Times New Roman" w:hAnsi="Times New Roman" w:eastAsiaTheme="minorEastAsia"/>
                      <w:bCs/>
                      <w:color w:val="auto"/>
                      <w:szCs w:val="21"/>
                    </w:rPr>
                  </w:pPr>
                  <w:r>
                    <w:rPr>
                      <w:rFonts w:ascii="Times New Roman" w:hAnsi="Times New Roman" w:eastAsiaTheme="minorEastAsia"/>
                      <w:bCs/>
                      <w:color w:val="auto"/>
                      <w:szCs w:val="21"/>
                    </w:rPr>
                    <w:t>危险废物</w:t>
                  </w:r>
                </w:p>
              </w:tc>
            </w:tr>
            <w:tr w14:paraId="7DDE2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1B60CC58">
                  <w:pPr>
                    <w:pStyle w:val="45"/>
                    <w:rPr>
                      <w:rFonts w:eastAsiaTheme="minorEastAsia"/>
                      <w:color w:val="auto"/>
                      <w:kern w:val="2"/>
                      <w:szCs w:val="21"/>
                      <w:lang w:val="en-US"/>
                    </w:rPr>
                  </w:pPr>
                  <w:r>
                    <w:rPr>
                      <w:rFonts w:eastAsiaTheme="minorEastAsia"/>
                      <w:bCs/>
                      <w:color w:val="auto"/>
                      <w:kern w:val="2"/>
                      <w:szCs w:val="21"/>
                    </w:rPr>
                    <w:t>废物</w:t>
                  </w:r>
                  <w:r>
                    <w:rPr>
                      <w:rFonts w:eastAsiaTheme="minorEastAsia"/>
                      <w:bCs/>
                      <w:color w:val="auto"/>
                      <w:kern w:val="2"/>
                      <w:szCs w:val="21"/>
                      <w:lang w:val="en-US"/>
                    </w:rPr>
                    <w:t>类别及</w:t>
                  </w:r>
                  <w:r>
                    <w:rPr>
                      <w:rFonts w:eastAsiaTheme="minorEastAsia"/>
                      <w:bCs/>
                      <w:color w:val="auto"/>
                      <w:kern w:val="2"/>
                      <w:szCs w:val="21"/>
                    </w:rPr>
                    <w:t>代码</w:t>
                  </w:r>
                </w:p>
              </w:tc>
              <w:tc>
                <w:tcPr>
                  <w:tcW w:w="1055" w:type="pct"/>
                  <w:tcBorders>
                    <w:tl2br w:val="nil"/>
                    <w:tr2bl w:val="nil"/>
                  </w:tcBorders>
                  <w:vAlign w:val="center"/>
                </w:tcPr>
                <w:p w14:paraId="2CD7DAB3">
                  <w:pPr>
                    <w:pStyle w:val="45"/>
                    <w:rPr>
                      <w:rFonts w:eastAsiaTheme="minorEastAsia"/>
                      <w:b w:val="0"/>
                      <w:bCs/>
                      <w:color w:val="auto"/>
                      <w:kern w:val="2"/>
                      <w:szCs w:val="21"/>
                      <w:lang w:val="en-US"/>
                    </w:rPr>
                  </w:pPr>
                  <w:r>
                    <w:rPr>
                      <w:rFonts w:eastAsiaTheme="minorEastAsia"/>
                      <w:b w:val="0"/>
                      <w:bCs/>
                      <w:color w:val="auto"/>
                      <w:kern w:val="2"/>
                      <w:szCs w:val="21"/>
                    </w:rPr>
                    <w:t>（HW08）900-2</w:t>
                  </w:r>
                  <w:r>
                    <w:rPr>
                      <w:rFonts w:hint="eastAsia" w:eastAsiaTheme="minorEastAsia"/>
                      <w:b w:val="0"/>
                      <w:bCs/>
                      <w:color w:val="auto"/>
                      <w:kern w:val="2"/>
                      <w:szCs w:val="21"/>
                      <w:lang w:val="en-US"/>
                    </w:rPr>
                    <w:t>17-</w:t>
                  </w:r>
                  <w:r>
                    <w:rPr>
                      <w:rFonts w:eastAsiaTheme="minorEastAsia"/>
                      <w:b w:val="0"/>
                      <w:bCs/>
                      <w:color w:val="auto"/>
                      <w:kern w:val="2"/>
                      <w:szCs w:val="21"/>
                    </w:rPr>
                    <w:t>08</w:t>
                  </w:r>
                </w:p>
              </w:tc>
              <w:tc>
                <w:tcPr>
                  <w:tcW w:w="1034" w:type="pct"/>
                  <w:tcBorders>
                    <w:tl2br w:val="nil"/>
                    <w:tr2bl w:val="nil"/>
                  </w:tcBorders>
                  <w:vAlign w:val="center"/>
                </w:tcPr>
                <w:p w14:paraId="45B81005">
                  <w:pPr>
                    <w:jc w:val="center"/>
                    <w:rPr>
                      <w:rFonts w:hint="default" w:ascii="Times New Roman" w:hAnsi="Times New Roman" w:eastAsiaTheme="minorEastAsia"/>
                      <w:bCs/>
                      <w:color w:val="auto"/>
                      <w:szCs w:val="21"/>
                      <w:lang w:val="en-US" w:eastAsia="zh-CN"/>
                    </w:rPr>
                  </w:pPr>
                  <w:r>
                    <w:rPr>
                      <w:rFonts w:ascii="Times New Roman" w:hAnsi="Times New Roman" w:eastAsiaTheme="minorEastAsia"/>
                      <w:bCs/>
                      <w:color w:val="auto"/>
                      <w:szCs w:val="21"/>
                      <w:lang w:val="en-GB"/>
                    </w:rPr>
                    <w:t>（HW</w:t>
                  </w:r>
                  <w:r>
                    <w:rPr>
                      <w:rFonts w:hint="eastAsia" w:ascii="Times New Roman" w:hAnsi="Times New Roman" w:eastAsiaTheme="minorEastAsia"/>
                      <w:bCs/>
                      <w:color w:val="auto"/>
                      <w:szCs w:val="21"/>
                      <w:lang w:val="en-US" w:eastAsia="zh-CN"/>
                    </w:rPr>
                    <w:t>49</w:t>
                  </w:r>
                  <w:r>
                    <w:rPr>
                      <w:rFonts w:ascii="Times New Roman" w:hAnsi="Times New Roman" w:eastAsiaTheme="minorEastAsia"/>
                      <w:bCs/>
                      <w:color w:val="auto"/>
                      <w:szCs w:val="21"/>
                      <w:lang w:val="en-GB"/>
                    </w:rPr>
                    <w:t>）900-</w:t>
                  </w:r>
                  <w:r>
                    <w:rPr>
                      <w:rFonts w:hint="eastAsia" w:ascii="Times New Roman" w:hAnsi="Times New Roman" w:eastAsiaTheme="minorEastAsia"/>
                      <w:bCs/>
                      <w:color w:val="auto"/>
                      <w:szCs w:val="21"/>
                      <w:lang w:val="en-US" w:eastAsia="zh-CN"/>
                    </w:rPr>
                    <w:t>041</w:t>
                  </w:r>
                  <w:r>
                    <w:rPr>
                      <w:rFonts w:ascii="Times New Roman" w:hAnsi="Times New Roman" w:eastAsiaTheme="minorEastAsia"/>
                      <w:bCs/>
                      <w:color w:val="auto"/>
                      <w:szCs w:val="21"/>
                      <w:lang w:val="en-GB"/>
                    </w:rPr>
                    <w:t>-</w:t>
                  </w:r>
                  <w:r>
                    <w:rPr>
                      <w:rFonts w:hint="eastAsia" w:ascii="Times New Roman" w:hAnsi="Times New Roman" w:eastAsiaTheme="minorEastAsia"/>
                      <w:bCs/>
                      <w:color w:val="auto"/>
                      <w:szCs w:val="21"/>
                      <w:lang w:val="en-US" w:eastAsia="zh-CN"/>
                    </w:rPr>
                    <w:t>49</w:t>
                  </w:r>
                </w:p>
              </w:tc>
              <w:tc>
                <w:tcPr>
                  <w:tcW w:w="1224" w:type="pct"/>
                  <w:tcBorders>
                    <w:tl2br w:val="nil"/>
                    <w:tr2bl w:val="nil"/>
                  </w:tcBorders>
                  <w:vAlign w:val="center"/>
                </w:tcPr>
                <w:p w14:paraId="3579EE37">
                  <w:pPr>
                    <w:pStyle w:val="45"/>
                    <w:ind w:firstLine="0" w:firstLineChars="0"/>
                    <w:rPr>
                      <w:rFonts w:ascii="Times New Roman" w:hAnsi="Times New Roman" w:cs="Times New Roman" w:eastAsiaTheme="minorEastAsia"/>
                      <w:b w:val="0"/>
                      <w:bCs/>
                      <w:color w:val="auto"/>
                      <w:kern w:val="2"/>
                      <w:sz w:val="21"/>
                      <w:szCs w:val="21"/>
                      <w:lang w:val="en-GB" w:eastAsia="zh-CN" w:bidi="ar-SA"/>
                    </w:rPr>
                  </w:pPr>
                  <w:r>
                    <w:rPr>
                      <w:rFonts w:eastAsiaTheme="minorEastAsia"/>
                      <w:b w:val="0"/>
                      <w:bCs/>
                      <w:color w:val="auto"/>
                      <w:kern w:val="2"/>
                      <w:szCs w:val="21"/>
                    </w:rPr>
                    <w:t>（HW</w:t>
                  </w:r>
                  <w:r>
                    <w:rPr>
                      <w:rFonts w:hint="eastAsia" w:eastAsiaTheme="minorEastAsia"/>
                      <w:b w:val="0"/>
                      <w:bCs/>
                      <w:color w:val="auto"/>
                      <w:kern w:val="2"/>
                      <w:szCs w:val="21"/>
                      <w:lang w:val="en-US"/>
                    </w:rPr>
                    <w:t>4</w:t>
                  </w:r>
                  <w:r>
                    <w:rPr>
                      <w:rFonts w:eastAsiaTheme="minorEastAsia"/>
                      <w:b w:val="0"/>
                      <w:bCs/>
                      <w:color w:val="auto"/>
                      <w:kern w:val="2"/>
                      <w:szCs w:val="21"/>
                    </w:rPr>
                    <w:t>9）</w:t>
                  </w:r>
                  <w:r>
                    <w:rPr>
                      <w:rFonts w:eastAsiaTheme="minorEastAsia"/>
                      <w:b w:val="0"/>
                      <w:bCs/>
                      <w:color w:val="auto"/>
                      <w:kern w:val="2"/>
                      <w:szCs w:val="16"/>
                    </w:rPr>
                    <w:t>900-04</w:t>
                  </w:r>
                  <w:r>
                    <w:rPr>
                      <w:rFonts w:hint="eastAsia" w:eastAsiaTheme="minorEastAsia"/>
                      <w:b w:val="0"/>
                      <w:bCs/>
                      <w:color w:val="auto"/>
                      <w:kern w:val="2"/>
                      <w:szCs w:val="16"/>
                      <w:lang w:val="en-US"/>
                    </w:rPr>
                    <w:t>1</w:t>
                  </w:r>
                  <w:r>
                    <w:rPr>
                      <w:rFonts w:eastAsiaTheme="minorEastAsia"/>
                      <w:b w:val="0"/>
                      <w:bCs/>
                      <w:color w:val="auto"/>
                      <w:kern w:val="2"/>
                      <w:szCs w:val="16"/>
                    </w:rPr>
                    <w:t>-49</w:t>
                  </w:r>
                </w:p>
              </w:tc>
            </w:tr>
            <w:tr w14:paraId="2A965A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329ECFE3">
                  <w:pPr>
                    <w:pStyle w:val="45"/>
                    <w:rPr>
                      <w:rFonts w:eastAsiaTheme="minorEastAsia"/>
                      <w:color w:val="auto"/>
                      <w:kern w:val="2"/>
                      <w:szCs w:val="21"/>
                      <w:lang w:val="en-US"/>
                    </w:rPr>
                  </w:pPr>
                  <w:r>
                    <w:rPr>
                      <w:rFonts w:eastAsiaTheme="minorEastAsia"/>
                      <w:bCs/>
                      <w:color w:val="auto"/>
                      <w:kern w:val="2"/>
                      <w:szCs w:val="21"/>
                      <w:lang w:val="en-US"/>
                    </w:rPr>
                    <w:t>有毒有害物质名称</w:t>
                  </w:r>
                </w:p>
              </w:tc>
              <w:tc>
                <w:tcPr>
                  <w:tcW w:w="1055" w:type="pct"/>
                  <w:tcBorders>
                    <w:tl2br w:val="nil"/>
                    <w:tr2bl w:val="nil"/>
                  </w:tcBorders>
                  <w:vAlign w:val="center"/>
                </w:tcPr>
                <w:p w14:paraId="1AF3CD31">
                  <w:pPr>
                    <w:jc w:val="center"/>
                    <w:rPr>
                      <w:rFonts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bCs/>
                      <w:color w:val="auto"/>
                      <w:szCs w:val="21"/>
                    </w:rPr>
                    <w:t>/</w:t>
                  </w:r>
                </w:p>
              </w:tc>
              <w:tc>
                <w:tcPr>
                  <w:tcW w:w="1034" w:type="pct"/>
                  <w:tcBorders>
                    <w:tl2br w:val="nil"/>
                    <w:tr2bl w:val="nil"/>
                  </w:tcBorders>
                  <w:vAlign w:val="center"/>
                </w:tcPr>
                <w:p w14:paraId="6CA12960">
                  <w:pPr>
                    <w:jc w:val="center"/>
                    <w:rPr>
                      <w:rFonts w:ascii="Times New Roman" w:hAnsi="Times New Roman" w:eastAsiaTheme="minorEastAsia"/>
                      <w:bCs/>
                      <w:color w:val="auto"/>
                      <w:szCs w:val="21"/>
                    </w:rPr>
                  </w:pPr>
                  <w:r>
                    <w:rPr>
                      <w:rFonts w:ascii="Times New Roman" w:hAnsi="Times New Roman" w:eastAsiaTheme="minorEastAsia"/>
                      <w:bCs/>
                      <w:color w:val="auto"/>
                      <w:szCs w:val="21"/>
                    </w:rPr>
                    <w:t>/</w:t>
                  </w:r>
                </w:p>
              </w:tc>
              <w:tc>
                <w:tcPr>
                  <w:tcW w:w="1224" w:type="pct"/>
                  <w:tcBorders>
                    <w:tl2br w:val="nil"/>
                    <w:tr2bl w:val="nil"/>
                  </w:tcBorders>
                  <w:vAlign w:val="center"/>
                </w:tcPr>
                <w:p w14:paraId="3DDECBA8">
                  <w:pPr>
                    <w:jc w:val="center"/>
                    <w:rPr>
                      <w:rFonts w:ascii="Times New Roman" w:hAnsi="Times New Roman" w:cs="Times New Roman" w:eastAsiaTheme="minorEastAsia"/>
                      <w:bCs/>
                      <w:color w:val="auto"/>
                      <w:kern w:val="2"/>
                      <w:sz w:val="21"/>
                      <w:szCs w:val="21"/>
                      <w:lang w:val="en-US" w:eastAsia="zh-CN" w:bidi="ar-SA"/>
                    </w:rPr>
                  </w:pPr>
                  <w:r>
                    <w:rPr>
                      <w:rFonts w:ascii="Times New Roman" w:hAnsi="Times New Roman" w:eastAsiaTheme="minorEastAsia"/>
                      <w:bCs/>
                      <w:color w:val="auto"/>
                      <w:szCs w:val="21"/>
                    </w:rPr>
                    <w:t>/</w:t>
                  </w:r>
                </w:p>
              </w:tc>
            </w:tr>
            <w:tr w14:paraId="2C1042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3E435403">
                  <w:pPr>
                    <w:pStyle w:val="45"/>
                    <w:rPr>
                      <w:rFonts w:eastAsiaTheme="minorEastAsia"/>
                      <w:color w:val="auto"/>
                      <w:kern w:val="2"/>
                      <w:szCs w:val="21"/>
                      <w:lang w:val="en-US"/>
                    </w:rPr>
                  </w:pPr>
                  <w:r>
                    <w:rPr>
                      <w:rFonts w:eastAsiaTheme="minorEastAsia"/>
                      <w:bCs/>
                      <w:color w:val="auto"/>
                      <w:kern w:val="2"/>
                      <w:szCs w:val="21"/>
                      <w:lang w:val="en-US"/>
                    </w:rPr>
                    <w:t>物理性状</w:t>
                  </w:r>
                </w:p>
              </w:tc>
              <w:tc>
                <w:tcPr>
                  <w:tcW w:w="1055" w:type="pct"/>
                  <w:tcBorders>
                    <w:tl2br w:val="nil"/>
                    <w:tr2bl w:val="nil"/>
                  </w:tcBorders>
                  <w:vAlign w:val="center"/>
                </w:tcPr>
                <w:p w14:paraId="7D1559B8">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eastAsiaTheme="minorEastAsia"/>
                      <w:b w:val="0"/>
                      <w:bCs/>
                      <w:color w:val="auto"/>
                      <w:kern w:val="2"/>
                      <w:szCs w:val="21"/>
                    </w:rPr>
                    <w:t>液体</w:t>
                  </w:r>
                </w:p>
              </w:tc>
              <w:tc>
                <w:tcPr>
                  <w:tcW w:w="1034" w:type="pct"/>
                  <w:tcBorders>
                    <w:tl2br w:val="nil"/>
                    <w:tr2bl w:val="nil"/>
                  </w:tcBorders>
                  <w:vAlign w:val="center"/>
                </w:tcPr>
                <w:p w14:paraId="14BBF96E">
                  <w:pPr>
                    <w:pStyle w:val="45"/>
                    <w:rPr>
                      <w:rFonts w:eastAsiaTheme="minorEastAsia"/>
                      <w:b w:val="0"/>
                      <w:bCs/>
                      <w:color w:val="auto"/>
                      <w:kern w:val="2"/>
                      <w:szCs w:val="21"/>
                      <w:lang w:val="en-US"/>
                    </w:rPr>
                  </w:pPr>
                  <w:r>
                    <w:rPr>
                      <w:rFonts w:eastAsiaTheme="minorEastAsia"/>
                      <w:b w:val="0"/>
                      <w:bCs/>
                      <w:color w:val="auto"/>
                      <w:kern w:val="2"/>
                      <w:szCs w:val="21"/>
                      <w:lang w:val="en-US"/>
                    </w:rPr>
                    <w:t>固态</w:t>
                  </w:r>
                </w:p>
              </w:tc>
              <w:tc>
                <w:tcPr>
                  <w:tcW w:w="1224" w:type="pct"/>
                  <w:tcBorders>
                    <w:tl2br w:val="nil"/>
                    <w:tr2bl w:val="nil"/>
                  </w:tcBorders>
                  <w:vAlign w:val="center"/>
                </w:tcPr>
                <w:p w14:paraId="3095EEB9">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eastAsiaTheme="minorEastAsia"/>
                      <w:b w:val="0"/>
                      <w:bCs/>
                      <w:color w:val="auto"/>
                      <w:kern w:val="2"/>
                      <w:szCs w:val="21"/>
                      <w:lang w:val="en-US"/>
                    </w:rPr>
                    <w:t>固态</w:t>
                  </w:r>
                </w:p>
              </w:tc>
            </w:tr>
            <w:tr w14:paraId="556A92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59ED524B">
                  <w:pPr>
                    <w:pStyle w:val="45"/>
                    <w:rPr>
                      <w:rFonts w:eastAsiaTheme="minorEastAsia"/>
                      <w:color w:val="auto"/>
                      <w:kern w:val="2"/>
                      <w:szCs w:val="21"/>
                      <w:lang w:val="en-US"/>
                    </w:rPr>
                  </w:pPr>
                  <w:r>
                    <w:rPr>
                      <w:rFonts w:eastAsiaTheme="minorEastAsia"/>
                      <w:bCs/>
                      <w:color w:val="auto"/>
                      <w:kern w:val="2"/>
                      <w:szCs w:val="21"/>
                      <w:lang w:val="en-US"/>
                    </w:rPr>
                    <w:t>环境危险特性</w:t>
                  </w:r>
                </w:p>
              </w:tc>
              <w:tc>
                <w:tcPr>
                  <w:tcW w:w="1055" w:type="pct"/>
                  <w:tcBorders>
                    <w:tl2br w:val="nil"/>
                    <w:tr2bl w:val="nil"/>
                  </w:tcBorders>
                  <w:vAlign w:val="center"/>
                </w:tcPr>
                <w:p w14:paraId="3F25BC82">
                  <w:pPr>
                    <w:jc w:val="center"/>
                    <w:rPr>
                      <w:rFonts w:ascii="Times New Roman" w:hAnsi="Times New Roman" w:eastAsiaTheme="minorEastAsia"/>
                      <w:bCs/>
                      <w:color w:val="auto"/>
                      <w:szCs w:val="21"/>
                    </w:rPr>
                  </w:pPr>
                  <w:r>
                    <w:rPr>
                      <w:rFonts w:hint="eastAsia" w:ascii="Times New Roman" w:hAnsi="Times New Roman" w:eastAsiaTheme="minorEastAsia"/>
                      <w:color w:val="auto"/>
                      <w:szCs w:val="21"/>
                    </w:rPr>
                    <w:t>T，I</w:t>
                  </w:r>
                </w:p>
              </w:tc>
              <w:tc>
                <w:tcPr>
                  <w:tcW w:w="1034" w:type="pct"/>
                  <w:tcBorders>
                    <w:tl2br w:val="nil"/>
                    <w:tr2bl w:val="nil"/>
                  </w:tcBorders>
                  <w:vAlign w:val="center"/>
                </w:tcPr>
                <w:p w14:paraId="6197790A">
                  <w:pPr>
                    <w:jc w:val="center"/>
                    <w:rPr>
                      <w:rFonts w:ascii="Times New Roman" w:hAnsi="Times New Roman" w:eastAsiaTheme="minorEastAsia"/>
                      <w:bCs/>
                      <w:color w:val="auto"/>
                      <w:szCs w:val="21"/>
                    </w:rPr>
                  </w:pPr>
                  <w:r>
                    <w:rPr>
                      <w:rFonts w:hint="eastAsia" w:ascii="Times New Roman" w:hAnsi="Times New Roman" w:eastAsiaTheme="minorEastAsia"/>
                      <w:bCs/>
                      <w:color w:val="auto"/>
                      <w:szCs w:val="21"/>
                    </w:rPr>
                    <w:t>T/In</w:t>
                  </w:r>
                </w:p>
              </w:tc>
              <w:tc>
                <w:tcPr>
                  <w:tcW w:w="1224" w:type="pct"/>
                  <w:tcBorders>
                    <w:tl2br w:val="nil"/>
                    <w:tr2bl w:val="nil"/>
                  </w:tcBorders>
                  <w:vAlign w:val="center"/>
                </w:tcPr>
                <w:p w14:paraId="01078033">
                  <w:pPr>
                    <w:jc w:val="center"/>
                    <w:rPr>
                      <w:rFonts w:hint="eastAsia" w:ascii="Times New Roman" w:hAnsi="Times New Roman" w:cs="Times New Roman" w:eastAsiaTheme="minorEastAsia"/>
                      <w:bCs/>
                      <w:color w:val="auto"/>
                      <w:kern w:val="2"/>
                      <w:sz w:val="21"/>
                      <w:szCs w:val="21"/>
                      <w:lang w:val="en-US" w:eastAsia="zh-CN" w:bidi="ar-SA"/>
                    </w:rPr>
                  </w:pPr>
                  <w:r>
                    <w:rPr>
                      <w:rFonts w:hint="eastAsia" w:ascii="Times New Roman" w:hAnsi="Times New Roman" w:eastAsiaTheme="minorEastAsia"/>
                      <w:bCs/>
                      <w:color w:val="auto"/>
                      <w:szCs w:val="21"/>
                    </w:rPr>
                    <w:t>T/In</w:t>
                  </w:r>
                </w:p>
              </w:tc>
            </w:tr>
            <w:tr w14:paraId="2269AD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2B645B1E">
                  <w:pPr>
                    <w:pStyle w:val="45"/>
                    <w:rPr>
                      <w:rFonts w:eastAsiaTheme="minorEastAsia"/>
                      <w:bCs/>
                      <w:color w:val="auto"/>
                      <w:kern w:val="2"/>
                      <w:szCs w:val="21"/>
                      <w:lang w:val="en-US"/>
                    </w:rPr>
                  </w:pPr>
                  <w:r>
                    <w:rPr>
                      <w:rFonts w:eastAsiaTheme="minorEastAsia"/>
                      <w:bCs/>
                      <w:color w:val="auto"/>
                      <w:kern w:val="2"/>
                      <w:szCs w:val="21"/>
                    </w:rPr>
                    <w:t>产生量（t/a）</w:t>
                  </w:r>
                </w:p>
              </w:tc>
              <w:tc>
                <w:tcPr>
                  <w:tcW w:w="1055" w:type="pct"/>
                  <w:tcBorders>
                    <w:tl2br w:val="nil"/>
                    <w:tr2bl w:val="nil"/>
                  </w:tcBorders>
                  <w:vAlign w:val="center"/>
                </w:tcPr>
                <w:p w14:paraId="24D0D354">
                  <w:pPr>
                    <w:pStyle w:val="45"/>
                    <w:rPr>
                      <w:rFonts w:hint="default" w:eastAsiaTheme="minorEastAsia"/>
                      <w:b w:val="0"/>
                      <w:bCs/>
                      <w:color w:val="auto"/>
                      <w:kern w:val="2"/>
                      <w:szCs w:val="21"/>
                      <w:lang w:val="en-US" w:eastAsia="zh-CN"/>
                    </w:rPr>
                  </w:pPr>
                  <w:r>
                    <w:rPr>
                      <w:rFonts w:hint="eastAsia" w:eastAsiaTheme="minorEastAsia"/>
                      <w:b w:val="0"/>
                      <w:bCs/>
                      <w:color w:val="auto"/>
                      <w:kern w:val="2"/>
                      <w:szCs w:val="21"/>
                      <w:lang w:val="en-US" w:eastAsia="zh-CN"/>
                    </w:rPr>
                    <w:t>0.12</w:t>
                  </w:r>
                </w:p>
              </w:tc>
              <w:tc>
                <w:tcPr>
                  <w:tcW w:w="1034" w:type="pct"/>
                  <w:tcBorders>
                    <w:tl2br w:val="nil"/>
                    <w:tr2bl w:val="nil"/>
                  </w:tcBorders>
                  <w:vAlign w:val="center"/>
                </w:tcPr>
                <w:p w14:paraId="0E07BA62">
                  <w:pPr>
                    <w:pStyle w:val="45"/>
                    <w:rPr>
                      <w:rFonts w:hint="default" w:eastAsiaTheme="minorEastAsia"/>
                      <w:b w:val="0"/>
                      <w:bCs/>
                      <w:color w:val="auto"/>
                      <w:kern w:val="2"/>
                      <w:szCs w:val="21"/>
                      <w:lang w:val="en-US" w:eastAsia="zh-CN"/>
                    </w:rPr>
                  </w:pPr>
                  <w:r>
                    <w:rPr>
                      <w:rFonts w:hint="eastAsia" w:eastAsiaTheme="minorEastAsia"/>
                      <w:b w:val="0"/>
                      <w:bCs/>
                      <w:color w:val="auto"/>
                      <w:kern w:val="2"/>
                      <w:szCs w:val="21"/>
                      <w:lang w:val="en-US"/>
                    </w:rPr>
                    <w:t>0.0</w:t>
                  </w:r>
                  <w:r>
                    <w:rPr>
                      <w:rFonts w:hint="eastAsia" w:eastAsiaTheme="minorEastAsia"/>
                      <w:b w:val="0"/>
                      <w:bCs/>
                      <w:color w:val="auto"/>
                      <w:kern w:val="2"/>
                      <w:szCs w:val="21"/>
                      <w:lang w:val="en-US" w:eastAsia="zh-CN"/>
                    </w:rPr>
                    <w:t>15</w:t>
                  </w:r>
                </w:p>
              </w:tc>
              <w:tc>
                <w:tcPr>
                  <w:tcW w:w="1224" w:type="pct"/>
                  <w:tcBorders>
                    <w:tl2br w:val="nil"/>
                    <w:tr2bl w:val="nil"/>
                  </w:tcBorders>
                  <w:vAlign w:val="center"/>
                </w:tcPr>
                <w:p w14:paraId="2F70B9EC">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0.0</w:t>
                  </w:r>
                  <w:r>
                    <w:rPr>
                      <w:rFonts w:hint="eastAsia" w:eastAsiaTheme="minorEastAsia"/>
                      <w:b w:val="0"/>
                      <w:bCs/>
                      <w:color w:val="auto"/>
                      <w:kern w:val="2"/>
                      <w:szCs w:val="21"/>
                      <w:lang w:val="en-US" w:eastAsia="zh-CN"/>
                    </w:rPr>
                    <w:t>05</w:t>
                  </w:r>
                </w:p>
              </w:tc>
            </w:tr>
            <w:tr w14:paraId="5DD044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3208123C">
                  <w:pPr>
                    <w:pStyle w:val="45"/>
                    <w:rPr>
                      <w:rFonts w:eastAsiaTheme="minorEastAsia"/>
                      <w:bCs/>
                      <w:color w:val="auto"/>
                      <w:kern w:val="2"/>
                      <w:szCs w:val="21"/>
                      <w:lang w:val="en-US"/>
                    </w:rPr>
                  </w:pPr>
                  <w:r>
                    <w:rPr>
                      <w:rFonts w:eastAsiaTheme="minorEastAsia"/>
                      <w:bCs/>
                      <w:color w:val="auto"/>
                      <w:kern w:val="2"/>
                      <w:szCs w:val="21"/>
                      <w:lang w:val="en-US"/>
                    </w:rPr>
                    <w:t>贮存方式</w:t>
                  </w:r>
                </w:p>
              </w:tc>
              <w:tc>
                <w:tcPr>
                  <w:tcW w:w="1055" w:type="pct"/>
                  <w:tcBorders>
                    <w:tl2br w:val="nil"/>
                    <w:tr2bl w:val="nil"/>
                  </w:tcBorders>
                  <w:vAlign w:val="center"/>
                </w:tcPr>
                <w:p w14:paraId="62D4D9A3">
                  <w:pPr>
                    <w:jc w:val="center"/>
                    <w:rPr>
                      <w:rFonts w:ascii="Times New Roman" w:hAnsi="Times New Roman" w:eastAsiaTheme="minorEastAsia"/>
                      <w:bCs/>
                      <w:color w:val="auto"/>
                      <w:szCs w:val="21"/>
                    </w:rPr>
                  </w:pPr>
                  <w:r>
                    <w:rPr>
                      <w:rFonts w:hint="eastAsia" w:eastAsiaTheme="minorEastAsia"/>
                      <w:b w:val="0"/>
                      <w:bCs/>
                      <w:color w:val="auto"/>
                      <w:kern w:val="2"/>
                      <w:szCs w:val="21"/>
                      <w:lang w:val="en-US"/>
                    </w:rPr>
                    <w:t>桶装</w:t>
                  </w:r>
                </w:p>
              </w:tc>
              <w:tc>
                <w:tcPr>
                  <w:tcW w:w="1034" w:type="pct"/>
                  <w:tcBorders>
                    <w:tl2br w:val="nil"/>
                    <w:tr2bl w:val="nil"/>
                  </w:tcBorders>
                  <w:vAlign w:val="center"/>
                </w:tcPr>
                <w:p w14:paraId="1EBCE821">
                  <w:pPr>
                    <w:pStyle w:val="45"/>
                    <w:rPr>
                      <w:rFonts w:eastAsiaTheme="minorEastAsia"/>
                      <w:b w:val="0"/>
                      <w:bCs/>
                      <w:color w:val="auto"/>
                      <w:kern w:val="2"/>
                      <w:szCs w:val="21"/>
                      <w:lang w:val="en-US"/>
                    </w:rPr>
                  </w:pPr>
                  <w:r>
                    <w:rPr>
                      <w:rFonts w:hint="eastAsia" w:eastAsiaTheme="minorEastAsia"/>
                      <w:b w:val="0"/>
                      <w:bCs/>
                      <w:color w:val="auto"/>
                      <w:kern w:val="2"/>
                      <w:szCs w:val="21"/>
                      <w:lang w:val="en-US"/>
                    </w:rPr>
                    <w:t>码垛</w:t>
                  </w:r>
                </w:p>
              </w:tc>
              <w:tc>
                <w:tcPr>
                  <w:tcW w:w="1224" w:type="pct"/>
                  <w:tcBorders>
                    <w:tl2br w:val="nil"/>
                    <w:tr2bl w:val="nil"/>
                  </w:tcBorders>
                  <w:vAlign w:val="center"/>
                </w:tcPr>
                <w:p w14:paraId="1937CAA6">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桶装</w:t>
                  </w:r>
                </w:p>
              </w:tc>
            </w:tr>
            <w:tr w14:paraId="32895B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restart"/>
                  <w:tcBorders>
                    <w:tl2br w:val="nil"/>
                    <w:tr2bl w:val="nil"/>
                  </w:tcBorders>
                  <w:vAlign w:val="center"/>
                </w:tcPr>
                <w:p w14:paraId="596B10E8">
                  <w:pPr>
                    <w:pStyle w:val="45"/>
                    <w:rPr>
                      <w:rFonts w:eastAsiaTheme="minorEastAsia"/>
                      <w:bCs/>
                      <w:color w:val="auto"/>
                      <w:kern w:val="2"/>
                      <w:szCs w:val="21"/>
                      <w:lang w:val="en-US"/>
                    </w:rPr>
                  </w:pPr>
                  <w:r>
                    <w:rPr>
                      <w:rFonts w:eastAsiaTheme="minorEastAsia"/>
                      <w:bCs/>
                      <w:color w:val="auto"/>
                      <w:kern w:val="2"/>
                      <w:szCs w:val="21"/>
                      <w:lang w:val="en-US"/>
                    </w:rPr>
                    <w:t>利用处置方式和去向</w:t>
                  </w:r>
                  <w:r>
                    <w:rPr>
                      <w:rFonts w:eastAsiaTheme="minorEastAsia"/>
                      <w:bCs/>
                      <w:color w:val="auto"/>
                      <w:kern w:val="2"/>
                      <w:szCs w:val="21"/>
                    </w:rPr>
                    <w:t>（t/a）</w:t>
                  </w:r>
                </w:p>
              </w:tc>
              <w:tc>
                <w:tcPr>
                  <w:tcW w:w="952" w:type="pct"/>
                  <w:tcBorders>
                    <w:tl2br w:val="nil"/>
                    <w:tr2bl w:val="nil"/>
                  </w:tcBorders>
                  <w:vAlign w:val="center"/>
                </w:tcPr>
                <w:p w14:paraId="6757F763">
                  <w:pPr>
                    <w:pStyle w:val="45"/>
                    <w:rPr>
                      <w:rFonts w:eastAsiaTheme="minorEastAsia"/>
                      <w:bCs/>
                      <w:color w:val="auto"/>
                      <w:kern w:val="2"/>
                      <w:szCs w:val="21"/>
                      <w:lang w:val="en-US"/>
                    </w:rPr>
                  </w:pPr>
                  <w:r>
                    <w:rPr>
                      <w:rFonts w:eastAsiaTheme="minorEastAsia"/>
                      <w:bCs/>
                      <w:color w:val="auto"/>
                      <w:kern w:val="2"/>
                      <w:szCs w:val="21"/>
                      <w:lang w:val="en-US"/>
                    </w:rPr>
                    <w:t>委托利用量</w:t>
                  </w:r>
                </w:p>
              </w:tc>
              <w:tc>
                <w:tcPr>
                  <w:tcW w:w="1055" w:type="pct"/>
                  <w:tcBorders>
                    <w:tl2br w:val="nil"/>
                    <w:tr2bl w:val="nil"/>
                  </w:tcBorders>
                  <w:vAlign w:val="center"/>
                </w:tcPr>
                <w:p w14:paraId="6297859A">
                  <w:pPr>
                    <w:pStyle w:val="45"/>
                    <w:rPr>
                      <w:rFonts w:eastAsiaTheme="minorEastAsia"/>
                      <w:b w:val="0"/>
                      <w:bCs/>
                      <w:color w:val="auto"/>
                      <w:kern w:val="2"/>
                      <w:szCs w:val="21"/>
                      <w:lang w:val="en-US"/>
                    </w:rPr>
                  </w:pPr>
                  <w:r>
                    <w:rPr>
                      <w:rFonts w:hint="eastAsia" w:eastAsiaTheme="minorEastAsia"/>
                      <w:b w:val="0"/>
                      <w:bCs/>
                      <w:color w:val="auto"/>
                      <w:kern w:val="2"/>
                      <w:szCs w:val="21"/>
                      <w:lang w:val="en-US"/>
                    </w:rPr>
                    <w:t>0</w:t>
                  </w:r>
                </w:p>
              </w:tc>
              <w:tc>
                <w:tcPr>
                  <w:tcW w:w="1034" w:type="pct"/>
                  <w:tcBorders>
                    <w:tl2br w:val="nil"/>
                    <w:tr2bl w:val="nil"/>
                  </w:tcBorders>
                  <w:vAlign w:val="center"/>
                </w:tcPr>
                <w:p w14:paraId="4069BDC7">
                  <w:pPr>
                    <w:pStyle w:val="45"/>
                    <w:rPr>
                      <w:rFonts w:eastAsiaTheme="minorEastAsia"/>
                      <w:b w:val="0"/>
                      <w:bCs/>
                      <w:color w:val="auto"/>
                      <w:kern w:val="2"/>
                      <w:szCs w:val="21"/>
                      <w:lang w:val="en-US"/>
                    </w:rPr>
                  </w:pPr>
                  <w:r>
                    <w:rPr>
                      <w:rFonts w:eastAsiaTheme="minorEastAsia"/>
                      <w:b w:val="0"/>
                      <w:bCs/>
                      <w:color w:val="auto"/>
                      <w:kern w:val="2"/>
                      <w:szCs w:val="21"/>
                      <w:lang w:val="en-US"/>
                    </w:rPr>
                    <w:t>0</w:t>
                  </w:r>
                </w:p>
              </w:tc>
              <w:tc>
                <w:tcPr>
                  <w:tcW w:w="1224" w:type="pct"/>
                  <w:tcBorders>
                    <w:tl2br w:val="nil"/>
                    <w:tr2bl w:val="nil"/>
                  </w:tcBorders>
                  <w:vAlign w:val="center"/>
                </w:tcPr>
                <w:p w14:paraId="0DCB9766">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eastAsiaTheme="minorEastAsia"/>
                      <w:b w:val="0"/>
                      <w:bCs/>
                      <w:color w:val="auto"/>
                      <w:kern w:val="2"/>
                      <w:szCs w:val="21"/>
                      <w:lang w:val="en-US"/>
                    </w:rPr>
                    <w:t>0</w:t>
                  </w:r>
                </w:p>
              </w:tc>
            </w:tr>
            <w:tr w14:paraId="6BD535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continue"/>
                  <w:tcBorders>
                    <w:tl2br w:val="nil"/>
                    <w:tr2bl w:val="nil"/>
                  </w:tcBorders>
                  <w:vAlign w:val="center"/>
                </w:tcPr>
                <w:p w14:paraId="3906CAA1">
                  <w:pPr>
                    <w:pStyle w:val="45"/>
                    <w:rPr>
                      <w:rFonts w:eastAsiaTheme="minorEastAsia"/>
                      <w:bCs/>
                      <w:color w:val="auto"/>
                      <w:kern w:val="2"/>
                      <w:szCs w:val="21"/>
                      <w:lang w:val="en-US"/>
                    </w:rPr>
                  </w:pPr>
                </w:p>
              </w:tc>
              <w:tc>
                <w:tcPr>
                  <w:tcW w:w="952" w:type="pct"/>
                  <w:tcBorders>
                    <w:tl2br w:val="nil"/>
                    <w:tr2bl w:val="nil"/>
                  </w:tcBorders>
                  <w:vAlign w:val="center"/>
                </w:tcPr>
                <w:p w14:paraId="17E8B557">
                  <w:pPr>
                    <w:pStyle w:val="45"/>
                    <w:rPr>
                      <w:rFonts w:eastAsiaTheme="minorEastAsia"/>
                      <w:bCs/>
                      <w:color w:val="auto"/>
                      <w:kern w:val="2"/>
                      <w:szCs w:val="21"/>
                      <w:lang w:val="en-US"/>
                    </w:rPr>
                  </w:pPr>
                  <w:r>
                    <w:rPr>
                      <w:rFonts w:eastAsiaTheme="minorEastAsia"/>
                      <w:bCs/>
                      <w:color w:val="auto"/>
                      <w:kern w:val="2"/>
                      <w:szCs w:val="21"/>
                      <w:lang w:val="en-US"/>
                    </w:rPr>
                    <w:t>委托处置量</w:t>
                  </w:r>
                </w:p>
              </w:tc>
              <w:tc>
                <w:tcPr>
                  <w:tcW w:w="1055" w:type="pct"/>
                  <w:tcBorders>
                    <w:tl2br w:val="nil"/>
                    <w:tr2bl w:val="nil"/>
                  </w:tcBorders>
                  <w:shd w:val="clear" w:color="auto" w:fill="auto"/>
                  <w:vAlign w:val="center"/>
                </w:tcPr>
                <w:p w14:paraId="07EBCED2">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eastAsia="zh-CN"/>
                    </w:rPr>
                    <w:t>0.12</w:t>
                  </w:r>
                </w:p>
              </w:tc>
              <w:tc>
                <w:tcPr>
                  <w:tcW w:w="1034" w:type="pct"/>
                  <w:tcBorders>
                    <w:tl2br w:val="nil"/>
                    <w:tr2bl w:val="nil"/>
                  </w:tcBorders>
                  <w:shd w:val="clear" w:color="auto" w:fill="auto"/>
                  <w:vAlign w:val="center"/>
                </w:tcPr>
                <w:p w14:paraId="73EB8B25">
                  <w:pPr>
                    <w:pStyle w:val="45"/>
                    <w:ind w:firstLine="0" w:firstLineChars="0"/>
                    <w:rPr>
                      <w:rFonts w:hint="default"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0.0</w:t>
                  </w:r>
                  <w:r>
                    <w:rPr>
                      <w:rFonts w:hint="eastAsia" w:eastAsiaTheme="minorEastAsia"/>
                      <w:b w:val="0"/>
                      <w:bCs/>
                      <w:color w:val="auto"/>
                      <w:kern w:val="2"/>
                      <w:szCs w:val="21"/>
                      <w:lang w:val="en-US" w:eastAsia="zh-CN"/>
                    </w:rPr>
                    <w:t>15</w:t>
                  </w:r>
                </w:p>
              </w:tc>
              <w:tc>
                <w:tcPr>
                  <w:tcW w:w="1224" w:type="pct"/>
                  <w:tcBorders>
                    <w:tl2br w:val="nil"/>
                    <w:tr2bl w:val="nil"/>
                  </w:tcBorders>
                  <w:shd w:val="clear" w:color="auto" w:fill="auto"/>
                  <w:vAlign w:val="center"/>
                </w:tcPr>
                <w:p w14:paraId="6A776EA1">
                  <w:pPr>
                    <w:pStyle w:val="45"/>
                    <w:ind w:firstLine="0" w:firstLineChars="0"/>
                    <w:rPr>
                      <w:rFonts w:hint="eastAsia" w:ascii="Times New Roman" w:hAnsi="Times New Roman" w:cs="Times New Roman" w:eastAsiaTheme="minorEastAsia"/>
                      <w:b w:val="0"/>
                      <w:bCs/>
                      <w:color w:val="auto"/>
                      <w:kern w:val="2"/>
                      <w:sz w:val="21"/>
                      <w:szCs w:val="21"/>
                      <w:lang w:val="en-US" w:eastAsia="zh-CN" w:bidi="ar-SA"/>
                    </w:rPr>
                  </w:pPr>
                  <w:r>
                    <w:rPr>
                      <w:rFonts w:hint="eastAsia" w:eastAsiaTheme="minorEastAsia"/>
                      <w:b w:val="0"/>
                      <w:bCs/>
                      <w:color w:val="auto"/>
                      <w:kern w:val="2"/>
                      <w:szCs w:val="21"/>
                      <w:lang w:val="en-US"/>
                    </w:rPr>
                    <w:t>0.0</w:t>
                  </w:r>
                  <w:r>
                    <w:rPr>
                      <w:rFonts w:hint="eastAsia" w:eastAsiaTheme="minorEastAsia"/>
                      <w:b w:val="0"/>
                      <w:bCs/>
                      <w:color w:val="auto"/>
                      <w:kern w:val="2"/>
                      <w:szCs w:val="21"/>
                      <w:lang w:val="en-US" w:eastAsia="zh-CN"/>
                    </w:rPr>
                    <w:t>05</w:t>
                  </w:r>
                </w:p>
              </w:tc>
            </w:tr>
            <w:tr w14:paraId="199739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4" w:type="pct"/>
                  <w:vMerge w:val="continue"/>
                  <w:tcBorders>
                    <w:tl2br w:val="nil"/>
                    <w:tr2bl w:val="nil"/>
                  </w:tcBorders>
                  <w:vAlign w:val="center"/>
                </w:tcPr>
                <w:p w14:paraId="0A48C6F4">
                  <w:pPr>
                    <w:pStyle w:val="45"/>
                    <w:rPr>
                      <w:rFonts w:eastAsiaTheme="minorEastAsia"/>
                      <w:bCs/>
                      <w:color w:val="auto"/>
                      <w:kern w:val="2"/>
                      <w:szCs w:val="21"/>
                      <w:lang w:val="en-US"/>
                    </w:rPr>
                  </w:pPr>
                </w:p>
              </w:tc>
              <w:tc>
                <w:tcPr>
                  <w:tcW w:w="952" w:type="pct"/>
                  <w:tcBorders>
                    <w:tl2br w:val="nil"/>
                    <w:tr2bl w:val="nil"/>
                  </w:tcBorders>
                  <w:vAlign w:val="center"/>
                </w:tcPr>
                <w:p w14:paraId="59812CEF">
                  <w:pPr>
                    <w:pStyle w:val="45"/>
                    <w:rPr>
                      <w:rFonts w:eastAsiaTheme="minorEastAsia"/>
                      <w:bCs/>
                      <w:color w:val="auto"/>
                      <w:kern w:val="2"/>
                      <w:szCs w:val="21"/>
                      <w:lang w:val="en-US"/>
                    </w:rPr>
                  </w:pPr>
                  <w:r>
                    <w:rPr>
                      <w:rFonts w:eastAsiaTheme="minorEastAsia"/>
                      <w:bCs/>
                      <w:color w:val="auto"/>
                      <w:kern w:val="2"/>
                      <w:szCs w:val="21"/>
                      <w:lang w:val="en-US"/>
                    </w:rPr>
                    <w:t>排放量</w:t>
                  </w:r>
                </w:p>
              </w:tc>
              <w:tc>
                <w:tcPr>
                  <w:tcW w:w="1055" w:type="pct"/>
                  <w:tcBorders>
                    <w:tl2br w:val="nil"/>
                    <w:tr2bl w:val="nil"/>
                  </w:tcBorders>
                  <w:vAlign w:val="center"/>
                </w:tcPr>
                <w:p w14:paraId="611E18DB">
                  <w:pPr>
                    <w:pStyle w:val="45"/>
                    <w:rPr>
                      <w:rFonts w:eastAsiaTheme="minorEastAsia"/>
                      <w:b w:val="0"/>
                      <w:bCs/>
                      <w:color w:val="auto"/>
                      <w:kern w:val="2"/>
                      <w:szCs w:val="21"/>
                      <w:lang w:val="en-US"/>
                    </w:rPr>
                  </w:pPr>
                  <w:r>
                    <w:rPr>
                      <w:rFonts w:hint="eastAsia" w:eastAsiaTheme="minorEastAsia"/>
                      <w:b w:val="0"/>
                      <w:bCs/>
                      <w:color w:val="auto"/>
                      <w:kern w:val="2"/>
                      <w:szCs w:val="21"/>
                      <w:lang w:val="en-US"/>
                    </w:rPr>
                    <w:t>0</w:t>
                  </w:r>
                </w:p>
              </w:tc>
              <w:tc>
                <w:tcPr>
                  <w:tcW w:w="1034" w:type="pct"/>
                  <w:tcBorders>
                    <w:tl2br w:val="nil"/>
                    <w:tr2bl w:val="nil"/>
                  </w:tcBorders>
                  <w:vAlign w:val="center"/>
                </w:tcPr>
                <w:p w14:paraId="6ADFB644">
                  <w:pPr>
                    <w:pStyle w:val="45"/>
                    <w:rPr>
                      <w:rFonts w:eastAsiaTheme="minorEastAsia"/>
                      <w:b w:val="0"/>
                      <w:bCs/>
                      <w:color w:val="auto"/>
                      <w:kern w:val="2"/>
                      <w:szCs w:val="21"/>
                      <w:lang w:val="en-US"/>
                    </w:rPr>
                  </w:pPr>
                  <w:r>
                    <w:rPr>
                      <w:rFonts w:eastAsiaTheme="minorEastAsia"/>
                      <w:b w:val="0"/>
                      <w:bCs/>
                      <w:color w:val="auto"/>
                      <w:kern w:val="2"/>
                      <w:szCs w:val="21"/>
                      <w:lang w:val="en-US"/>
                    </w:rPr>
                    <w:t>0</w:t>
                  </w:r>
                </w:p>
              </w:tc>
              <w:tc>
                <w:tcPr>
                  <w:tcW w:w="1224" w:type="pct"/>
                  <w:tcBorders>
                    <w:tl2br w:val="nil"/>
                    <w:tr2bl w:val="nil"/>
                  </w:tcBorders>
                  <w:vAlign w:val="center"/>
                </w:tcPr>
                <w:p w14:paraId="4F724D75">
                  <w:pPr>
                    <w:pStyle w:val="45"/>
                    <w:ind w:firstLine="0" w:firstLineChars="0"/>
                    <w:rPr>
                      <w:rFonts w:ascii="Times New Roman" w:hAnsi="Times New Roman" w:cs="Times New Roman" w:eastAsiaTheme="minorEastAsia"/>
                      <w:b w:val="0"/>
                      <w:bCs/>
                      <w:color w:val="auto"/>
                      <w:kern w:val="2"/>
                      <w:sz w:val="21"/>
                      <w:szCs w:val="21"/>
                      <w:lang w:val="en-US" w:eastAsia="zh-CN" w:bidi="ar-SA"/>
                    </w:rPr>
                  </w:pPr>
                  <w:r>
                    <w:rPr>
                      <w:rFonts w:eastAsiaTheme="minorEastAsia"/>
                      <w:b w:val="0"/>
                      <w:bCs/>
                      <w:color w:val="auto"/>
                      <w:kern w:val="2"/>
                      <w:szCs w:val="21"/>
                      <w:lang w:val="en-US"/>
                    </w:rPr>
                    <w:t>0</w:t>
                  </w:r>
                </w:p>
              </w:tc>
            </w:tr>
            <w:tr w14:paraId="4A24D1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86" w:type="pct"/>
                  <w:gridSpan w:val="2"/>
                  <w:tcBorders>
                    <w:tl2br w:val="nil"/>
                    <w:tr2bl w:val="nil"/>
                  </w:tcBorders>
                  <w:vAlign w:val="center"/>
                </w:tcPr>
                <w:p w14:paraId="376D287B">
                  <w:pPr>
                    <w:pStyle w:val="45"/>
                    <w:jc w:val="center"/>
                    <w:rPr>
                      <w:rFonts w:eastAsiaTheme="minorEastAsia"/>
                      <w:bCs/>
                      <w:color w:val="auto"/>
                      <w:kern w:val="2"/>
                      <w:szCs w:val="21"/>
                      <w:lang w:val="en-US"/>
                    </w:rPr>
                  </w:pPr>
                  <w:r>
                    <w:rPr>
                      <w:rFonts w:eastAsiaTheme="minorEastAsia"/>
                      <w:bCs/>
                      <w:color w:val="auto"/>
                      <w:kern w:val="2"/>
                      <w:szCs w:val="21"/>
                      <w:lang w:val="en-US"/>
                    </w:rPr>
                    <w:t>委托单位名称</w:t>
                  </w:r>
                </w:p>
              </w:tc>
              <w:tc>
                <w:tcPr>
                  <w:tcW w:w="3313" w:type="pct"/>
                  <w:gridSpan w:val="3"/>
                  <w:tcBorders>
                    <w:tl2br w:val="nil"/>
                    <w:tr2bl w:val="nil"/>
                  </w:tcBorders>
                  <w:vAlign w:val="center"/>
                </w:tcPr>
                <w:p w14:paraId="60C1EDC3">
                  <w:pPr>
                    <w:spacing w:line="240" w:lineRule="auto"/>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暂存于危险废物贮存库，交由有资质单位处置</w:t>
                  </w:r>
                </w:p>
              </w:tc>
            </w:tr>
          </w:tbl>
          <w:p w14:paraId="0301FFB7">
            <w:pPr>
              <w:ind w:firstLine="420" w:firstLineChars="200"/>
              <w:rPr>
                <w:rFonts w:ascii="Times New Roman" w:hAnsi="Times New Roman" w:eastAsiaTheme="minorEastAsia"/>
                <w:color w:val="auto"/>
                <w:szCs w:val="22"/>
              </w:rPr>
            </w:pPr>
            <w:r>
              <w:rPr>
                <w:rFonts w:ascii="Times New Roman" w:hAnsi="Times New Roman" w:eastAsiaTheme="minorEastAsia"/>
                <w:color w:val="auto"/>
                <w:szCs w:val="22"/>
              </w:rPr>
              <w:t>危险特性：毒性（Toxicity, T）、易燃性（ Ignitability, I）和感染性（Infectivity, In）</w:t>
            </w:r>
          </w:p>
          <w:p w14:paraId="72F4FD92">
            <w:pPr>
              <w:ind w:firstLine="420" w:firstLineChars="200"/>
              <w:rPr>
                <w:rFonts w:ascii="Times New Roman" w:hAnsi="Times New Roman" w:eastAsiaTheme="minorEastAsia"/>
                <w:color w:val="auto"/>
                <w:sz w:val="24"/>
              </w:rPr>
            </w:pPr>
            <w:r>
              <w:rPr>
                <w:rFonts w:hint="eastAsia" w:ascii="Times New Roman" w:hAnsi="Times New Roman" w:eastAsiaTheme="minorEastAsia"/>
                <w:color w:val="auto"/>
                <w:szCs w:val="22"/>
                <w:lang w:eastAsia="zh-CN"/>
              </w:rPr>
              <w:t>“</w:t>
            </w:r>
            <w:r>
              <w:rPr>
                <w:rFonts w:ascii="Times New Roman" w:hAnsi="Times New Roman" w:eastAsiaTheme="minorEastAsia"/>
                <w:color w:val="auto"/>
                <w:szCs w:val="22"/>
              </w:rPr>
              <w:t>，</w:t>
            </w:r>
            <w:r>
              <w:rPr>
                <w:rFonts w:hint="eastAsia" w:ascii="Times New Roman" w:hAnsi="Times New Roman" w:eastAsiaTheme="minorEastAsia"/>
                <w:color w:val="auto"/>
                <w:szCs w:val="22"/>
                <w:lang w:eastAsia="zh-CN"/>
              </w:rPr>
              <w:t>”</w:t>
            </w:r>
            <w:r>
              <w:rPr>
                <w:rFonts w:ascii="Times New Roman" w:hAnsi="Times New Roman" w:eastAsiaTheme="minorEastAsia"/>
                <w:color w:val="auto"/>
                <w:szCs w:val="22"/>
              </w:rPr>
              <w:t>分隔的多个危险特性代码，表示该种废物具有列在第一位代码所代表的危险特性，且可能具有所列其他代码代表的危险特性；</w:t>
            </w:r>
            <w:r>
              <w:rPr>
                <w:rFonts w:hint="eastAsia" w:ascii="Times New Roman" w:hAnsi="Times New Roman" w:eastAsiaTheme="minorEastAsia"/>
                <w:color w:val="auto"/>
                <w:szCs w:val="22"/>
                <w:lang w:eastAsia="zh-CN"/>
              </w:rPr>
              <w:t>“</w:t>
            </w:r>
            <w:r>
              <w:rPr>
                <w:rFonts w:ascii="Times New Roman" w:hAnsi="Times New Roman" w:eastAsiaTheme="minorEastAsia"/>
                <w:color w:val="auto"/>
                <w:szCs w:val="22"/>
              </w:rPr>
              <w:t>/</w:t>
            </w:r>
            <w:r>
              <w:rPr>
                <w:rFonts w:hint="eastAsia" w:ascii="Times New Roman" w:hAnsi="Times New Roman" w:eastAsiaTheme="minorEastAsia"/>
                <w:color w:val="auto"/>
                <w:szCs w:val="22"/>
                <w:lang w:eastAsia="zh-CN"/>
              </w:rPr>
              <w:t>”</w:t>
            </w:r>
            <w:r>
              <w:rPr>
                <w:rFonts w:ascii="Times New Roman" w:hAnsi="Times New Roman" w:eastAsiaTheme="minorEastAsia"/>
                <w:color w:val="auto"/>
                <w:szCs w:val="22"/>
              </w:rPr>
              <w:t xml:space="preserve">分隔的多个危险特性代码，表示该种危险废物具有所列代码所代表的一种或多种危险特性。 </w:t>
            </w:r>
          </w:p>
          <w:p w14:paraId="1792A4C0">
            <w:pPr>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rPr>
              <w:t>（4）</w:t>
            </w:r>
            <w:r>
              <w:rPr>
                <w:rFonts w:ascii="Times New Roman" w:hAnsi="Times New Roman" w:eastAsiaTheme="minorEastAsia"/>
                <w:b/>
                <w:bCs/>
                <w:color w:val="auto"/>
                <w:sz w:val="24"/>
              </w:rPr>
              <w:t>环境管理要求</w:t>
            </w:r>
          </w:p>
          <w:p w14:paraId="62D2987E">
            <w:pPr>
              <w:spacing w:line="360" w:lineRule="auto"/>
              <w:ind w:firstLine="482" w:firstLineChars="200"/>
              <w:rPr>
                <w:rFonts w:ascii="Times New Roman" w:hAnsi="Times New Roman" w:eastAsiaTheme="minorEastAsia"/>
                <w:b/>
                <w:bCs/>
                <w:color w:val="auto"/>
                <w:sz w:val="24"/>
                <w:szCs w:val="28"/>
              </w:rPr>
            </w:pPr>
            <w:r>
              <w:rPr>
                <w:rFonts w:ascii="Times New Roman" w:hAnsi="Times New Roman" w:eastAsiaTheme="minorEastAsia"/>
                <w:b/>
                <w:bCs/>
                <w:color w:val="auto"/>
                <w:sz w:val="24"/>
              </w:rPr>
              <w:t>一般工业固体废物贮存要求</w:t>
            </w:r>
            <w:r>
              <w:rPr>
                <w:rFonts w:ascii="Times New Roman" w:hAnsi="Times New Roman" w:eastAsiaTheme="minorEastAsia"/>
                <w:b/>
                <w:bCs/>
                <w:color w:val="auto"/>
                <w:sz w:val="24"/>
                <w:szCs w:val="28"/>
              </w:rPr>
              <w:t>：</w:t>
            </w:r>
          </w:p>
          <w:p w14:paraId="789DDEAB">
            <w:pPr>
              <w:spacing w:line="360" w:lineRule="auto"/>
              <w:ind w:firstLine="480" w:firstLineChars="200"/>
              <w:rPr>
                <w:rFonts w:hint="eastAsia" w:ascii="Times New Roman" w:hAnsi="Times New Roman" w:cs="Times New Roman" w:eastAsiaTheme="minorEastAsia"/>
                <w:color w:val="auto"/>
                <w:sz w:val="24"/>
                <w:szCs w:val="24"/>
                <w:lang w:val="en-US" w:eastAsia="zh-CN"/>
              </w:rPr>
            </w:pPr>
            <w:r>
              <w:rPr>
                <w:rFonts w:hint="eastAsia" w:asciiTheme="minorEastAsia" w:hAnsiTheme="minorEastAsia" w:eastAsiaTheme="minorEastAsia" w:cstheme="minorEastAsia"/>
                <w:color w:val="auto"/>
                <w:sz w:val="24"/>
                <w:lang w:val="en-US" w:eastAsia="zh-CN"/>
              </w:rPr>
              <w:t>本项目于</w:t>
            </w:r>
            <w:r>
              <w:rPr>
                <w:rFonts w:hint="eastAsia" w:ascii="Times New Roman" w:hAnsi="Times New Roman" w:cs="Times New Roman" w:eastAsiaTheme="minorEastAsia"/>
                <w:color w:val="auto"/>
                <w:sz w:val="24"/>
                <w:szCs w:val="24"/>
                <w:lang w:val="en-US" w:eastAsia="zh-CN"/>
              </w:rPr>
              <w:t>集料库内东北角设置一般固废暂存区（废粉区），占地</w:t>
            </w:r>
            <w:r>
              <w:rPr>
                <w:rFonts w:hint="eastAsia" w:ascii="Times New Roman" w:hAnsi="Times New Roman" w:eastAsiaTheme="minorEastAsia"/>
                <w:color w:val="auto"/>
                <w:sz w:val="24"/>
                <w:szCs w:val="24"/>
              </w:rPr>
              <w:t>面积</w:t>
            </w:r>
            <w:r>
              <w:rPr>
                <w:rFonts w:hint="eastAsia" w:ascii="Times New Roman" w:hAnsi="Times New Roman" w:eastAsiaTheme="minorEastAsia"/>
                <w:color w:val="auto"/>
                <w:sz w:val="24"/>
                <w:szCs w:val="24"/>
                <w:lang w:val="en-US" w:eastAsia="zh-CN"/>
              </w:rPr>
              <w:t>225</w:t>
            </w:r>
            <w:r>
              <w:rPr>
                <w:rFonts w:hint="eastAsia" w:ascii="Times New Roman" w:hAnsi="Times New Roman" w:eastAsiaTheme="minorEastAsia"/>
                <w:color w:val="auto"/>
                <w:sz w:val="24"/>
                <w:szCs w:val="24"/>
              </w:rPr>
              <w:t>m</w:t>
            </w:r>
            <w:r>
              <w:rPr>
                <w:rFonts w:hint="eastAsia" w:ascii="Times New Roman" w:hAnsi="Times New Roman" w:eastAsiaTheme="minorEastAsia"/>
                <w:color w:val="auto"/>
                <w:sz w:val="24"/>
                <w:szCs w:val="24"/>
                <w:vertAlign w:val="superscript"/>
              </w:rPr>
              <w:t>2</w:t>
            </w:r>
            <w:r>
              <w:rPr>
                <w:rFonts w:hint="eastAsia" w:ascii="Times New Roman" w:hAnsi="Times New Roman" w:cs="Times New Roman" w:eastAsiaTheme="minorEastAsia"/>
                <w:color w:val="auto"/>
                <w:sz w:val="24"/>
                <w:szCs w:val="24"/>
                <w:lang w:val="en-US" w:eastAsia="zh-CN"/>
              </w:rPr>
              <w:t>，用于一般固体废物的收集暂存。</w:t>
            </w:r>
          </w:p>
          <w:p w14:paraId="6E31B033">
            <w:pPr>
              <w:spacing w:line="360" w:lineRule="auto"/>
              <w:ind w:firstLine="480" w:firstLineChars="200"/>
              <w:rPr>
                <w:rFonts w:ascii="Times New Roman" w:hAnsi="Times New Roman" w:eastAsiaTheme="minorEastAsia"/>
                <w:color w:val="auto"/>
                <w:sz w:val="24"/>
                <w:szCs w:val="28"/>
              </w:rPr>
            </w:pPr>
            <w:r>
              <w:rPr>
                <w:rFonts w:hint="eastAsia" w:asciiTheme="minorEastAsia" w:hAnsiTheme="minorEastAsia" w:eastAsiaTheme="minorEastAsia" w:cstheme="minorEastAsia"/>
                <w:color w:val="auto"/>
                <w:sz w:val="24"/>
              </w:rPr>
              <w:t>建设项目强化废物产生、收集、贮运各环节的管理，杜绝固废在厂区内的散失、渗漏，</w:t>
            </w:r>
            <w:r>
              <w:rPr>
                <w:rFonts w:hint="eastAsia" w:asciiTheme="minorEastAsia" w:hAnsiTheme="minorEastAsia" w:eastAsiaTheme="minorEastAsia" w:cstheme="minorEastAsia"/>
                <w:color w:val="auto"/>
                <w:sz w:val="24"/>
                <w:szCs w:val="28"/>
              </w:rPr>
              <w:t>以免产生二次污染</w:t>
            </w:r>
            <w:r>
              <w:rPr>
                <w:rFonts w:hint="eastAsia" w:asciiTheme="minorEastAsia" w:hAnsiTheme="minorEastAsia" w:eastAsiaTheme="minorEastAsia" w:cstheme="minorEastAsia"/>
                <w:color w:val="auto"/>
                <w:sz w:val="24"/>
              </w:rPr>
              <w:t>，做</w:t>
            </w:r>
            <w:r>
              <w:rPr>
                <w:rFonts w:ascii="Times New Roman" w:hAnsi="Times New Roman" w:eastAsiaTheme="minorEastAsia"/>
                <w:color w:val="auto"/>
                <w:sz w:val="24"/>
              </w:rPr>
              <w:t>好固体废物在厂区内的收集和储存相关防护工作，满足</w:t>
            </w:r>
            <w:r>
              <w:rPr>
                <w:rFonts w:hint="eastAsia" w:asciiTheme="minorEastAsia" w:hAnsiTheme="minorEastAsia" w:eastAsiaTheme="minorEastAsia" w:cstheme="minorEastAsia"/>
                <w:color w:val="auto"/>
                <w:sz w:val="24"/>
                <w:shd w:val="clear" w:color="auto" w:fill="FFFFFF"/>
                <w:lang w:eastAsia="zh-CN"/>
              </w:rPr>
              <w:t>“</w:t>
            </w:r>
            <w:r>
              <w:rPr>
                <w:rFonts w:hint="eastAsia" w:asciiTheme="minorEastAsia" w:hAnsiTheme="minorEastAsia" w:eastAsiaTheme="minorEastAsia" w:cstheme="minorEastAsia"/>
                <w:color w:val="auto"/>
                <w:sz w:val="24"/>
                <w:shd w:val="clear" w:color="auto" w:fill="FFFFFF"/>
              </w:rPr>
              <w:t>防渗漏、防雨淋、防扬尘</w:t>
            </w:r>
            <w:r>
              <w:rPr>
                <w:rFonts w:hint="eastAsia" w:asciiTheme="minorEastAsia" w:hAnsiTheme="minorEastAsia" w:eastAsiaTheme="minorEastAsia" w:cstheme="minorEastAsia"/>
                <w:color w:val="auto"/>
                <w:sz w:val="24"/>
                <w:shd w:val="clear" w:color="auto" w:fill="FFFFFF"/>
                <w:lang w:eastAsia="zh-CN"/>
              </w:rPr>
              <w:t>”</w:t>
            </w:r>
            <w:r>
              <w:rPr>
                <w:rFonts w:ascii="Times New Roman" w:hAnsi="Times New Roman" w:eastAsiaTheme="minorEastAsia"/>
                <w:color w:val="auto"/>
                <w:sz w:val="24"/>
              </w:rPr>
              <w:t>等国家相关标准规定的要求，收集后进行有效处置，</w:t>
            </w:r>
            <w:r>
              <w:rPr>
                <w:rFonts w:ascii="Times New Roman" w:hAnsi="Times New Roman" w:eastAsiaTheme="minorEastAsia"/>
                <w:color w:val="auto"/>
                <w:sz w:val="24"/>
                <w:szCs w:val="28"/>
              </w:rPr>
              <w:t>同时要遵循</w:t>
            </w:r>
            <w:r>
              <w:rPr>
                <w:rFonts w:hint="eastAsia" w:ascii="Times New Roman" w:hAnsi="Times New Roman" w:eastAsiaTheme="minorEastAsia"/>
                <w:color w:val="auto"/>
                <w:sz w:val="24"/>
                <w:szCs w:val="28"/>
                <w:lang w:eastAsia="zh-CN"/>
              </w:rPr>
              <w:t>“</w:t>
            </w:r>
            <w:r>
              <w:rPr>
                <w:rFonts w:ascii="Times New Roman" w:hAnsi="Times New Roman" w:eastAsiaTheme="minorEastAsia"/>
                <w:color w:val="auto"/>
                <w:sz w:val="24"/>
                <w:szCs w:val="28"/>
              </w:rPr>
              <w:t>资源化、减量化、无害化</w:t>
            </w:r>
            <w:r>
              <w:rPr>
                <w:rFonts w:hint="eastAsia" w:ascii="Times New Roman" w:hAnsi="Times New Roman" w:eastAsiaTheme="minorEastAsia"/>
                <w:color w:val="auto"/>
                <w:sz w:val="24"/>
                <w:szCs w:val="28"/>
                <w:lang w:eastAsia="zh-CN"/>
              </w:rPr>
              <w:t>”</w:t>
            </w:r>
            <w:r>
              <w:rPr>
                <w:rFonts w:ascii="Times New Roman" w:hAnsi="Times New Roman" w:eastAsiaTheme="minorEastAsia"/>
                <w:color w:val="auto"/>
                <w:sz w:val="24"/>
                <w:szCs w:val="28"/>
              </w:rPr>
              <w:t>的治理原则。</w:t>
            </w:r>
          </w:p>
          <w:p w14:paraId="23F917A0">
            <w:pPr>
              <w:spacing w:line="360" w:lineRule="auto"/>
              <w:ind w:firstLine="482" w:firstLineChars="200"/>
              <w:rPr>
                <w:rFonts w:ascii="Times New Roman" w:hAnsi="Times New Roman" w:eastAsiaTheme="minorEastAsia"/>
                <w:b/>
                <w:bCs/>
                <w:color w:val="auto"/>
                <w:sz w:val="24"/>
              </w:rPr>
            </w:pPr>
            <w:r>
              <w:rPr>
                <w:rFonts w:ascii="Times New Roman" w:hAnsi="Times New Roman" w:eastAsiaTheme="minorEastAsia"/>
                <w:b/>
                <w:bCs/>
                <w:color w:val="auto"/>
                <w:sz w:val="24"/>
              </w:rPr>
              <w:t>危险废物贮存及转移要求</w:t>
            </w:r>
            <w:r>
              <w:rPr>
                <w:rFonts w:hint="eastAsia" w:ascii="Times New Roman" w:hAnsi="Times New Roman" w:eastAsiaTheme="minorEastAsia"/>
                <w:b/>
                <w:bCs/>
                <w:color w:val="auto"/>
                <w:sz w:val="24"/>
              </w:rPr>
              <w:t>：</w:t>
            </w:r>
          </w:p>
          <w:p w14:paraId="1D223D78">
            <w:pPr>
              <w:spacing w:line="360" w:lineRule="auto"/>
              <w:ind w:firstLine="480" w:firstLineChars="200"/>
              <w:rPr>
                <w:rFonts w:hint="eastAsia" w:ascii="Times New Roman" w:hAnsi="Times New Roman" w:cs="Times New Roman" w:eastAsiaTheme="minorEastAsia"/>
                <w:color w:val="auto"/>
                <w:sz w:val="24"/>
                <w:szCs w:val="24"/>
                <w:lang w:val="en-US" w:eastAsia="zh-CN"/>
              </w:rPr>
            </w:pPr>
            <w:r>
              <w:rPr>
                <w:rFonts w:hint="eastAsia" w:asciiTheme="minorEastAsia" w:hAnsiTheme="minorEastAsia" w:eastAsiaTheme="minorEastAsia" w:cstheme="minorEastAsia"/>
                <w:color w:val="auto"/>
                <w:sz w:val="24"/>
                <w:lang w:val="en-US" w:eastAsia="zh-CN"/>
              </w:rPr>
              <w:t>本项目于</w:t>
            </w:r>
            <w:r>
              <w:rPr>
                <w:rFonts w:hint="eastAsia" w:ascii="Times New Roman" w:hAnsi="Times New Roman" w:cs="Times New Roman" w:eastAsiaTheme="minorEastAsia"/>
                <w:color w:val="auto"/>
                <w:sz w:val="24"/>
                <w:szCs w:val="24"/>
                <w:lang w:val="en-US" w:eastAsia="zh-CN"/>
              </w:rPr>
              <w:t>车间内储存区东北角设置1间危险废物贮存库，占地</w:t>
            </w:r>
            <w:r>
              <w:rPr>
                <w:rFonts w:hint="eastAsia" w:ascii="Times New Roman" w:hAnsi="Times New Roman" w:eastAsiaTheme="minorEastAsia"/>
                <w:color w:val="auto"/>
                <w:sz w:val="24"/>
                <w:szCs w:val="24"/>
              </w:rPr>
              <w:t>面积</w:t>
            </w:r>
            <w:r>
              <w:rPr>
                <w:rFonts w:hint="eastAsia" w:ascii="Times New Roman" w:hAnsi="Times New Roman" w:eastAsiaTheme="minorEastAsia"/>
                <w:color w:val="auto"/>
                <w:sz w:val="24"/>
                <w:szCs w:val="24"/>
                <w:lang w:val="en-US" w:eastAsia="zh-CN"/>
              </w:rPr>
              <w:t>10</w:t>
            </w:r>
            <w:r>
              <w:rPr>
                <w:rFonts w:hint="eastAsia" w:ascii="Times New Roman" w:hAnsi="Times New Roman" w:eastAsiaTheme="minorEastAsia"/>
                <w:color w:val="auto"/>
                <w:sz w:val="24"/>
                <w:szCs w:val="24"/>
              </w:rPr>
              <w:t>m</w:t>
            </w:r>
            <w:r>
              <w:rPr>
                <w:rFonts w:hint="eastAsia" w:ascii="Times New Roman" w:hAnsi="Times New Roman" w:eastAsiaTheme="minorEastAsia"/>
                <w:color w:val="auto"/>
                <w:sz w:val="24"/>
                <w:szCs w:val="24"/>
                <w:vertAlign w:val="superscript"/>
              </w:rPr>
              <w:t>2</w:t>
            </w:r>
            <w:r>
              <w:rPr>
                <w:rFonts w:hint="eastAsia" w:ascii="Times New Roman" w:hAnsi="Times New Roman" w:cs="Times New Roman" w:eastAsiaTheme="minorEastAsia"/>
                <w:color w:val="auto"/>
                <w:sz w:val="24"/>
                <w:szCs w:val="24"/>
                <w:lang w:val="en-US" w:eastAsia="zh-CN"/>
              </w:rPr>
              <w:t>，用于危险废物临时暂存。危险废物贮存库建设需满足以下要求：</w:t>
            </w:r>
          </w:p>
          <w:p w14:paraId="0D44B8DF">
            <w:pPr>
              <w:spacing w:line="360" w:lineRule="auto"/>
              <w:ind w:firstLine="480" w:firstLineChars="200"/>
              <w:rPr>
                <w:rFonts w:ascii="Times New Roman" w:hAnsi="Times New Roman" w:eastAsiaTheme="minorEastAsia"/>
                <w:color w:val="auto"/>
                <w:sz w:val="24"/>
                <w:szCs w:val="28"/>
              </w:rPr>
            </w:pPr>
            <w:bookmarkStart w:id="35" w:name="10.3.3_环境监测计划"/>
            <w:bookmarkEnd w:id="35"/>
            <w:r>
              <w:rPr>
                <w:rFonts w:ascii="Times New Roman" w:hAnsi="Times New Roman" w:eastAsiaTheme="minorEastAsia"/>
                <w:color w:val="auto"/>
                <w:sz w:val="24"/>
                <w:szCs w:val="28"/>
              </w:rPr>
              <w:t>1）收集、管理措施</w:t>
            </w:r>
          </w:p>
          <w:p w14:paraId="3CA110AC">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建设单位应当以</w:t>
            </w:r>
            <w:r>
              <w:rPr>
                <w:rFonts w:hint="eastAsia" w:ascii="Times New Roman" w:hAnsi="Times New Roman" w:eastAsiaTheme="minorEastAsia"/>
                <w:color w:val="auto"/>
                <w:sz w:val="24"/>
                <w:szCs w:val="28"/>
                <w:lang w:val="en-US" w:eastAsia="zh-CN"/>
              </w:rPr>
              <w:t>控制</w:t>
            </w:r>
            <w:r>
              <w:rPr>
                <w:rFonts w:ascii="Times New Roman" w:hAnsi="Times New Roman" w:eastAsiaTheme="minorEastAsia"/>
                <w:color w:val="auto"/>
                <w:sz w:val="24"/>
                <w:szCs w:val="28"/>
              </w:rPr>
              <w:t>危险废物的环境风险为目标，制定危险废物管理计划，建立完善的危险废物管理台账和企业内部产生和收集、贮存部门危险废物交接制度，严格记录每种危险废物产生量、进出暂存间的量、处置量及各个时间节点负责人、用途或处置方式等，加强对危险废物包装、贮存的管理，严格执行危险废物转移联单制度。</w:t>
            </w:r>
          </w:p>
          <w:p w14:paraId="77DAF728">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危险废物在收集时，应清楚废物的类别及</w:t>
            </w:r>
            <w:r>
              <w:rPr>
                <w:rFonts w:hint="eastAsia" w:ascii="Times New Roman" w:hAnsi="Times New Roman" w:eastAsiaTheme="minorEastAsia"/>
                <w:color w:val="auto"/>
                <w:sz w:val="24"/>
                <w:szCs w:val="28"/>
                <w:lang w:eastAsia="zh-CN"/>
              </w:rPr>
              <w:t>主要成分</w:t>
            </w:r>
            <w:r>
              <w:rPr>
                <w:rFonts w:ascii="Times New Roman" w:hAnsi="Times New Roman" w:eastAsiaTheme="minorEastAsia"/>
                <w:color w:val="auto"/>
                <w:sz w:val="24"/>
                <w:szCs w:val="28"/>
              </w:rPr>
              <w:t>，以方便委托处理单位处理，根据危险废物的性质和形态，可采用不同大小和不同材质的容器进行包装，所有包装容器应足够安全，并经过周密检查，严防在装载、搬移或运输途中出现渗漏、溢出、抛洒或挥发等情况。最后按照对危险废物交换和转移管理工作的有关要求，对危险废物进行安全包装，并在包装的明显位置附上危险废物标签。危险废物应尽快送往委托有资质单位处置，不宜存放过长时间。</w:t>
            </w:r>
          </w:p>
          <w:p w14:paraId="02CB2377">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2）</w:t>
            </w:r>
            <w:r>
              <w:rPr>
                <w:rFonts w:hint="eastAsia" w:ascii="Times New Roman" w:hAnsi="Times New Roman" w:eastAsiaTheme="minorEastAsia"/>
                <w:color w:val="auto"/>
                <w:sz w:val="24"/>
                <w:szCs w:val="28"/>
                <w:lang w:val="en-US" w:eastAsia="zh-CN"/>
              </w:rPr>
              <w:t>贮存</w:t>
            </w:r>
            <w:r>
              <w:rPr>
                <w:rFonts w:ascii="Times New Roman" w:hAnsi="Times New Roman" w:eastAsiaTheme="minorEastAsia"/>
                <w:color w:val="auto"/>
                <w:sz w:val="24"/>
                <w:szCs w:val="28"/>
              </w:rPr>
              <w:t>措施</w:t>
            </w:r>
          </w:p>
          <w:p w14:paraId="71442872">
            <w:pPr>
              <w:spacing w:line="360" w:lineRule="auto"/>
              <w:ind w:firstLine="480" w:firstLineChars="200"/>
              <w:rPr>
                <w:rFonts w:ascii="Times New Roman" w:hAnsi="Times New Roman" w:eastAsiaTheme="minorEastAsia"/>
                <w:color w:val="auto"/>
                <w:sz w:val="24"/>
                <w:szCs w:val="28"/>
              </w:rPr>
            </w:pPr>
            <w:r>
              <w:rPr>
                <w:rFonts w:ascii="Times New Roman" w:hAnsi="Times New Roman" w:eastAsiaTheme="minorEastAsia"/>
                <w:color w:val="auto"/>
                <w:sz w:val="24"/>
                <w:szCs w:val="28"/>
              </w:rPr>
              <w:t>建设单位在厂区内按照</w:t>
            </w:r>
            <w:r>
              <w:rPr>
                <w:rFonts w:ascii="Times New Roman" w:hAnsi="Times New Roman" w:eastAsiaTheme="minorEastAsia"/>
                <w:bCs/>
                <w:color w:val="auto"/>
                <w:sz w:val="24"/>
              </w:rPr>
              <w:t>《危险废物贮存污染控制标准》（GB18597-20</w:t>
            </w:r>
            <w:r>
              <w:rPr>
                <w:rFonts w:hint="eastAsia" w:ascii="Times New Roman" w:hAnsi="Times New Roman" w:eastAsiaTheme="minorEastAsia"/>
                <w:bCs/>
                <w:color w:val="auto"/>
                <w:sz w:val="24"/>
                <w:lang w:val="en-US" w:eastAsia="zh-CN"/>
              </w:rPr>
              <w:t>23</w:t>
            </w:r>
            <w:r>
              <w:rPr>
                <w:rFonts w:ascii="Times New Roman" w:hAnsi="Times New Roman" w:eastAsiaTheme="minorEastAsia"/>
                <w:bCs/>
                <w:color w:val="auto"/>
                <w:sz w:val="24"/>
              </w:rPr>
              <w:t>）</w:t>
            </w:r>
            <w:r>
              <w:rPr>
                <w:rFonts w:hint="eastAsia" w:ascii="Times New Roman" w:hAnsi="Times New Roman" w:eastAsiaTheme="minorEastAsia"/>
                <w:bCs/>
                <w:color w:val="auto"/>
                <w:sz w:val="24"/>
                <w:lang w:val="en-US" w:eastAsia="zh-CN"/>
              </w:rPr>
              <w:t>及《危险废物识别标志设置技术规范》（HJ 1276-2022）</w:t>
            </w:r>
            <w:r>
              <w:rPr>
                <w:rFonts w:ascii="Times New Roman" w:hAnsi="Times New Roman" w:eastAsiaTheme="minorEastAsia"/>
                <w:color w:val="auto"/>
                <w:sz w:val="24"/>
                <w:szCs w:val="28"/>
              </w:rPr>
              <w:t>中的</w:t>
            </w:r>
            <w:r>
              <w:rPr>
                <w:rFonts w:hint="eastAsia" w:ascii="Times New Roman" w:hAnsi="Times New Roman" w:eastAsiaTheme="minorEastAsia"/>
                <w:color w:val="auto"/>
                <w:sz w:val="24"/>
                <w:szCs w:val="28"/>
                <w:lang w:val="en-US" w:eastAsia="zh-CN"/>
              </w:rPr>
              <w:t>建设要求</w:t>
            </w:r>
            <w:r>
              <w:rPr>
                <w:rFonts w:ascii="Times New Roman" w:hAnsi="Times New Roman" w:eastAsiaTheme="minorEastAsia"/>
                <w:color w:val="auto"/>
                <w:sz w:val="24"/>
                <w:szCs w:val="28"/>
              </w:rPr>
              <w:t>设置</w:t>
            </w:r>
            <w:r>
              <w:rPr>
                <w:rFonts w:hint="eastAsia" w:ascii="Times New Roman" w:hAnsi="Times New Roman" w:cs="Times New Roman" w:eastAsiaTheme="minorEastAsia"/>
                <w:color w:val="auto"/>
                <w:sz w:val="24"/>
                <w:szCs w:val="24"/>
                <w:lang w:val="en-US" w:eastAsia="zh-CN"/>
              </w:rPr>
              <w:t>危险废物贮存库</w:t>
            </w:r>
            <w:r>
              <w:rPr>
                <w:rFonts w:ascii="Times New Roman" w:hAnsi="Times New Roman" w:eastAsiaTheme="minorEastAsia"/>
                <w:color w:val="auto"/>
                <w:sz w:val="24"/>
                <w:szCs w:val="28"/>
              </w:rPr>
              <w:t>，具体要求如下：</w:t>
            </w:r>
          </w:p>
          <w:p w14:paraId="060B37D0">
            <w:pPr>
              <w:spacing w:line="360" w:lineRule="auto"/>
              <w:ind w:firstLine="480" w:firstLineChars="200"/>
              <w:rPr>
                <w:rFonts w:ascii="Times New Roman" w:hAnsi="Times New Roman" w:eastAsiaTheme="minorEastAsia"/>
                <w:color w:val="auto"/>
                <w:sz w:val="24"/>
                <w:szCs w:val="28"/>
              </w:rPr>
            </w:pPr>
            <w:r>
              <w:rPr>
                <w:rFonts w:ascii="宋体" w:hAnsi="宋体" w:eastAsia="宋体" w:cs="宋体"/>
                <w:color w:val="auto"/>
                <w:sz w:val="24"/>
                <w:szCs w:val="28"/>
              </w:rPr>
              <w:t>①</w:t>
            </w:r>
            <w:r>
              <w:rPr>
                <w:rFonts w:hint="eastAsia" w:ascii="Times New Roman" w:hAnsi="Times New Roman" w:eastAsiaTheme="minorEastAsia"/>
                <w:color w:val="auto"/>
                <w:sz w:val="24"/>
                <w:lang w:val="en-US" w:eastAsia="zh-CN"/>
              </w:rPr>
              <w:t>暂存容器</w:t>
            </w:r>
            <w:r>
              <w:rPr>
                <w:rFonts w:hint="eastAsia" w:ascii="Times New Roman" w:hAnsi="Times New Roman" w:eastAsiaTheme="minorEastAsia"/>
                <w:color w:val="auto"/>
                <w:sz w:val="24"/>
                <w:szCs w:val="28"/>
              </w:rPr>
              <w:t>应满足相应的防渗、防漏、防腐和强度等要求</w:t>
            </w:r>
            <w:r>
              <w:rPr>
                <w:rFonts w:ascii="Times New Roman" w:hAnsi="Times New Roman" w:eastAsiaTheme="minorEastAsia"/>
                <w:color w:val="auto"/>
                <w:sz w:val="24"/>
                <w:szCs w:val="28"/>
              </w:rPr>
              <w:t>。</w:t>
            </w:r>
          </w:p>
          <w:p w14:paraId="0C0285F2">
            <w:pPr>
              <w:spacing w:line="360" w:lineRule="auto"/>
              <w:ind w:firstLine="480" w:firstLineChars="200"/>
              <w:rPr>
                <w:rFonts w:ascii="Times New Roman" w:hAnsi="Times New Roman" w:eastAsiaTheme="minorEastAsia"/>
                <w:color w:val="auto"/>
                <w:sz w:val="24"/>
                <w:szCs w:val="28"/>
              </w:rPr>
            </w:pPr>
            <w:r>
              <w:rPr>
                <w:rFonts w:ascii="宋体" w:hAnsi="宋体" w:eastAsia="宋体" w:cs="宋体"/>
                <w:color w:val="auto"/>
                <w:sz w:val="24"/>
                <w:szCs w:val="28"/>
              </w:rPr>
              <w:t>②</w:t>
            </w:r>
            <w:r>
              <w:rPr>
                <w:rFonts w:hint="eastAsia" w:ascii="Times New Roman" w:hAnsi="Times New Roman" w:cs="Times New Roman" w:eastAsiaTheme="minorEastAsia"/>
                <w:color w:val="auto"/>
                <w:sz w:val="24"/>
                <w:szCs w:val="24"/>
                <w:lang w:val="en-US" w:eastAsia="zh-CN"/>
              </w:rPr>
              <w:t>危险废物贮存库</w:t>
            </w:r>
            <w:r>
              <w:rPr>
                <w:rFonts w:hint="eastAsia" w:ascii="Times New Roman" w:hAnsi="Times New Roman" w:eastAsiaTheme="minorEastAsia"/>
                <w:color w:val="auto"/>
                <w:sz w:val="24"/>
                <w:szCs w:val="28"/>
              </w:rPr>
              <w:t>地面、墙面裙脚、堵截泄漏的围堰、接触危险废物的隔板和墙体等应采用坚固的材料建造，表面无裂缝</w:t>
            </w:r>
            <w:r>
              <w:rPr>
                <w:rFonts w:ascii="Times New Roman" w:hAnsi="Times New Roman" w:eastAsiaTheme="minorEastAsia"/>
                <w:color w:val="auto"/>
                <w:sz w:val="24"/>
                <w:szCs w:val="28"/>
              </w:rPr>
              <w:t>。</w:t>
            </w:r>
          </w:p>
          <w:p w14:paraId="5F8694ED">
            <w:pPr>
              <w:spacing w:line="360" w:lineRule="auto"/>
              <w:ind w:firstLine="480" w:firstLineChars="200"/>
              <w:rPr>
                <w:rFonts w:ascii="Times New Roman" w:hAnsi="Times New Roman" w:eastAsiaTheme="minorEastAsia"/>
                <w:color w:val="auto"/>
                <w:sz w:val="24"/>
                <w:szCs w:val="28"/>
              </w:rPr>
            </w:pPr>
            <w:r>
              <w:rPr>
                <w:rFonts w:ascii="宋体" w:hAnsi="宋体" w:eastAsia="宋体" w:cs="宋体"/>
                <w:color w:val="auto"/>
                <w:sz w:val="24"/>
                <w:szCs w:val="28"/>
              </w:rPr>
              <w:t>③</w:t>
            </w:r>
            <w:r>
              <w:rPr>
                <w:rFonts w:hint="eastAsia" w:ascii="Times New Roman" w:hAnsi="Times New Roman" w:cs="Times New Roman" w:eastAsiaTheme="minorEastAsia"/>
                <w:color w:val="auto"/>
                <w:sz w:val="24"/>
                <w:szCs w:val="24"/>
                <w:lang w:val="en-US" w:eastAsia="zh-CN"/>
              </w:rPr>
              <w:t>危险废物贮存库</w:t>
            </w:r>
            <w:r>
              <w:rPr>
                <w:rFonts w:hint="eastAsia" w:ascii="Times New Roman" w:hAnsi="Times New Roman" w:eastAsiaTheme="minorEastAsia"/>
                <w:color w:val="auto"/>
                <w:sz w:val="24"/>
                <w:szCs w:val="28"/>
              </w:rPr>
              <w:t>地面与裙脚应采取防渗措施；表面防渗材料应与所接触的物料或污染物相容，可采用抗渗混凝土、高密度聚乙烯膜、钠基膨润土防水毯或其他防渗性能等效的材料。贮存的危险废物直接接触地面的，还应进行基础防渗，防渗层为至少1 m厚黏土层（渗透系数不大于10-</w:t>
            </w:r>
            <w:r>
              <w:rPr>
                <w:rFonts w:hint="eastAsia" w:ascii="Times New Roman" w:hAnsi="Times New Roman" w:eastAsiaTheme="minorEastAsia"/>
                <w:color w:val="auto"/>
                <w:sz w:val="24"/>
                <w:szCs w:val="28"/>
                <w:vertAlign w:val="superscript"/>
              </w:rPr>
              <w:t xml:space="preserve">7 </w:t>
            </w:r>
            <w:r>
              <w:rPr>
                <w:rFonts w:hint="eastAsia" w:ascii="Times New Roman" w:hAnsi="Times New Roman" w:eastAsiaTheme="minorEastAsia"/>
                <w:color w:val="auto"/>
                <w:sz w:val="24"/>
                <w:szCs w:val="28"/>
              </w:rPr>
              <w:t>cm/s），或至少2 mm厚高密度聚乙烯膜等人工防渗材料（渗透系数不大于10</w:t>
            </w:r>
            <w:r>
              <w:rPr>
                <w:rFonts w:hint="eastAsia" w:ascii="Times New Roman" w:hAnsi="Times New Roman" w:eastAsiaTheme="minorEastAsia"/>
                <w:color w:val="auto"/>
                <w:sz w:val="24"/>
                <w:szCs w:val="28"/>
                <w:vertAlign w:val="superscript"/>
              </w:rPr>
              <w:t>-10</w:t>
            </w:r>
            <w:r>
              <w:rPr>
                <w:rFonts w:hint="eastAsia" w:ascii="Times New Roman" w:hAnsi="Times New Roman" w:eastAsiaTheme="minorEastAsia"/>
                <w:color w:val="auto"/>
                <w:sz w:val="24"/>
                <w:szCs w:val="28"/>
              </w:rPr>
              <w:t xml:space="preserve"> cm/s），或其他防渗性能等效的材料</w:t>
            </w:r>
            <w:r>
              <w:rPr>
                <w:rFonts w:ascii="Times New Roman" w:hAnsi="Times New Roman" w:eastAsiaTheme="minorEastAsia"/>
                <w:color w:val="auto"/>
                <w:sz w:val="24"/>
                <w:szCs w:val="28"/>
              </w:rPr>
              <w:t>。</w:t>
            </w:r>
          </w:p>
          <w:p w14:paraId="4C822D0D">
            <w:pPr>
              <w:spacing w:line="360" w:lineRule="auto"/>
              <w:ind w:firstLine="480" w:firstLineChars="200"/>
              <w:rPr>
                <w:rFonts w:ascii="Times New Roman" w:hAnsi="Times New Roman" w:eastAsiaTheme="minorEastAsia"/>
                <w:color w:val="auto"/>
                <w:sz w:val="24"/>
                <w:szCs w:val="28"/>
              </w:rPr>
            </w:pPr>
            <w:r>
              <w:rPr>
                <w:rFonts w:hint="eastAsia" w:ascii="宋体" w:hAnsi="宋体" w:eastAsia="宋体" w:cs="宋体"/>
                <w:color w:val="auto"/>
                <w:sz w:val="24"/>
                <w:szCs w:val="28"/>
              </w:rPr>
              <w:t>④</w:t>
            </w:r>
            <w:r>
              <w:rPr>
                <w:rFonts w:hint="eastAsia" w:ascii="Times New Roman" w:hAnsi="Times New Roman" w:cs="Times New Roman" w:eastAsiaTheme="minorEastAsia"/>
                <w:color w:val="auto"/>
                <w:sz w:val="24"/>
                <w:szCs w:val="24"/>
                <w:lang w:val="en-US" w:eastAsia="zh-CN"/>
              </w:rPr>
              <w:t>危险废物贮存库</w:t>
            </w:r>
            <w:r>
              <w:rPr>
                <w:rFonts w:ascii="Times New Roman" w:hAnsi="Times New Roman" w:eastAsiaTheme="minorEastAsia"/>
                <w:color w:val="auto"/>
                <w:sz w:val="24"/>
                <w:szCs w:val="28"/>
              </w:rPr>
              <w:t>要满足</w:t>
            </w:r>
            <w:r>
              <w:rPr>
                <w:rFonts w:hint="eastAsia" w:ascii="Times New Roman" w:hAnsi="Times New Roman" w:eastAsiaTheme="minorEastAsia"/>
                <w:color w:val="auto"/>
                <w:sz w:val="24"/>
                <w:szCs w:val="28"/>
              </w:rPr>
              <w:t>防风、防雨、防晒</w:t>
            </w:r>
            <w:r>
              <w:rPr>
                <w:rFonts w:hint="eastAsia" w:ascii="Times New Roman" w:hAnsi="Times New Roman" w:eastAsiaTheme="minorEastAsia"/>
                <w:color w:val="auto"/>
                <w:sz w:val="24"/>
                <w:szCs w:val="28"/>
                <w:lang w:eastAsia="zh-CN"/>
              </w:rPr>
              <w:t>、</w:t>
            </w:r>
            <w:r>
              <w:rPr>
                <w:rFonts w:hint="eastAsia" w:ascii="Times New Roman" w:hAnsi="Times New Roman" w:eastAsiaTheme="minorEastAsia"/>
                <w:color w:val="auto"/>
                <w:sz w:val="24"/>
                <w:szCs w:val="28"/>
              </w:rPr>
              <w:t>防渗、防漏、防腐</w:t>
            </w:r>
            <w:r>
              <w:rPr>
                <w:rFonts w:ascii="Times New Roman" w:hAnsi="Times New Roman" w:eastAsiaTheme="minorEastAsia"/>
                <w:color w:val="auto"/>
                <w:sz w:val="24"/>
                <w:szCs w:val="28"/>
              </w:rPr>
              <w:t>。</w:t>
            </w:r>
          </w:p>
          <w:p w14:paraId="05E3228B">
            <w:pPr>
              <w:spacing w:line="360" w:lineRule="auto"/>
              <w:ind w:firstLine="480" w:firstLineChars="200"/>
              <w:rPr>
                <w:rFonts w:ascii="Times New Roman" w:hAnsi="Times New Roman" w:eastAsiaTheme="minorEastAsia"/>
                <w:color w:val="auto"/>
                <w:sz w:val="24"/>
                <w:szCs w:val="28"/>
              </w:rPr>
            </w:pPr>
            <w:r>
              <w:rPr>
                <w:rFonts w:hint="eastAsia" w:ascii="Times New Roman" w:hAnsi="Times New Roman" w:eastAsiaTheme="minorEastAsia"/>
                <w:color w:val="auto"/>
                <w:sz w:val="24"/>
                <w:szCs w:val="28"/>
              </w:rPr>
              <w:t>⑤</w:t>
            </w:r>
            <w:r>
              <w:rPr>
                <w:rFonts w:hint="eastAsia" w:ascii="Times New Roman" w:hAnsi="Times New Roman" w:cs="Times New Roman" w:eastAsiaTheme="minorEastAsia"/>
                <w:color w:val="auto"/>
                <w:sz w:val="24"/>
                <w:szCs w:val="24"/>
                <w:lang w:val="en-US" w:eastAsia="zh-CN"/>
              </w:rPr>
              <w:t>危险废物贮存库</w:t>
            </w:r>
            <w:r>
              <w:rPr>
                <w:rFonts w:hint="eastAsia" w:ascii="Times New Roman" w:hAnsi="Times New Roman" w:eastAsiaTheme="minorEastAsia"/>
                <w:color w:val="auto"/>
                <w:sz w:val="24"/>
                <w:szCs w:val="28"/>
              </w:rPr>
              <w:t>、容器和包装物应按</w:t>
            </w:r>
            <w:r>
              <w:rPr>
                <w:rFonts w:hint="eastAsia" w:ascii="Times New Roman" w:hAnsi="Times New Roman" w:eastAsiaTheme="minorEastAsia"/>
                <w:bCs/>
                <w:color w:val="auto"/>
                <w:sz w:val="24"/>
                <w:lang w:val="en-US" w:eastAsia="zh-CN"/>
              </w:rPr>
              <w:t>《危险废物识别标志设置技术规范》（HJ 1276-2022）</w:t>
            </w:r>
            <w:r>
              <w:rPr>
                <w:rFonts w:hint="eastAsia" w:ascii="Times New Roman" w:hAnsi="Times New Roman" w:eastAsiaTheme="minorEastAsia"/>
                <w:color w:val="auto"/>
                <w:sz w:val="24"/>
                <w:szCs w:val="28"/>
              </w:rPr>
              <w:t>要求设置危险废物贮存设施或场所标志、危险废物贮存分区标志和危险废物标签等危险废物识别标志</w:t>
            </w:r>
            <w:r>
              <w:rPr>
                <w:rFonts w:ascii="Times New Roman" w:hAnsi="Times New Roman" w:eastAsiaTheme="minorEastAsia"/>
                <w:color w:val="auto"/>
                <w:sz w:val="24"/>
                <w:szCs w:val="28"/>
              </w:rPr>
              <w:t>。</w:t>
            </w:r>
          </w:p>
          <w:p w14:paraId="28C3675A">
            <w:pPr>
              <w:spacing w:line="360" w:lineRule="auto"/>
              <w:ind w:firstLine="480" w:firstLineChars="200"/>
              <w:rPr>
                <w:rFonts w:ascii="Times New Roman" w:hAnsi="Times New Roman" w:eastAsiaTheme="minorEastAsia"/>
                <w:color w:val="auto"/>
                <w:sz w:val="24"/>
                <w:szCs w:val="28"/>
              </w:rPr>
            </w:pPr>
            <w:r>
              <w:rPr>
                <w:rFonts w:ascii="宋体" w:hAnsi="宋体" w:eastAsia="宋体" w:cs="宋体"/>
                <w:color w:val="auto"/>
                <w:sz w:val="24"/>
                <w:szCs w:val="28"/>
              </w:rPr>
              <w:t>⑥</w:t>
            </w:r>
            <w:r>
              <w:rPr>
                <w:rFonts w:hint="eastAsia" w:ascii="Times New Roman" w:hAnsi="Times New Roman" w:cs="Times New Roman" w:eastAsiaTheme="minorEastAsia"/>
                <w:color w:val="auto"/>
                <w:sz w:val="24"/>
                <w:szCs w:val="24"/>
                <w:lang w:val="en-US" w:eastAsia="zh-CN"/>
              </w:rPr>
              <w:t>危险废物贮存库</w:t>
            </w:r>
            <w:r>
              <w:rPr>
                <w:rFonts w:hint="eastAsia" w:ascii="Times New Roman" w:hAnsi="Times New Roman" w:eastAsiaTheme="minorEastAsia"/>
                <w:color w:val="auto"/>
                <w:sz w:val="24"/>
                <w:szCs w:val="28"/>
              </w:rPr>
              <w:t>运行期间，应按</w:t>
            </w:r>
            <w:r>
              <w:rPr>
                <w:rFonts w:hint="eastAsia" w:ascii="Times New Roman" w:hAnsi="Times New Roman" w:cs="Times New Roman" w:eastAsiaTheme="minorEastAsia"/>
                <w:color w:val="auto"/>
                <w:sz w:val="24"/>
                <w:szCs w:val="24"/>
                <w:lang w:val="en-US" w:eastAsia="zh-CN"/>
              </w:rPr>
              <w:t>《危险废物转移管理办法》中</w:t>
            </w:r>
            <w:r>
              <w:rPr>
                <w:rFonts w:hint="eastAsia" w:ascii="Times New Roman" w:hAnsi="Times New Roman" w:eastAsiaTheme="minorEastAsia"/>
                <w:color w:val="auto"/>
                <w:sz w:val="24"/>
                <w:szCs w:val="28"/>
              </w:rPr>
              <w:t>有关标准</w:t>
            </w:r>
            <w:r>
              <w:rPr>
                <w:rFonts w:hint="eastAsia" w:ascii="Times New Roman" w:hAnsi="Times New Roman" w:eastAsiaTheme="minorEastAsia"/>
                <w:color w:val="auto"/>
                <w:sz w:val="24"/>
                <w:szCs w:val="28"/>
                <w:lang w:val="en-US" w:eastAsia="zh-CN"/>
              </w:rPr>
              <w:t>落实相关要求</w:t>
            </w:r>
            <w:r>
              <w:rPr>
                <w:rFonts w:hint="eastAsia" w:ascii="Times New Roman" w:hAnsi="Times New Roman" w:eastAsiaTheme="minorEastAsia"/>
                <w:color w:val="auto"/>
                <w:sz w:val="24"/>
                <w:szCs w:val="28"/>
              </w:rPr>
              <w:t>。</w:t>
            </w:r>
          </w:p>
          <w:p w14:paraId="65FF840E">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综上所述，建设项目落实既定的固体废物污染防治措施，固体废物的贮存满足</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防风、防雨、防渗</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等国家相关标准规定的要求、可以有效防止二次污染；固体废物的利用和处理处置满足</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一般固体废物及危险废物妥善处置</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的要求，可以实现固体废物零排放。</w:t>
            </w:r>
          </w:p>
          <w:p w14:paraId="5F2A1AC9">
            <w:pPr>
              <w:spacing w:line="360" w:lineRule="auto"/>
              <w:ind w:firstLine="482" w:firstLineChars="200"/>
              <w:rPr>
                <w:rFonts w:hint="eastAsia" w:ascii="Times New Roman" w:hAnsi="Times New Roman" w:eastAsiaTheme="minorEastAsia"/>
                <w:b/>
                <w:bCs/>
                <w:color w:val="auto"/>
                <w:sz w:val="24"/>
                <w:szCs w:val="32"/>
                <w:lang w:eastAsia="zh-CN"/>
              </w:rPr>
            </w:pPr>
            <w:r>
              <w:rPr>
                <w:rFonts w:ascii="Times New Roman" w:hAnsi="Times New Roman" w:eastAsiaTheme="minorEastAsia"/>
                <w:b/>
                <w:bCs/>
                <w:color w:val="auto"/>
                <w:sz w:val="24"/>
                <w:szCs w:val="32"/>
              </w:rPr>
              <w:t>5.地下水</w:t>
            </w:r>
          </w:p>
          <w:p w14:paraId="3C83F83D">
            <w:pPr>
              <w:spacing w:line="360" w:lineRule="auto"/>
              <w:ind w:firstLine="480" w:firstLineChars="200"/>
              <w:rPr>
                <w:rFonts w:hint="eastAsia" w:asciiTheme="minorEastAsia" w:hAnsiTheme="minorEastAsia" w:eastAsiaTheme="minorEastAsia" w:cstheme="minorEastAsia"/>
                <w:color w:val="auto"/>
                <w:sz w:val="24"/>
                <w:lang w:val="en-US" w:eastAsia="zh-CN"/>
              </w:rPr>
            </w:pPr>
            <w:r>
              <w:rPr>
                <w:rFonts w:ascii="Times New Roman" w:hAnsi="Times New Roman" w:eastAsiaTheme="minorEastAsia"/>
                <w:color w:val="auto"/>
                <w:sz w:val="24"/>
              </w:rPr>
              <w:t>根据《环境影响评价技术导则</w:t>
            </w:r>
            <w:r>
              <w:rPr>
                <w:rFonts w:hint="eastAsia" w:ascii="Times New Roman" w:hAnsi="Times New Roman" w:eastAsiaTheme="minorEastAsia"/>
                <w:color w:val="auto"/>
                <w:sz w:val="24"/>
                <w:lang w:val="en-US" w:eastAsia="zh-CN"/>
              </w:rPr>
              <w:t xml:space="preserve"> </w:t>
            </w:r>
            <w:r>
              <w:rPr>
                <w:rFonts w:ascii="Times New Roman" w:hAnsi="Times New Roman" w:eastAsiaTheme="minorEastAsia"/>
                <w:color w:val="auto"/>
                <w:sz w:val="24"/>
              </w:rPr>
              <w:t>地下水环境》（HJ610-2016）附录A中</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J非金属矿采选及制品制造69、</w:t>
            </w:r>
            <w:r>
              <w:rPr>
                <w:rFonts w:hint="eastAsia" w:ascii="Times New Roman" w:hAnsi="Times New Roman" w:eastAsiaTheme="minorEastAsia"/>
                <w:color w:val="auto"/>
                <w:sz w:val="24"/>
              </w:rPr>
              <w:t>石墨及其他非金属矿物制品</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rPr>
              <w:t>，地下水环境影响评价项目类别：报告表为Ⅳ类，</w:t>
            </w:r>
            <w:r>
              <w:rPr>
                <w:rFonts w:hint="eastAsia" w:ascii="Times New Roman" w:hAnsi="Times New Roman" w:eastAsiaTheme="minorEastAsia"/>
                <w:color w:val="auto"/>
                <w:sz w:val="24"/>
                <w:lang w:val="en-US" w:eastAsia="zh-CN"/>
              </w:rPr>
              <w:t>可不开展地下水环境影响评价</w:t>
            </w:r>
            <w:r>
              <w:rPr>
                <w:rFonts w:ascii="Times New Roman" w:hAnsi="Times New Roman" w:eastAsiaTheme="minorEastAsia"/>
                <w:color w:val="auto"/>
                <w:sz w:val="24"/>
              </w:rPr>
              <w:t>。</w:t>
            </w:r>
          </w:p>
          <w:p w14:paraId="7DCB9FEF">
            <w:pPr>
              <w:spacing w:line="360" w:lineRule="auto"/>
              <w:ind w:firstLine="482" w:firstLineChars="200"/>
              <w:rPr>
                <w:rFonts w:hint="eastAsia" w:ascii="Times New Roman" w:hAnsi="Times New Roman" w:eastAsiaTheme="minorEastAsia"/>
                <w:b/>
                <w:bCs/>
                <w:color w:val="auto"/>
                <w:sz w:val="24"/>
                <w:szCs w:val="32"/>
                <w:lang w:eastAsia="zh-CN"/>
              </w:rPr>
            </w:pPr>
            <w:r>
              <w:rPr>
                <w:rFonts w:hint="eastAsia" w:ascii="Times New Roman" w:hAnsi="Times New Roman" w:eastAsiaTheme="minorEastAsia"/>
                <w:b/>
                <w:bCs/>
                <w:color w:val="auto"/>
                <w:sz w:val="24"/>
                <w:szCs w:val="32"/>
                <w:lang w:val="en-US" w:eastAsia="zh-CN"/>
              </w:rPr>
              <w:t>6</w:t>
            </w:r>
            <w:r>
              <w:rPr>
                <w:rFonts w:ascii="Times New Roman" w:hAnsi="Times New Roman" w:eastAsiaTheme="minorEastAsia"/>
                <w:b/>
                <w:bCs/>
                <w:color w:val="auto"/>
                <w:sz w:val="24"/>
                <w:szCs w:val="32"/>
              </w:rPr>
              <w:t>.</w:t>
            </w:r>
            <w:r>
              <w:rPr>
                <w:rFonts w:ascii="Times New Roman" w:hAnsi="Times New Roman" w:eastAsia="宋体"/>
                <w:b/>
                <w:bCs/>
                <w:color w:val="auto"/>
                <w:sz w:val="24"/>
                <w:szCs w:val="32"/>
              </w:rPr>
              <w:t>土壤</w:t>
            </w:r>
          </w:p>
          <w:p w14:paraId="6E0E6369">
            <w:pPr>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szCs w:val="32"/>
              </w:rPr>
              <w:t>（</w:t>
            </w:r>
            <w:r>
              <w:rPr>
                <w:rFonts w:hint="eastAsia" w:ascii="Times New Roman" w:hAnsi="Times New Roman" w:eastAsiaTheme="minorEastAsia"/>
                <w:b/>
                <w:bCs/>
                <w:color w:val="auto"/>
                <w:sz w:val="24"/>
                <w:szCs w:val="32"/>
                <w:lang w:val="en-US" w:eastAsia="zh-CN"/>
              </w:rPr>
              <w:t>1</w:t>
            </w:r>
            <w:r>
              <w:rPr>
                <w:rFonts w:hint="eastAsia" w:ascii="Times New Roman" w:hAnsi="Times New Roman" w:eastAsiaTheme="minorEastAsia"/>
                <w:b/>
                <w:bCs/>
                <w:color w:val="auto"/>
                <w:sz w:val="24"/>
                <w:szCs w:val="32"/>
              </w:rPr>
              <w:t>）污染源、污染物类型</w:t>
            </w:r>
          </w:p>
          <w:p w14:paraId="33256759">
            <w:pPr>
              <w:jc w:val="center"/>
              <w:rPr>
                <w:rFonts w:ascii="Times New Roman" w:hAnsi="Times New Roman" w:eastAsiaTheme="minorEastAsia"/>
                <w:color w:val="auto"/>
                <w:sz w:val="24"/>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4-</w:t>
            </w:r>
            <w:r>
              <w:rPr>
                <w:rFonts w:hint="eastAsia" w:ascii="Times New Roman" w:hAnsi="Times New Roman" w:eastAsiaTheme="minorEastAsia"/>
                <w:b/>
                <w:bCs/>
                <w:color w:val="auto"/>
                <w:sz w:val="24"/>
                <w:lang w:val="en-US" w:eastAsia="zh-CN"/>
              </w:rPr>
              <w:t>8 土壤环境</w:t>
            </w:r>
            <w:r>
              <w:rPr>
                <w:rFonts w:ascii="Times New Roman" w:hAnsi="Times New Roman" w:eastAsiaTheme="minorEastAsia"/>
                <w:b/>
                <w:bCs/>
                <w:color w:val="auto"/>
                <w:sz w:val="24"/>
              </w:rPr>
              <w:t>污染</w:t>
            </w:r>
            <w:r>
              <w:rPr>
                <w:rFonts w:hint="eastAsia" w:ascii="Times New Roman" w:hAnsi="Times New Roman" w:eastAsiaTheme="minorEastAsia"/>
                <w:b/>
                <w:bCs/>
                <w:color w:val="auto"/>
                <w:sz w:val="24"/>
              </w:rPr>
              <w:t>源识别</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649"/>
              <w:gridCol w:w="2371"/>
              <w:gridCol w:w="2900"/>
              <w:gridCol w:w="2396"/>
            </w:tblGrid>
            <w:tr w14:paraId="50970A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4D2D80EC">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序号</w:t>
                  </w:r>
                </w:p>
              </w:tc>
              <w:tc>
                <w:tcPr>
                  <w:tcW w:w="1425" w:type="pct"/>
                  <w:tcBorders>
                    <w:tl2br w:val="nil"/>
                    <w:tr2bl w:val="nil"/>
                  </w:tcBorders>
                  <w:vAlign w:val="center"/>
                </w:tcPr>
                <w:p w14:paraId="64222855">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污染源</w:t>
                  </w:r>
                </w:p>
              </w:tc>
              <w:tc>
                <w:tcPr>
                  <w:tcW w:w="1743" w:type="pct"/>
                  <w:tcBorders>
                    <w:tl2br w:val="nil"/>
                    <w:tr2bl w:val="nil"/>
                  </w:tcBorders>
                  <w:vAlign w:val="center"/>
                </w:tcPr>
                <w:p w14:paraId="6D571537">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污染物类型</w:t>
                  </w:r>
                </w:p>
              </w:tc>
              <w:tc>
                <w:tcPr>
                  <w:tcW w:w="1440" w:type="pct"/>
                  <w:tcBorders>
                    <w:tl2br w:val="nil"/>
                    <w:tr2bl w:val="nil"/>
                  </w:tcBorders>
                  <w:vAlign w:val="center"/>
                </w:tcPr>
                <w:p w14:paraId="0324691E">
                  <w:pPr>
                    <w:jc w:val="center"/>
                    <w:rPr>
                      <w:rFonts w:ascii="Times New Roman" w:hAnsi="Times New Roman" w:eastAsiaTheme="minorEastAsia"/>
                      <w:b/>
                      <w:bCs/>
                      <w:color w:val="auto"/>
                      <w:szCs w:val="21"/>
                    </w:rPr>
                  </w:pPr>
                  <w:r>
                    <w:rPr>
                      <w:rFonts w:hint="eastAsia" w:ascii="Times New Roman" w:hAnsi="Times New Roman" w:eastAsiaTheme="minorEastAsia"/>
                      <w:b/>
                      <w:bCs/>
                      <w:color w:val="auto"/>
                      <w:szCs w:val="21"/>
                    </w:rPr>
                    <w:t>污染物</w:t>
                  </w:r>
                </w:p>
              </w:tc>
            </w:tr>
            <w:tr w14:paraId="698882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27EF4F02">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1</w:t>
                  </w:r>
                </w:p>
              </w:tc>
              <w:tc>
                <w:tcPr>
                  <w:tcW w:w="1425" w:type="pct"/>
                  <w:tcBorders>
                    <w:tl2br w:val="nil"/>
                    <w:tr2bl w:val="nil"/>
                  </w:tcBorders>
                  <w:vAlign w:val="center"/>
                </w:tcPr>
                <w:p w14:paraId="5FB46D98">
                  <w:pPr>
                    <w:jc w:val="center"/>
                    <w:rPr>
                      <w:rFonts w:hint="default" w:ascii="Times New Roman" w:hAnsi="Times New Roman" w:eastAsiaTheme="minorEastAsia"/>
                      <w:color w:val="auto"/>
                      <w:szCs w:val="21"/>
                      <w:lang w:val="en-US"/>
                    </w:rPr>
                  </w:pPr>
                  <w:r>
                    <w:rPr>
                      <w:rFonts w:hint="eastAsia" w:ascii="Times New Roman" w:hAnsi="Times New Roman" w:cs="Times New Roman" w:eastAsiaTheme="minorEastAsia"/>
                      <w:color w:val="auto"/>
                      <w:sz w:val="21"/>
                      <w:szCs w:val="21"/>
                      <w:lang w:val="en-US" w:eastAsia="zh-CN"/>
                    </w:rPr>
                    <w:t>润滑油暂存区</w:t>
                  </w:r>
                </w:p>
              </w:tc>
              <w:tc>
                <w:tcPr>
                  <w:tcW w:w="1743" w:type="pct"/>
                  <w:tcBorders>
                    <w:tl2br w:val="nil"/>
                    <w:tr2bl w:val="nil"/>
                  </w:tcBorders>
                  <w:vAlign w:val="center"/>
                </w:tcPr>
                <w:p w14:paraId="41699117">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石油烃类</w:t>
                  </w:r>
                </w:p>
              </w:tc>
              <w:tc>
                <w:tcPr>
                  <w:tcW w:w="1440" w:type="pct"/>
                  <w:tcBorders>
                    <w:tl2br w:val="nil"/>
                    <w:tr2bl w:val="nil"/>
                  </w:tcBorders>
                  <w:vAlign w:val="center"/>
                </w:tcPr>
                <w:p w14:paraId="47762E40">
                  <w:pPr>
                    <w:jc w:val="center"/>
                    <w:rPr>
                      <w:rFonts w:ascii="Times New Roman" w:hAnsi="Times New Roman" w:eastAsiaTheme="minorEastAsia"/>
                      <w:color w:val="auto"/>
                      <w:szCs w:val="21"/>
                    </w:rPr>
                  </w:pPr>
                  <w:r>
                    <w:rPr>
                      <w:rFonts w:ascii="Times New Roman" w:hAnsi="Times New Roman" w:eastAsiaTheme="minorEastAsia"/>
                      <w:color w:val="auto"/>
                      <w:szCs w:val="21"/>
                    </w:rPr>
                    <w:t>矿物油</w:t>
                  </w:r>
                </w:p>
              </w:tc>
            </w:tr>
            <w:tr w14:paraId="0BD135E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vAlign w:val="center"/>
                </w:tcPr>
                <w:p w14:paraId="6D13AFFC">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2</w:t>
                  </w:r>
                </w:p>
              </w:tc>
              <w:tc>
                <w:tcPr>
                  <w:tcW w:w="1425" w:type="pct"/>
                  <w:tcBorders>
                    <w:tl2br w:val="nil"/>
                    <w:tr2bl w:val="nil"/>
                  </w:tcBorders>
                  <w:vAlign w:val="center"/>
                </w:tcPr>
                <w:p w14:paraId="347D3FEE">
                  <w:pPr>
                    <w:jc w:val="center"/>
                    <w:rPr>
                      <w:rFonts w:hint="eastAsia" w:ascii="Times New Roman" w:hAnsi="Times New Roman" w:eastAsiaTheme="minorEastAsia"/>
                      <w:color w:val="auto"/>
                      <w:szCs w:val="21"/>
                      <w:lang w:eastAsia="zh-CN"/>
                    </w:rPr>
                  </w:pPr>
                  <w:r>
                    <w:rPr>
                      <w:rFonts w:hint="eastAsia" w:ascii="Times New Roman" w:hAnsi="Times New Roman" w:eastAsiaTheme="minorEastAsia"/>
                      <w:color w:val="auto"/>
                      <w:szCs w:val="21"/>
                      <w:lang w:eastAsia="zh-CN"/>
                    </w:rPr>
                    <w:t>危险废物贮存库</w:t>
                  </w:r>
                </w:p>
              </w:tc>
              <w:tc>
                <w:tcPr>
                  <w:tcW w:w="1743" w:type="pct"/>
                  <w:tcBorders>
                    <w:tl2br w:val="nil"/>
                    <w:tr2bl w:val="nil"/>
                  </w:tcBorders>
                </w:tcPr>
                <w:p w14:paraId="2E12B43D">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石油烃类</w:t>
                  </w:r>
                </w:p>
              </w:tc>
              <w:tc>
                <w:tcPr>
                  <w:tcW w:w="1440" w:type="pct"/>
                  <w:tcBorders>
                    <w:tl2br w:val="nil"/>
                    <w:tr2bl w:val="nil"/>
                  </w:tcBorders>
                </w:tcPr>
                <w:p w14:paraId="17015310">
                  <w:pPr>
                    <w:jc w:val="center"/>
                    <w:rPr>
                      <w:rFonts w:ascii="Times New Roman" w:hAnsi="Times New Roman" w:eastAsiaTheme="minorEastAsia"/>
                      <w:color w:val="auto"/>
                      <w:szCs w:val="21"/>
                    </w:rPr>
                  </w:pPr>
                  <w:r>
                    <w:rPr>
                      <w:rFonts w:ascii="Times New Roman" w:hAnsi="Times New Roman" w:eastAsiaTheme="minorEastAsia"/>
                      <w:color w:val="auto"/>
                      <w:szCs w:val="21"/>
                    </w:rPr>
                    <w:t>矿物油</w:t>
                  </w:r>
                </w:p>
              </w:tc>
            </w:tr>
            <w:tr w14:paraId="24DEEF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shd w:val="clear" w:color="auto" w:fill="auto"/>
                  <w:vAlign w:val="center"/>
                </w:tcPr>
                <w:p w14:paraId="5C9A392B">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3</w:t>
                  </w:r>
                </w:p>
              </w:tc>
              <w:tc>
                <w:tcPr>
                  <w:tcW w:w="1425" w:type="pct"/>
                  <w:tcBorders>
                    <w:tl2br w:val="nil"/>
                    <w:tr2bl w:val="nil"/>
                  </w:tcBorders>
                  <w:shd w:val="clear" w:color="auto" w:fill="auto"/>
                  <w:vAlign w:val="center"/>
                </w:tcPr>
                <w:p w14:paraId="6224F46E">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沥青罐区</w:t>
                  </w:r>
                </w:p>
              </w:tc>
              <w:tc>
                <w:tcPr>
                  <w:tcW w:w="1743" w:type="pct"/>
                  <w:tcBorders>
                    <w:tl2br w:val="nil"/>
                    <w:tr2bl w:val="nil"/>
                  </w:tcBorders>
                  <w:shd w:val="clear" w:color="auto" w:fill="auto"/>
                  <w:vAlign w:val="top"/>
                </w:tcPr>
                <w:p w14:paraId="13735EE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石油烃类</w:t>
                  </w:r>
                  <w:r>
                    <w:rPr>
                      <w:rFonts w:hint="eastAsia" w:ascii="Times New Roman" w:hAnsi="Times New Roman" w:eastAsiaTheme="minorEastAsia"/>
                      <w:color w:val="auto"/>
                      <w:szCs w:val="21"/>
                      <w:lang w:eastAsia="zh-CN"/>
                    </w:rPr>
                    <w:t>、</w:t>
                  </w:r>
                  <w:r>
                    <w:rPr>
                      <w:rFonts w:hint="eastAsia" w:ascii="Times New Roman" w:hAnsi="Times New Roman" w:eastAsiaTheme="minorEastAsia"/>
                      <w:color w:val="auto"/>
                      <w:szCs w:val="21"/>
                      <w:lang w:val="en-US" w:eastAsia="zh-CN"/>
                    </w:rPr>
                    <w:t>半挥发性有机物</w:t>
                  </w:r>
                </w:p>
              </w:tc>
              <w:tc>
                <w:tcPr>
                  <w:tcW w:w="1440" w:type="pct"/>
                  <w:tcBorders>
                    <w:tl2br w:val="nil"/>
                    <w:tr2bl w:val="nil"/>
                  </w:tcBorders>
                  <w:shd w:val="clear" w:color="auto" w:fill="auto"/>
                  <w:vAlign w:val="top"/>
                </w:tcPr>
                <w:p w14:paraId="1008A9C1">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矿物油</w:t>
                  </w:r>
                  <w:r>
                    <w:rPr>
                      <w:rFonts w:hint="eastAsia" w:ascii="Times New Roman" w:hAnsi="Times New Roman" w:eastAsiaTheme="minorEastAsia"/>
                      <w:color w:val="auto"/>
                      <w:szCs w:val="21"/>
                      <w:lang w:eastAsia="zh-CN"/>
                    </w:rPr>
                    <w:t>、</w:t>
                  </w:r>
                  <w:r>
                    <w:rPr>
                      <w:rFonts w:hint="default" w:ascii="Times New Roman" w:hAnsi="Times New Roman" w:cs="Times New Roman"/>
                      <w:color w:val="auto"/>
                      <w:sz w:val="21"/>
                      <w:szCs w:val="21"/>
                    </w:rPr>
                    <w:t>苯并[a]芘</w:t>
                  </w:r>
                </w:p>
              </w:tc>
            </w:tr>
            <w:tr w14:paraId="769627A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90" w:type="pct"/>
                  <w:tcBorders>
                    <w:tl2br w:val="nil"/>
                    <w:tr2bl w:val="nil"/>
                  </w:tcBorders>
                  <w:shd w:val="clear" w:color="auto" w:fill="auto"/>
                  <w:vAlign w:val="center"/>
                </w:tcPr>
                <w:p w14:paraId="6B07CE54">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4</w:t>
                  </w:r>
                </w:p>
              </w:tc>
              <w:tc>
                <w:tcPr>
                  <w:tcW w:w="1425" w:type="pct"/>
                  <w:tcBorders>
                    <w:tl2br w:val="nil"/>
                    <w:tr2bl w:val="nil"/>
                  </w:tcBorders>
                  <w:shd w:val="clear" w:color="auto" w:fill="auto"/>
                  <w:vAlign w:val="center"/>
                </w:tcPr>
                <w:p w14:paraId="69056D00">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拌合主楼</w:t>
                  </w:r>
                </w:p>
              </w:tc>
              <w:tc>
                <w:tcPr>
                  <w:tcW w:w="1743" w:type="pct"/>
                  <w:tcBorders>
                    <w:tl2br w:val="nil"/>
                    <w:tr2bl w:val="nil"/>
                  </w:tcBorders>
                  <w:shd w:val="clear" w:color="auto" w:fill="auto"/>
                  <w:vAlign w:val="top"/>
                </w:tcPr>
                <w:p w14:paraId="0868873B">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石油烃类</w:t>
                  </w:r>
                  <w:r>
                    <w:rPr>
                      <w:rFonts w:hint="eastAsia" w:ascii="Times New Roman" w:hAnsi="Times New Roman" w:eastAsiaTheme="minorEastAsia"/>
                      <w:color w:val="auto"/>
                      <w:szCs w:val="21"/>
                      <w:lang w:eastAsia="zh-CN"/>
                    </w:rPr>
                    <w:t>、</w:t>
                  </w:r>
                  <w:r>
                    <w:rPr>
                      <w:rFonts w:hint="eastAsia" w:ascii="Times New Roman" w:hAnsi="Times New Roman" w:eastAsiaTheme="minorEastAsia"/>
                      <w:color w:val="auto"/>
                      <w:szCs w:val="21"/>
                      <w:lang w:val="en-US" w:eastAsia="zh-CN"/>
                    </w:rPr>
                    <w:t>半挥发性有机物</w:t>
                  </w:r>
                </w:p>
              </w:tc>
              <w:tc>
                <w:tcPr>
                  <w:tcW w:w="1440" w:type="pct"/>
                  <w:tcBorders>
                    <w:tl2br w:val="nil"/>
                    <w:tr2bl w:val="nil"/>
                  </w:tcBorders>
                  <w:shd w:val="clear" w:color="auto" w:fill="auto"/>
                  <w:vAlign w:val="top"/>
                </w:tcPr>
                <w:p w14:paraId="06668CD3">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矿物油</w:t>
                  </w:r>
                  <w:r>
                    <w:rPr>
                      <w:rFonts w:hint="eastAsia" w:ascii="Times New Roman" w:hAnsi="Times New Roman" w:eastAsiaTheme="minorEastAsia"/>
                      <w:color w:val="auto"/>
                      <w:szCs w:val="21"/>
                      <w:lang w:eastAsia="zh-CN"/>
                    </w:rPr>
                    <w:t>、</w:t>
                  </w:r>
                  <w:r>
                    <w:rPr>
                      <w:rFonts w:hint="default" w:ascii="Times New Roman" w:hAnsi="Times New Roman" w:cs="Times New Roman"/>
                      <w:color w:val="auto"/>
                      <w:sz w:val="21"/>
                      <w:szCs w:val="21"/>
                    </w:rPr>
                    <w:t>苯并[a]芘</w:t>
                  </w:r>
                </w:p>
              </w:tc>
            </w:tr>
          </w:tbl>
          <w:p w14:paraId="6BB508AE">
            <w:pPr>
              <w:spacing w:line="360" w:lineRule="auto"/>
              <w:ind w:firstLine="482" w:firstLineChars="200"/>
              <w:rPr>
                <w:rFonts w:ascii="Times New Roman" w:hAnsi="Times New Roman" w:eastAsiaTheme="minorEastAsia"/>
                <w:b/>
                <w:bCs/>
                <w:color w:val="auto"/>
                <w:sz w:val="24"/>
              </w:rPr>
            </w:pPr>
            <w:r>
              <w:rPr>
                <w:rFonts w:hint="eastAsia" w:ascii="Times New Roman" w:hAnsi="Times New Roman" w:eastAsiaTheme="minorEastAsia"/>
                <w:b/>
                <w:bCs/>
                <w:color w:val="auto"/>
                <w:sz w:val="24"/>
                <w:szCs w:val="32"/>
              </w:rPr>
              <w:t>（</w:t>
            </w:r>
            <w:r>
              <w:rPr>
                <w:rFonts w:hint="eastAsia" w:ascii="Times New Roman" w:hAnsi="Times New Roman" w:eastAsiaTheme="minorEastAsia"/>
                <w:b/>
                <w:bCs/>
                <w:color w:val="auto"/>
                <w:sz w:val="24"/>
                <w:szCs w:val="32"/>
                <w:lang w:val="en-US" w:eastAsia="zh-CN"/>
              </w:rPr>
              <w:t>2</w:t>
            </w:r>
            <w:r>
              <w:rPr>
                <w:rFonts w:hint="eastAsia" w:ascii="Times New Roman" w:hAnsi="Times New Roman" w:eastAsiaTheme="minorEastAsia"/>
                <w:b/>
                <w:bCs/>
                <w:color w:val="auto"/>
                <w:sz w:val="24"/>
                <w:szCs w:val="32"/>
              </w:rPr>
              <w:t>）污染途径</w:t>
            </w:r>
          </w:p>
          <w:p w14:paraId="208161D8">
            <w:pPr>
              <w:spacing w:line="360" w:lineRule="auto"/>
              <w:ind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①本</w:t>
            </w:r>
            <w:r>
              <w:rPr>
                <w:rFonts w:ascii="Times New Roman" w:hAnsi="Times New Roman" w:eastAsiaTheme="minorEastAsia"/>
                <w:color w:val="auto"/>
                <w:sz w:val="24"/>
              </w:rPr>
              <w:t>项目生产过程中涉及</w:t>
            </w:r>
            <w:r>
              <w:rPr>
                <w:rFonts w:hint="eastAsia" w:ascii="Times New Roman" w:hAnsi="Times New Roman" w:eastAsiaTheme="minorEastAsia"/>
                <w:color w:val="auto"/>
                <w:sz w:val="24"/>
                <w:szCs w:val="28"/>
                <w:lang w:val="en-US" w:eastAsia="zh-CN"/>
              </w:rPr>
              <w:t>矿物油</w:t>
            </w:r>
            <w:r>
              <w:rPr>
                <w:rFonts w:ascii="Times New Roman" w:hAnsi="Times New Roman" w:eastAsiaTheme="minorEastAsia"/>
                <w:color w:val="auto"/>
                <w:sz w:val="24"/>
              </w:rPr>
              <w:t>。正常情况下，不会通过垂直入渗的方式对</w:t>
            </w:r>
            <w:r>
              <w:rPr>
                <w:rFonts w:hint="eastAsia" w:ascii="Times New Roman" w:hAnsi="Times New Roman" w:eastAsiaTheme="minorEastAsia"/>
                <w:color w:val="auto"/>
                <w:sz w:val="24"/>
                <w:lang w:val="en-US" w:eastAsia="zh-CN"/>
              </w:rPr>
              <w:t>土壤环境</w:t>
            </w:r>
            <w:r>
              <w:rPr>
                <w:rFonts w:ascii="Times New Roman" w:hAnsi="Times New Roman" w:eastAsiaTheme="minorEastAsia"/>
                <w:color w:val="auto"/>
                <w:sz w:val="24"/>
              </w:rPr>
              <w:t>造成影响。非正常情况下，当</w:t>
            </w:r>
            <w:r>
              <w:rPr>
                <w:rFonts w:hint="eastAsia" w:ascii="Times New Roman" w:hAnsi="Times New Roman" w:cs="Times New Roman" w:eastAsiaTheme="minorEastAsia"/>
                <w:color w:val="auto"/>
                <w:sz w:val="24"/>
                <w:szCs w:val="24"/>
                <w:lang w:val="en-US" w:eastAsia="zh-CN"/>
              </w:rPr>
              <w:t>润滑油暂存区</w:t>
            </w:r>
            <w:r>
              <w:rPr>
                <w:rFonts w:ascii="Times New Roman" w:hAnsi="Times New Roman" w:eastAsiaTheme="minorEastAsia"/>
                <w:color w:val="auto"/>
                <w:sz w:val="24"/>
              </w:rPr>
              <w:t>、</w:t>
            </w:r>
            <w:r>
              <w:rPr>
                <w:rFonts w:hint="eastAsia" w:ascii="Times New Roman" w:hAnsi="Times New Roman" w:eastAsiaTheme="minorEastAsia"/>
                <w:color w:val="auto"/>
                <w:sz w:val="24"/>
                <w:lang w:eastAsia="zh-CN"/>
              </w:rPr>
              <w:t>危险废物贮存库、</w:t>
            </w:r>
            <w:r>
              <w:rPr>
                <w:rFonts w:hint="eastAsia" w:ascii="Times New Roman" w:hAnsi="Times New Roman" w:eastAsiaTheme="minorEastAsia"/>
                <w:color w:val="auto"/>
                <w:sz w:val="24"/>
                <w:lang w:val="en-US" w:eastAsia="zh-CN"/>
              </w:rPr>
              <w:t>沥青罐区及拌合主楼地面</w:t>
            </w:r>
            <w:r>
              <w:rPr>
                <w:rFonts w:ascii="Times New Roman" w:hAnsi="Times New Roman" w:eastAsiaTheme="minorEastAsia"/>
                <w:color w:val="auto"/>
                <w:sz w:val="24"/>
              </w:rPr>
              <w:t>等发生渗漏时，污染物会通过垂直入渗的方式对</w:t>
            </w:r>
            <w:r>
              <w:rPr>
                <w:rFonts w:hint="eastAsia" w:ascii="Times New Roman" w:hAnsi="Times New Roman" w:eastAsiaTheme="minorEastAsia"/>
                <w:color w:val="auto"/>
                <w:sz w:val="24"/>
                <w:lang w:val="en-US" w:eastAsia="zh-CN"/>
              </w:rPr>
              <w:t>土壤</w:t>
            </w:r>
            <w:r>
              <w:rPr>
                <w:rFonts w:ascii="Times New Roman" w:hAnsi="Times New Roman" w:eastAsiaTheme="minorEastAsia"/>
                <w:color w:val="auto"/>
                <w:sz w:val="24"/>
              </w:rPr>
              <w:t>环境造成污染</w:t>
            </w:r>
            <w:r>
              <w:rPr>
                <w:rFonts w:hint="default" w:ascii="Times New Roman" w:hAnsi="Times New Roman" w:cs="Times New Roman" w:eastAsiaTheme="minorEastAsia"/>
                <w:color w:val="auto"/>
                <w:sz w:val="24"/>
                <w:szCs w:val="24"/>
              </w:rPr>
              <w:t>。</w:t>
            </w:r>
          </w:p>
          <w:p w14:paraId="6CC6A162">
            <w:pPr>
              <w:spacing w:line="360" w:lineRule="auto"/>
              <w:ind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②本项目</w:t>
            </w:r>
            <w:r>
              <w:rPr>
                <w:rFonts w:hint="eastAsia" w:ascii="Times New Roman" w:hAnsi="Times New Roman" w:cs="Times New Roman" w:eastAsiaTheme="minorEastAsia"/>
                <w:color w:val="auto"/>
                <w:sz w:val="24"/>
                <w:szCs w:val="24"/>
                <w:lang w:val="en-US" w:eastAsia="zh-CN"/>
              </w:rPr>
              <w:t>废气处理设施排气筒中微量</w:t>
            </w:r>
            <w:r>
              <w:rPr>
                <w:rFonts w:hint="eastAsia" w:ascii="Times New Roman" w:hAnsi="Times New Roman"/>
                <w:bCs/>
                <w:color w:val="auto"/>
                <w:sz w:val="24"/>
                <w:szCs w:val="24"/>
              </w:rPr>
              <w:t>苯并[a]芘</w:t>
            </w:r>
            <w:r>
              <w:rPr>
                <w:rFonts w:hint="default" w:ascii="Times New Roman" w:hAnsi="Times New Roman" w:cs="Times New Roman" w:eastAsiaTheme="minorEastAsia"/>
                <w:color w:val="auto"/>
                <w:sz w:val="24"/>
                <w:szCs w:val="24"/>
              </w:rPr>
              <w:t>可能沉降至项目周边土壤地面</w:t>
            </w:r>
            <w:r>
              <w:rPr>
                <w:rFonts w:hint="eastAsia"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通过大气沉降会对项目周边</w:t>
            </w:r>
            <w:r>
              <w:rPr>
                <w:rFonts w:hint="default" w:ascii="Times New Roman" w:hAnsi="Times New Roman" w:cs="Times New Roman" w:eastAsiaTheme="minorEastAsia"/>
                <w:color w:val="auto"/>
                <w:sz w:val="24"/>
                <w:szCs w:val="24"/>
              </w:rPr>
              <w:t>土壤环境造成污染。</w:t>
            </w:r>
          </w:p>
          <w:p w14:paraId="75D7CFC9">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具体建设项目环境影响识别表与影响途径识别见</w:t>
            </w:r>
            <w:r>
              <w:rPr>
                <w:rFonts w:ascii="Times New Roman" w:hAnsi="Times New Roman" w:eastAsiaTheme="minorEastAsia"/>
                <w:color w:val="auto"/>
                <w:sz w:val="24"/>
                <w:szCs w:val="28"/>
              </w:rPr>
              <w:t>下表</w:t>
            </w:r>
            <w:r>
              <w:rPr>
                <w:rFonts w:ascii="Times New Roman" w:hAnsi="Times New Roman" w:eastAsiaTheme="minorEastAsia"/>
                <w:color w:val="auto"/>
                <w:sz w:val="24"/>
              </w:rPr>
              <w:t>。</w:t>
            </w:r>
          </w:p>
          <w:p w14:paraId="29885EB5">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4</w:t>
            </w:r>
            <w:r>
              <w:rPr>
                <w:rFonts w:hint="eastAsia" w:ascii="Times New Roman" w:hAnsi="Times New Roman" w:eastAsiaTheme="minorEastAsia"/>
                <w:b/>
                <w:bCs/>
                <w:color w:val="auto"/>
                <w:sz w:val="24"/>
                <w:lang w:val="en-US" w:eastAsia="zh-CN"/>
              </w:rPr>
              <w:t xml:space="preserve">-9  </w:t>
            </w:r>
            <w:r>
              <w:rPr>
                <w:rFonts w:ascii="Times New Roman" w:hAnsi="Times New Roman" w:eastAsiaTheme="minorEastAsia"/>
                <w:b/>
                <w:bCs/>
                <w:color w:val="auto"/>
                <w:sz w:val="24"/>
              </w:rPr>
              <w:t>建设项目环境影响类型与影响途径识别表</w:t>
            </w:r>
          </w:p>
          <w:tbl>
            <w:tblPr>
              <w:tblStyle w:val="22"/>
              <w:tblW w:w="4997" w:type="pct"/>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901"/>
              <w:gridCol w:w="1014"/>
              <w:gridCol w:w="1033"/>
              <w:gridCol w:w="1033"/>
              <w:gridCol w:w="840"/>
              <w:gridCol w:w="763"/>
              <w:gridCol w:w="818"/>
              <w:gridCol w:w="916"/>
              <w:gridCol w:w="996"/>
            </w:tblGrid>
            <w:tr w14:paraId="330645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542" w:type="pct"/>
                  <w:vMerge w:val="restart"/>
                  <w:tcBorders>
                    <w:bottom w:val="single" w:color="000000" w:sz="4" w:space="0"/>
                    <w:right w:val="single" w:color="000000" w:sz="4" w:space="0"/>
                  </w:tcBorders>
                  <w:vAlign w:val="center"/>
                </w:tcPr>
                <w:p w14:paraId="10573135">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不同</w:t>
                  </w:r>
                </w:p>
                <w:p w14:paraId="18D1317E">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时段</w:t>
                  </w:r>
                </w:p>
              </w:tc>
              <w:tc>
                <w:tcPr>
                  <w:tcW w:w="2357" w:type="pct"/>
                  <w:gridSpan w:val="4"/>
                  <w:tcBorders>
                    <w:left w:val="single" w:color="000000" w:sz="4" w:space="0"/>
                    <w:bottom w:val="single" w:color="000000" w:sz="4" w:space="0"/>
                    <w:right w:val="single" w:color="000000" w:sz="4" w:space="0"/>
                  </w:tcBorders>
                  <w:vAlign w:val="center"/>
                </w:tcPr>
                <w:p w14:paraId="2990E4FE">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污染影响型</w:t>
                  </w:r>
                </w:p>
              </w:tc>
              <w:tc>
                <w:tcPr>
                  <w:tcW w:w="2100" w:type="pct"/>
                  <w:gridSpan w:val="4"/>
                  <w:tcBorders>
                    <w:left w:val="single" w:color="000000" w:sz="4" w:space="0"/>
                    <w:bottom w:val="single" w:color="000000" w:sz="4" w:space="0"/>
                  </w:tcBorders>
                  <w:vAlign w:val="center"/>
                </w:tcPr>
                <w:p w14:paraId="2D7F839D">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生态影响型</w:t>
                  </w:r>
                </w:p>
              </w:tc>
            </w:tr>
            <w:tr w14:paraId="168A441B">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542" w:type="pct"/>
                  <w:vMerge w:val="continue"/>
                  <w:tcBorders>
                    <w:top w:val="nil"/>
                    <w:bottom w:val="single" w:color="000000" w:sz="4" w:space="0"/>
                    <w:right w:val="single" w:color="000000" w:sz="4" w:space="0"/>
                  </w:tcBorders>
                  <w:vAlign w:val="center"/>
                </w:tcPr>
                <w:p w14:paraId="06A6F131">
                  <w:pPr>
                    <w:jc w:val="center"/>
                    <w:rPr>
                      <w:rFonts w:ascii="Times New Roman" w:hAnsi="Times New Roman" w:eastAsiaTheme="minorEastAsia"/>
                      <w:b/>
                      <w:bCs/>
                      <w:color w:val="auto"/>
                      <w:szCs w:val="21"/>
                    </w:rPr>
                  </w:pPr>
                </w:p>
              </w:tc>
              <w:tc>
                <w:tcPr>
                  <w:tcW w:w="610" w:type="pct"/>
                  <w:tcBorders>
                    <w:top w:val="single" w:color="000000" w:sz="4" w:space="0"/>
                    <w:left w:val="single" w:color="000000" w:sz="4" w:space="0"/>
                    <w:bottom w:val="single" w:color="000000" w:sz="4" w:space="0"/>
                    <w:right w:val="single" w:color="000000" w:sz="4" w:space="0"/>
                  </w:tcBorders>
                  <w:vAlign w:val="center"/>
                </w:tcPr>
                <w:p w14:paraId="4D1A9BF4">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大气沉降</w:t>
                  </w:r>
                </w:p>
              </w:tc>
              <w:tc>
                <w:tcPr>
                  <w:tcW w:w="621" w:type="pct"/>
                  <w:tcBorders>
                    <w:top w:val="single" w:color="000000" w:sz="4" w:space="0"/>
                    <w:left w:val="single" w:color="000000" w:sz="4" w:space="0"/>
                    <w:bottom w:val="single" w:color="000000" w:sz="4" w:space="0"/>
                    <w:right w:val="single" w:color="000000" w:sz="4" w:space="0"/>
                  </w:tcBorders>
                  <w:vAlign w:val="center"/>
                </w:tcPr>
                <w:p w14:paraId="2B301C31">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地面漫流</w:t>
                  </w:r>
                </w:p>
              </w:tc>
              <w:tc>
                <w:tcPr>
                  <w:tcW w:w="621" w:type="pct"/>
                  <w:tcBorders>
                    <w:top w:val="single" w:color="000000" w:sz="4" w:space="0"/>
                    <w:left w:val="single" w:color="000000" w:sz="4" w:space="0"/>
                    <w:bottom w:val="single" w:color="000000" w:sz="4" w:space="0"/>
                    <w:right w:val="single" w:color="000000" w:sz="4" w:space="0"/>
                  </w:tcBorders>
                  <w:vAlign w:val="center"/>
                </w:tcPr>
                <w:p w14:paraId="18873960">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垂直入渗</w:t>
                  </w:r>
                </w:p>
              </w:tc>
              <w:tc>
                <w:tcPr>
                  <w:tcW w:w="502" w:type="pct"/>
                  <w:tcBorders>
                    <w:top w:val="single" w:color="000000" w:sz="4" w:space="0"/>
                    <w:left w:val="single" w:color="000000" w:sz="4" w:space="0"/>
                    <w:bottom w:val="single" w:color="000000" w:sz="4" w:space="0"/>
                    <w:right w:val="single" w:color="000000" w:sz="4" w:space="0"/>
                  </w:tcBorders>
                  <w:vAlign w:val="center"/>
                </w:tcPr>
                <w:p w14:paraId="3B0552E7">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其他</w:t>
                  </w:r>
                </w:p>
              </w:tc>
              <w:tc>
                <w:tcPr>
                  <w:tcW w:w="459" w:type="pct"/>
                  <w:tcBorders>
                    <w:top w:val="single" w:color="000000" w:sz="4" w:space="0"/>
                    <w:left w:val="single" w:color="000000" w:sz="4" w:space="0"/>
                    <w:bottom w:val="single" w:color="000000" w:sz="4" w:space="0"/>
                    <w:right w:val="single" w:color="000000" w:sz="4" w:space="0"/>
                  </w:tcBorders>
                  <w:vAlign w:val="center"/>
                </w:tcPr>
                <w:p w14:paraId="10951532">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盐化</w:t>
                  </w:r>
                </w:p>
              </w:tc>
              <w:tc>
                <w:tcPr>
                  <w:tcW w:w="492" w:type="pct"/>
                  <w:tcBorders>
                    <w:top w:val="single" w:color="000000" w:sz="4" w:space="0"/>
                    <w:left w:val="single" w:color="000000" w:sz="4" w:space="0"/>
                    <w:bottom w:val="single" w:color="000000" w:sz="4" w:space="0"/>
                    <w:right w:val="single" w:color="000000" w:sz="4" w:space="0"/>
                  </w:tcBorders>
                  <w:vAlign w:val="center"/>
                </w:tcPr>
                <w:p w14:paraId="136CE226">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碱化</w:t>
                  </w:r>
                </w:p>
              </w:tc>
              <w:tc>
                <w:tcPr>
                  <w:tcW w:w="551" w:type="pct"/>
                  <w:tcBorders>
                    <w:top w:val="single" w:color="000000" w:sz="4" w:space="0"/>
                    <w:left w:val="single" w:color="000000" w:sz="4" w:space="0"/>
                    <w:bottom w:val="single" w:color="000000" w:sz="4" w:space="0"/>
                    <w:right w:val="single" w:color="000000" w:sz="4" w:space="0"/>
                  </w:tcBorders>
                  <w:vAlign w:val="center"/>
                </w:tcPr>
                <w:p w14:paraId="2E707602">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酸化</w:t>
                  </w:r>
                </w:p>
              </w:tc>
              <w:tc>
                <w:tcPr>
                  <w:tcW w:w="596" w:type="pct"/>
                  <w:tcBorders>
                    <w:top w:val="single" w:color="000000" w:sz="4" w:space="0"/>
                    <w:left w:val="single" w:color="000000" w:sz="4" w:space="0"/>
                    <w:bottom w:val="single" w:color="000000" w:sz="4" w:space="0"/>
                  </w:tcBorders>
                  <w:vAlign w:val="center"/>
                </w:tcPr>
                <w:p w14:paraId="607D04F0">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其他</w:t>
                  </w:r>
                </w:p>
              </w:tc>
            </w:tr>
            <w:tr w14:paraId="22B4781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542" w:type="pct"/>
                  <w:tcBorders>
                    <w:top w:val="single" w:color="000000" w:sz="4" w:space="0"/>
                    <w:bottom w:val="single" w:color="000000" w:sz="4" w:space="0"/>
                    <w:right w:val="single" w:color="000000" w:sz="4" w:space="0"/>
                  </w:tcBorders>
                  <w:vAlign w:val="center"/>
                </w:tcPr>
                <w:p w14:paraId="651CA212">
                  <w:pPr>
                    <w:jc w:val="center"/>
                    <w:rPr>
                      <w:rFonts w:ascii="Times New Roman" w:hAnsi="Times New Roman" w:eastAsiaTheme="minorEastAsia"/>
                      <w:color w:val="auto"/>
                      <w:szCs w:val="21"/>
                    </w:rPr>
                  </w:pPr>
                  <w:r>
                    <w:rPr>
                      <w:rFonts w:ascii="Times New Roman" w:hAnsi="Times New Roman" w:eastAsiaTheme="minorEastAsia"/>
                      <w:color w:val="auto"/>
                      <w:szCs w:val="21"/>
                    </w:rPr>
                    <w:t>运营期</w:t>
                  </w:r>
                </w:p>
              </w:tc>
              <w:tc>
                <w:tcPr>
                  <w:tcW w:w="610" w:type="pct"/>
                  <w:tcBorders>
                    <w:top w:val="single" w:color="000000" w:sz="4" w:space="0"/>
                    <w:left w:val="single" w:color="000000" w:sz="4" w:space="0"/>
                    <w:bottom w:val="single" w:color="000000" w:sz="4" w:space="0"/>
                    <w:right w:val="single" w:color="000000" w:sz="4" w:space="0"/>
                  </w:tcBorders>
                  <w:vAlign w:val="center"/>
                </w:tcPr>
                <w:p w14:paraId="13763A0C">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621" w:type="pct"/>
                  <w:tcBorders>
                    <w:top w:val="single" w:color="000000" w:sz="4" w:space="0"/>
                    <w:left w:val="single" w:color="000000" w:sz="4" w:space="0"/>
                    <w:bottom w:val="single" w:color="000000" w:sz="4" w:space="0"/>
                    <w:right w:val="single" w:color="000000" w:sz="4" w:space="0"/>
                  </w:tcBorders>
                  <w:vAlign w:val="center"/>
                </w:tcPr>
                <w:p w14:paraId="2234DF80">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621" w:type="pct"/>
                  <w:tcBorders>
                    <w:top w:val="single" w:color="000000" w:sz="4" w:space="0"/>
                    <w:left w:val="single" w:color="000000" w:sz="4" w:space="0"/>
                    <w:bottom w:val="single" w:color="000000" w:sz="4" w:space="0"/>
                    <w:right w:val="single" w:color="000000" w:sz="4" w:space="0"/>
                  </w:tcBorders>
                  <w:vAlign w:val="center"/>
                </w:tcPr>
                <w:p w14:paraId="510DE9ED">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502" w:type="pct"/>
                  <w:tcBorders>
                    <w:top w:val="single" w:color="000000" w:sz="4" w:space="0"/>
                    <w:left w:val="single" w:color="000000" w:sz="4" w:space="0"/>
                    <w:bottom w:val="single" w:color="000000" w:sz="4" w:space="0"/>
                    <w:right w:val="single" w:color="000000" w:sz="4" w:space="0"/>
                  </w:tcBorders>
                  <w:vAlign w:val="center"/>
                </w:tcPr>
                <w:p w14:paraId="7939D2F6">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459" w:type="pct"/>
                  <w:tcBorders>
                    <w:top w:val="single" w:color="000000" w:sz="4" w:space="0"/>
                    <w:left w:val="single" w:color="000000" w:sz="4" w:space="0"/>
                    <w:bottom w:val="single" w:color="000000" w:sz="4" w:space="0"/>
                    <w:right w:val="single" w:color="000000" w:sz="4" w:space="0"/>
                  </w:tcBorders>
                  <w:vAlign w:val="center"/>
                </w:tcPr>
                <w:p w14:paraId="4808399C">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492" w:type="pct"/>
                  <w:tcBorders>
                    <w:top w:val="single" w:color="000000" w:sz="4" w:space="0"/>
                    <w:left w:val="single" w:color="000000" w:sz="4" w:space="0"/>
                    <w:bottom w:val="single" w:color="000000" w:sz="4" w:space="0"/>
                    <w:right w:val="single" w:color="000000" w:sz="4" w:space="0"/>
                  </w:tcBorders>
                  <w:vAlign w:val="center"/>
                </w:tcPr>
                <w:p w14:paraId="4BDFB18E">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551" w:type="pct"/>
                  <w:tcBorders>
                    <w:top w:val="single" w:color="000000" w:sz="4" w:space="0"/>
                    <w:left w:val="single" w:color="000000" w:sz="4" w:space="0"/>
                    <w:bottom w:val="single" w:color="000000" w:sz="4" w:space="0"/>
                    <w:right w:val="single" w:color="000000" w:sz="4" w:space="0"/>
                  </w:tcBorders>
                  <w:vAlign w:val="center"/>
                </w:tcPr>
                <w:p w14:paraId="3EA1AD31">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c>
                <w:tcPr>
                  <w:tcW w:w="596" w:type="pct"/>
                  <w:tcBorders>
                    <w:top w:val="single" w:color="000000" w:sz="4" w:space="0"/>
                    <w:left w:val="single" w:color="000000" w:sz="4" w:space="0"/>
                    <w:bottom w:val="single" w:color="000000" w:sz="4" w:space="0"/>
                  </w:tcBorders>
                  <w:vAlign w:val="center"/>
                </w:tcPr>
                <w:p w14:paraId="29085B30">
                  <w:pPr>
                    <w:jc w:val="center"/>
                    <w:rPr>
                      <w:rFonts w:ascii="Times New Roman" w:hAnsi="Times New Roman" w:eastAsiaTheme="minorEastAsia"/>
                      <w:color w:val="auto"/>
                      <w:szCs w:val="21"/>
                    </w:rPr>
                  </w:pPr>
                  <w:r>
                    <w:rPr>
                      <w:rFonts w:ascii="Times New Roman" w:hAnsi="Times New Roman" w:eastAsiaTheme="minorEastAsia"/>
                      <w:color w:val="auto"/>
                      <w:szCs w:val="21"/>
                    </w:rPr>
                    <w:t>/</w:t>
                  </w:r>
                </w:p>
              </w:tc>
            </w:tr>
            <w:tr w14:paraId="0C36014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5000" w:type="pct"/>
                  <w:gridSpan w:val="9"/>
                  <w:tcBorders>
                    <w:top w:val="single" w:color="000000" w:sz="4" w:space="0"/>
                  </w:tcBorders>
                  <w:vAlign w:val="center"/>
                </w:tcPr>
                <w:p w14:paraId="6FE83EB2">
                  <w:pPr>
                    <w:jc w:val="center"/>
                    <w:rPr>
                      <w:rFonts w:hint="eastAsia" w:ascii="Times New Roman" w:hAnsi="Times New Roman" w:eastAsiaTheme="minorEastAsia"/>
                      <w:color w:val="auto"/>
                      <w:szCs w:val="21"/>
                      <w:lang w:eastAsia="zh-CN"/>
                    </w:rPr>
                  </w:pPr>
                  <w:r>
                    <w:rPr>
                      <w:rFonts w:ascii="Times New Roman" w:hAnsi="Times New Roman" w:eastAsiaTheme="minorEastAsia"/>
                      <w:color w:val="auto"/>
                      <w:szCs w:val="21"/>
                    </w:rPr>
                    <w:t>注：在可能产生的环境影响类型</w:t>
                  </w:r>
                  <w:r>
                    <w:rPr>
                      <w:rFonts w:hint="eastAsia" w:ascii="Times New Roman" w:hAnsi="Times New Roman" w:eastAsiaTheme="minorEastAsia"/>
                      <w:color w:val="auto"/>
                      <w:szCs w:val="21"/>
                      <w:lang w:eastAsia="zh-CN"/>
                    </w:rPr>
                    <w:t>处</w:t>
                  </w:r>
                  <w:r>
                    <w:rPr>
                      <w:rFonts w:ascii="Times New Roman" w:hAnsi="Times New Roman" w:eastAsiaTheme="minorEastAsia"/>
                      <w:color w:val="auto"/>
                      <w:szCs w:val="21"/>
                    </w:rPr>
                    <w:t>打</w:t>
                  </w:r>
                  <w:r>
                    <w:rPr>
                      <w:rFonts w:hint="eastAsia" w:ascii="Times New Roman" w:hAnsi="Times New Roman" w:eastAsiaTheme="minorEastAsia"/>
                      <w:color w:val="auto"/>
                      <w:szCs w:val="21"/>
                      <w:lang w:eastAsia="zh-CN"/>
                    </w:rPr>
                    <w:t>“</w:t>
                  </w:r>
                  <w:r>
                    <w:rPr>
                      <w:rFonts w:ascii="Times New Roman" w:hAnsi="Times New Roman" w:eastAsiaTheme="minorEastAsia"/>
                      <w:color w:val="auto"/>
                      <w:szCs w:val="21"/>
                    </w:rPr>
                    <w:t>√</w:t>
                  </w:r>
                  <w:r>
                    <w:rPr>
                      <w:rFonts w:hint="eastAsia" w:ascii="Times New Roman" w:hAnsi="Times New Roman" w:eastAsiaTheme="minorEastAsia"/>
                      <w:color w:val="auto"/>
                      <w:szCs w:val="21"/>
                      <w:lang w:eastAsia="zh-CN"/>
                    </w:rPr>
                    <w:t>”</w:t>
                  </w:r>
                </w:p>
              </w:tc>
            </w:tr>
          </w:tbl>
          <w:p w14:paraId="5B9A3724">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项目环境影响源及影响因子识别见</w:t>
            </w:r>
            <w:r>
              <w:rPr>
                <w:rFonts w:ascii="Times New Roman" w:hAnsi="Times New Roman" w:eastAsiaTheme="minorEastAsia"/>
                <w:color w:val="auto"/>
                <w:sz w:val="24"/>
                <w:szCs w:val="28"/>
              </w:rPr>
              <w:t>下表</w:t>
            </w:r>
            <w:r>
              <w:rPr>
                <w:rFonts w:ascii="Times New Roman" w:hAnsi="Times New Roman" w:eastAsiaTheme="minorEastAsia"/>
                <w:color w:val="auto"/>
                <w:sz w:val="24"/>
              </w:rPr>
              <w:t>。</w:t>
            </w:r>
          </w:p>
          <w:p w14:paraId="5F0FCE2E">
            <w:pPr>
              <w:jc w:val="center"/>
              <w:rPr>
                <w:rFonts w:ascii="Times New Roman" w:hAnsi="Times New Roman" w:eastAsiaTheme="minorEastAsia"/>
                <w:color w:val="auto"/>
                <w:sz w:val="24"/>
              </w:rPr>
            </w:pPr>
            <w:r>
              <w:rPr>
                <w:rFonts w:ascii="Times New Roman" w:hAnsi="Times New Roman" w:eastAsiaTheme="minorEastAsia"/>
                <w:b/>
                <w:bCs/>
                <w:color w:val="auto"/>
                <w:sz w:val="24"/>
              </w:rPr>
              <w:t>表</w:t>
            </w:r>
            <w:r>
              <w:rPr>
                <w:rFonts w:hint="eastAsia" w:ascii="Times New Roman" w:hAnsi="Times New Roman" w:eastAsiaTheme="minorEastAsia"/>
                <w:b/>
                <w:bCs/>
                <w:color w:val="auto"/>
                <w:sz w:val="24"/>
              </w:rPr>
              <w:t>4-</w:t>
            </w:r>
            <w:r>
              <w:rPr>
                <w:rFonts w:hint="eastAsia" w:ascii="Times New Roman" w:hAnsi="Times New Roman" w:eastAsiaTheme="minorEastAsia"/>
                <w:b/>
                <w:bCs/>
                <w:color w:val="auto"/>
                <w:sz w:val="24"/>
                <w:lang w:val="en-US" w:eastAsia="zh-CN"/>
              </w:rPr>
              <w:t xml:space="preserve">10 </w:t>
            </w:r>
            <w:r>
              <w:rPr>
                <w:rFonts w:ascii="Times New Roman" w:hAnsi="Times New Roman" w:eastAsiaTheme="minorEastAsia"/>
                <w:b/>
                <w:bCs/>
                <w:color w:val="auto"/>
                <w:sz w:val="24"/>
              </w:rPr>
              <w:t>建设项目环境影响识别表与影响途径识别表</w:t>
            </w:r>
          </w:p>
          <w:tbl>
            <w:tblPr>
              <w:tblStyle w:val="22"/>
              <w:tblW w:w="4995"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1502"/>
              <w:gridCol w:w="1091"/>
              <w:gridCol w:w="1238"/>
              <w:gridCol w:w="1708"/>
              <w:gridCol w:w="1667"/>
              <w:gridCol w:w="1106"/>
            </w:tblGrid>
            <w:tr w14:paraId="2B8000F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03" w:type="pct"/>
                  <w:tcBorders>
                    <w:tl2br w:val="nil"/>
                    <w:tr2bl w:val="nil"/>
                  </w:tcBorders>
                  <w:vAlign w:val="center"/>
                </w:tcPr>
                <w:p w14:paraId="55F87D73">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污染源</w:t>
                  </w:r>
                </w:p>
              </w:tc>
              <w:tc>
                <w:tcPr>
                  <w:tcW w:w="656" w:type="pct"/>
                  <w:tcBorders>
                    <w:tl2br w:val="nil"/>
                    <w:tr2bl w:val="nil"/>
                  </w:tcBorders>
                  <w:vAlign w:val="center"/>
                </w:tcPr>
                <w:p w14:paraId="7AB3506A">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工艺流程</w:t>
                  </w:r>
                </w:p>
                <w:p w14:paraId="55A116C4">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/节点</w:t>
                  </w:r>
                </w:p>
              </w:tc>
              <w:tc>
                <w:tcPr>
                  <w:tcW w:w="744" w:type="pct"/>
                  <w:tcBorders>
                    <w:tl2br w:val="nil"/>
                    <w:tr2bl w:val="nil"/>
                  </w:tcBorders>
                  <w:vAlign w:val="center"/>
                </w:tcPr>
                <w:p w14:paraId="5BA6350F">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污染途径</w:t>
                  </w:r>
                </w:p>
              </w:tc>
              <w:tc>
                <w:tcPr>
                  <w:tcW w:w="1027" w:type="pct"/>
                  <w:tcBorders>
                    <w:tl2br w:val="nil"/>
                    <w:tr2bl w:val="nil"/>
                  </w:tcBorders>
                  <w:vAlign w:val="center"/>
                </w:tcPr>
                <w:p w14:paraId="61D978C6">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全部污染物</w:t>
                  </w:r>
                </w:p>
                <w:p w14:paraId="2A1E896B">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指标</w:t>
                  </w:r>
                </w:p>
              </w:tc>
              <w:tc>
                <w:tcPr>
                  <w:tcW w:w="1002" w:type="pct"/>
                  <w:tcBorders>
                    <w:tl2br w:val="nil"/>
                    <w:tr2bl w:val="nil"/>
                  </w:tcBorders>
                  <w:vAlign w:val="center"/>
                </w:tcPr>
                <w:p w14:paraId="3A5B0A54">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特征因子</w:t>
                  </w:r>
                </w:p>
              </w:tc>
              <w:tc>
                <w:tcPr>
                  <w:tcW w:w="665" w:type="pct"/>
                  <w:tcBorders>
                    <w:tl2br w:val="nil"/>
                    <w:tr2bl w:val="nil"/>
                  </w:tcBorders>
                  <w:vAlign w:val="center"/>
                </w:tcPr>
                <w:p w14:paraId="38F04479">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备注</w:t>
                  </w:r>
                </w:p>
              </w:tc>
            </w:tr>
            <w:tr w14:paraId="404230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03" w:type="pct"/>
                  <w:tcBorders>
                    <w:tl2br w:val="nil"/>
                    <w:tr2bl w:val="nil"/>
                  </w:tcBorders>
                  <w:vAlign w:val="center"/>
                </w:tcPr>
                <w:p w14:paraId="776C3951">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润滑油暂存区</w:t>
                  </w:r>
                </w:p>
              </w:tc>
              <w:tc>
                <w:tcPr>
                  <w:tcW w:w="656" w:type="pct"/>
                  <w:tcBorders>
                    <w:tl2br w:val="nil"/>
                    <w:tr2bl w:val="nil"/>
                  </w:tcBorders>
                  <w:vAlign w:val="center"/>
                </w:tcPr>
                <w:p w14:paraId="3F7ADD2B">
                  <w:pPr>
                    <w:jc w:val="center"/>
                    <w:rPr>
                      <w:rFonts w:ascii="Times New Roman" w:hAnsi="Times New Roman" w:eastAsiaTheme="minorEastAsia"/>
                      <w:color w:val="auto"/>
                      <w:szCs w:val="21"/>
                    </w:rPr>
                  </w:pPr>
                  <w:r>
                    <w:rPr>
                      <w:rFonts w:ascii="Times New Roman" w:hAnsi="Times New Roman" w:eastAsiaTheme="minorEastAsia"/>
                      <w:color w:val="auto"/>
                      <w:szCs w:val="21"/>
                    </w:rPr>
                    <w:t>储存</w:t>
                  </w:r>
                </w:p>
              </w:tc>
              <w:tc>
                <w:tcPr>
                  <w:tcW w:w="744" w:type="pct"/>
                  <w:vMerge w:val="restart"/>
                  <w:tcBorders>
                    <w:tl2br w:val="nil"/>
                    <w:tr2bl w:val="nil"/>
                  </w:tcBorders>
                  <w:vAlign w:val="center"/>
                </w:tcPr>
                <w:p w14:paraId="79814749">
                  <w:pPr>
                    <w:jc w:val="center"/>
                    <w:rPr>
                      <w:rFonts w:ascii="Times New Roman" w:hAnsi="Times New Roman" w:eastAsiaTheme="minorEastAsia"/>
                      <w:color w:val="auto"/>
                      <w:szCs w:val="21"/>
                    </w:rPr>
                  </w:pPr>
                  <w:r>
                    <w:rPr>
                      <w:rFonts w:ascii="Times New Roman" w:hAnsi="Times New Roman" w:eastAsiaTheme="minorEastAsia"/>
                      <w:color w:val="auto"/>
                      <w:szCs w:val="21"/>
                    </w:rPr>
                    <w:t>垂直入渗</w:t>
                  </w:r>
                </w:p>
              </w:tc>
              <w:tc>
                <w:tcPr>
                  <w:tcW w:w="1027" w:type="pct"/>
                  <w:tcBorders>
                    <w:tl2br w:val="nil"/>
                    <w:tr2bl w:val="nil"/>
                  </w:tcBorders>
                  <w:vAlign w:val="center"/>
                </w:tcPr>
                <w:p w14:paraId="6D1EF805">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石油烃类</w:t>
                  </w:r>
                </w:p>
              </w:tc>
              <w:tc>
                <w:tcPr>
                  <w:tcW w:w="1002" w:type="pct"/>
                  <w:tcBorders>
                    <w:tl2br w:val="nil"/>
                    <w:tr2bl w:val="nil"/>
                  </w:tcBorders>
                  <w:vAlign w:val="center"/>
                </w:tcPr>
                <w:p w14:paraId="3E84DD18">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石油类</w:t>
                  </w:r>
                </w:p>
              </w:tc>
              <w:tc>
                <w:tcPr>
                  <w:tcW w:w="665" w:type="pct"/>
                  <w:tcBorders>
                    <w:tl2br w:val="nil"/>
                    <w:tr2bl w:val="nil"/>
                  </w:tcBorders>
                  <w:vAlign w:val="center"/>
                </w:tcPr>
                <w:p w14:paraId="60CF82C4">
                  <w:pPr>
                    <w:jc w:val="center"/>
                    <w:rPr>
                      <w:rFonts w:ascii="Times New Roman" w:hAnsi="Times New Roman" w:eastAsiaTheme="minorEastAsia"/>
                      <w:color w:val="auto"/>
                      <w:szCs w:val="21"/>
                    </w:rPr>
                  </w:pPr>
                  <w:r>
                    <w:rPr>
                      <w:rFonts w:ascii="Times New Roman" w:hAnsi="Times New Roman" w:eastAsiaTheme="minorEastAsia"/>
                      <w:color w:val="auto"/>
                      <w:szCs w:val="21"/>
                    </w:rPr>
                    <w:t>事故排放</w:t>
                  </w:r>
                </w:p>
              </w:tc>
            </w:tr>
            <w:tr w14:paraId="418B81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03" w:type="pct"/>
                  <w:tcBorders>
                    <w:tl2br w:val="nil"/>
                    <w:tr2bl w:val="nil"/>
                  </w:tcBorders>
                  <w:vAlign w:val="center"/>
                </w:tcPr>
                <w:p w14:paraId="5085AFF9">
                  <w:pPr>
                    <w:jc w:val="center"/>
                    <w:rPr>
                      <w:rFonts w:hint="eastAsia" w:ascii="Times New Roman" w:hAnsi="Times New Roman" w:eastAsiaTheme="minorEastAsia"/>
                      <w:color w:val="auto"/>
                      <w:szCs w:val="21"/>
                      <w:lang w:eastAsia="zh-CN"/>
                    </w:rPr>
                  </w:pPr>
                  <w:r>
                    <w:rPr>
                      <w:rFonts w:hint="eastAsia" w:ascii="Times New Roman" w:hAnsi="Times New Roman" w:eastAsiaTheme="minorEastAsia"/>
                      <w:color w:val="auto"/>
                      <w:szCs w:val="21"/>
                      <w:lang w:eastAsia="zh-CN"/>
                    </w:rPr>
                    <w:t>危险废物贮存库</w:t>
                  </w:r>
                </w:p>
              </w:tc>
              <w:tc>
                <w:tcPr>
                  <w:tcW w:w="656" w:type="pct"/>
                  <w:tcBorders>
                    <w:tl2br w:val="nil"/>
                    <w:tr2bl w:val="nil"/>
                  </w:tcBorders>
                  <w:vAlign w:val="center"/>
                </w:tcPr>
                <w:p w14:paraId="1CDB5AFD">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暂</w:t>
                  </w:r>
                  <w:r>
                    <w:rPr>
                      <w:rFonts w:ascii="Times New Roman" w:hAnsi="Times New Roman" w:eastAsiaTheme="minorEastAsia"/>
                      <w:color w:val="auto"/>
                      <w:szCs w:val="21"/>
                    </w:rPr>
                    <w:t>存</w:t>
                  </w:r>
                </w:p>
              </w:tc>
              <w:tc>
                <w:tcPr>
                  <w:tcW w:w="744" w:type="pct"/>
                  <w:vMerge w:val="continue"/>
                  <w:tcBorders>
                    <w:tl2br w:val="nil"/>
                    <w:tr2bl w:val="nil"/>
                  </w:tcBorders>
                  <w:vAlign w:val="center"/>
                </w:tcPr>
                <w:p w14:paraId="7DFF693A">
                  <w:pPr>
                    <w:jc w:val="center"/>
                    <w:rPr>
                      <w:rFonts w:ascii="Times New Roman" w:hAnsi="Times New Roman" w:eastAsiaTheme="minorEastAsia"/>
                      <w:color w:val="auto"/>
                      <w:szCs w:val="21"/>
                    </w:rPr>
                  </w:pPr>
                </w:p>
              </w:tc>
              <w:tc>
                <w:tcPr>
                  <w:tcW w:w="1027" w:type="pct"/>
                  <w:tcBorders>
                    <w:tl2br w:val="nil"/>
                    <w:tr2bl w:val="nil"/>
                  </w:tcBorders>
                  <w:vAlign w:val="center"/>
                </w:tcPr>
                <w:p w14:paraId="0647123F">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石油烃类</w:t>
                  </w:r>
                </w:p>
              </w:tc>
              <w:tc>
                <w:tcPr>
                  <w:tcW w:w="1002" w:type="pct"/>
                  <w:tcBorders>
                    <w:tl2br w:val="nil"/>
                    <w:tr2bl w:val="nil"/>
                  </w:tcBorders>
                  <w:vAlign w:val="center"/>
                </w:tcPr>
                <w:p w14:paraId="5AAD1848">
                  <w:pPr>
                    <w:jc w:val="center"/>
                    <w:rPr>
                      <w:rFonts w:ascii="Times New Roman" w:hAnsi="Times New Roman" w:eastAsiaTheme="minorEastAsia"/>
                      <w:color w:val="auto"/>
                      <w:szCs w:val="21"/>
                    </w:rPr>
                  </w:pPr>
                  <w:r>
                    <w:rPr>
                      <w:rFonts w:hint="eastAsia" w:ascii="Times New Roman" w:hAnsi="Times New Roman" w:eastAsiaTheme="minorEastAsia"/>
                      <w:color w:val="auto"/>
                      <w:szCs w:val="21"/>
                    </w:rPr>
                    <w:t>石油类</w:t>
                  </w:r>
                </w:p>
              </w:tc>
              <w:tc>
                <w:tcPr>
                  <w:tcW w:w="665" w:type="pct"/>
                  <w:tcBorders>
                    <w:tl2br w:val="nil"/>
                    <w:tr2bl w:val="nil"/>
                  </w:tcBorders>
                  <w:vAlign w:val="center"/>
                </w:tcPr>
                <w:p w14:paraId="660002AA">
                  <w:pPr>
                    <w:jc w:val="center"/>
                    <w:rPr>
                      <w:rFonts w:ascii="Times New Roman" w:hAnsi="Times New Roman" w:eastAsiaTheme="minorEastAsia"/>
                      <w:color w:val="auto"/>
                      <w:szCs w:val="21"/>
                    </w:rPr>
                  </w:pPr>
                  <w:r>
                    <w:rPr>
                      <w:rFonts w:ascii="Times New Roman" w:hAnsi="Times New Roman" w:eastAsiaTheme="minorEastAsia"/>
                      <w:color w:val="auto"/>
                      <w:szCs w:val="21"/>
                    </w:rPr>
                    <w:t>事故排放</w:t>
                  </w:r>
                </w:p>
              </w:tc>
            </w:tr>
            <w:tr w14:paraId="367616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03" w:type="pct"/>
                  <w:vMerge w:val="restart"/>
                  <w:tcBorders>
                    <w:tl2br w:val="nil"/>
                    <w:tr2bl w:val="nil"/>
                  </w:tcBorders>
                  <w:shd w:val="clear" w:color="auto" w:fill="auto"/>
                  <w:vAlign w:val="center"/>
                </w:tcPr>
                <w:p w14:paraId="60C6360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沥青罐区</w:t>
                  </w:r>
                </w:p>
              </w:tc>
              <w:tc>
                <w:tcPr>
                  <w:tcW w:w="656" w:type="pct"/>
                  <w:vMerge w:val="restart"/>
                  <w:tcBorders>
                    <w:tl2br w:val="nil"/>
                    <w:tr2bl w:val="nil"/>
                  </w:tcBorders>
                  <w:vAlign w:val="center"/>
                </w:tcPr>
                <w:p w14:paraId="514FDA08">
                  <w:pPr>
                    <w:jc w:val="center"/>
                    <w:rPr>
                      <w:rFonts w:hint="eastAsia" w:ascii="Times New Roman" w:hAnsi="Times New Roman" w:eastAsiaTheme="minorEastAsia"/>
                      <w:color w:val="auto"/>
                      <w:szCs w:val="21"/>
                    </w:rPr>
                  </w:pPr>
                  <w:r>
                    <w:rPr>
                      <w:rFonts w:ascii="Times New Roman" w:hAnsi="Times New Roman" w:eastAsiaTheme="minorEastAsia"/>
                      <w:color w:val="auto"/>
                      <w:szCs w:val="21"/>
                    </w:rPr>
                    <w:t>储存</w:t>
                  </w:r>
                </w:p>
              </w:tc>
              <w:tc>
                <w:tcPr>
                  <w:tcW w:w="744" w:type="pct"/>
                  <w:tcBorders>
                    <w:tl2br w:val="nil"/>
                    <w:tr2bl w:val="nil"/>
                  </w:tcBorders>
                  <w:vAlign w:val="center"/>
                </w:tcPr>
                <w:p w14:paraId="3309F0B5">
                  <w:pPr>
                    <w:jc w:val="center"/>
                    <w:rPr>
                      <w:rFonts w:hint="default" w:ascii="Times New Roman" w:hAnsi="Times New Roman" w:eastAsiaTheme="minorEastAsia"/>
                      <w:color w:val="auto"/>
                      <w:szCs w:val="21"/>
                      <w:lang w:val="en-US" w:eastAsia="zh-CN"/>
                    </w:rPr>
                  </w:pPr>
                  <w:r>
                    <w:rPr>
                      <w:rFonts w:ascii="Times New Roman" w:hAnsi="Times New Roman" w:eastAsiaTheme="minorEastAsia"/>
                      <w:color w:val="auto"/>
                      <w:szCs w:val="21"/>
                    </w:rPr>
                    <w:t>垂直入渗</w:t>
                  </w:r>
                </w:p>
              </w:tc>
              <w:tc>
                <w:tcPr>
                  <w:tcW w:w="1027" w:type="pct"/>
                  <w:tcBorders>
                    <w:tl2br w:val="nil"/>
                    <w:tr2bl w:val="nil"/>
                  </w:tcBorders>
                  <w:shd w:val="clear" w:color="auto" w:fill="auto"/>
                  <w:vAlign w:val="top"/>
                </w:tcPr>
                <w:p w14:paraId="399636CE">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石油烃类</w:t>
                  </w:r>
                </w:p>
              </w:tc>
              <w:tc>
                <w:tcPr>
                  <w:tcW w:w="1002" w:type="pct"/>
                  <w:tcBorders>
                    <w:tl2br w:val="nil"/>
                    <w:tr2bl w:val="nil"/>
                  </w:tcBorders>
                  <w:shd w:val="clear" w:color="auto" w:fill="auto"/>
                  <w:vAlign w:val="top"/>
                </w:tcPr>
                <w:p w14:paraId="54A17D85">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矿物油</w:t>
                  </w:r>
                </w:p>
              </w:tc>
              <w:tc>
                <w:tcPr>
                  <w:tcW w:w="665" w:type="pct"/>
                  <w:tcBorders>
                    <w:tl2br w:val="nil"/>
                    <w:tr2bl w:val="nil"/>
                  </w:tcBorders>
                  <w:vAlign w:val="center"/>
                </w:tcPr>
                <w:p w14:paraId="5081C3A3">
                  <w:pPr>
                    <w:jc w:val="center"/>
                    <w:rPr>
                      <w:rFonts w:hint="default" w:ascii="Times New Roman" w:hAnsi="Times New Roman" w:eastAsiaTheme="minorEastAsia"/>
                      <w:color w:val="auto"/>
                      <w:szCs w:val="21"/>
                      <w:lang w:val="en-US" w:eastAsia="zh-CN"/>
                    </w:rPr>
                  </w:pPr>
                  <w:r>
                    <w:rPr>
                      <w:rFonts w:ascii="Times New Roman" w:hAnsi="Times New Roman" w:eastAsiaTheme="minorEastAsia"/>
                      <w:color w:val="auto"/>
                      <w:szCs w:val="21"/>
                    </w:rPr>
                    <w:t>事故排放</w:t>
                  </w:r>
                </w:p>
              </w:tc>
            </w:tr>
            <w:tr w14:paraId="796D39F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03" w:type="pct"/>
                  <w:vMerge w:val="continue"/>
                  <w:tcBorders>
                    <w:tl2br w:val="nil"/>
                    <w:tr2bl w:val="nil"/>
                  </w:tcBorders>
                  <w:shd w:val="clear" w:color="auto" w:fill="auto"/>
                  <w:vAlign w:val="center"/>
                </w:tcPr>
                <w:p w14:paraId="17AE5DA2">
                  <w:pPr>
                    <w:jc w:val="center"/>
                    <w:rPr>
                      <w:rFonts w:hint="eastAsia" w:ascii="Times New Roman" w:hAnsi="Times New Roman" w:eastAsiaTheme="minorEastAsia"/>
                      <w:color w:val="auto"/>
                      <w:szCs w:val="21"/>
                      <w:lang w:val="en-US" w:eastAsia="zh-CN"/>
                    </w:rPr>
                  </w:pPr>
                </w:p>
              </w:tc>
              <w:tc>
                <w:tcPr>
                  <w:tcW w:w="656" w:type="pct"/>
                  <w:vMerge w:val="continue"/>
                  <w:tcBorders>
                    <w:tl2br w:val="nil"/>
                    <w:tr2bl w:val="nil"/>
                  </w:tcBorders>
                  <w:vAlign w:val="center"/>
                </w:tcPr>
                <w:p w14:paraId="42DAB799">
                  <w:pPr>
                    <w:jc w:val="center"/>
                    <w:rPr>
                      <w:rFonts w:ascii="Times New Roman" w:hAnsi="Times New Roman" w:eastAsiaTheme="minorEastAsia"/>
                      <w:color w:val="auto"/>
                      <w:szCs w:val="21"/>
                    </w:rPr>
                  </w:pPr>
                </w:p>
              </w:tc>
              <w:tc>
                <w:tcPr>
                  <w:tcW w:w="744" w:type="pct"/>
                  <w:tcBorders>
                    <w:tl2br w:val="nil"/>
                    <w:tr2bl w:val="nil"/>
                  </w:tcBorders>
                  <w:vAlign w:val="center"/>
                </w:tcPr>
                <w:p w14:paraId="308E92B9">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大气沉降</w:t>
                  </w:r>
                </w:p>
              </w:tc>
              <w:tc>
                <w:tcPr>
                  <w:tcW w:w="1027" w:type="pct"/>
                  <w:tcBorders>
                    <w:tl2br w:val="nil"/>
                    <w:tr2bl w:val="nil"/>
                  </w:tcBorders>
                  <w:shd w:val="clear" w:color="auto" w:fill="auto"/>
                  <w:vAlign w:val="top"/>
                </w:tcPr>
                <w:p w14:paraId="69F29DB8">
                  <w:pPr>
                    <w:jc w:val="center"/>
                    <w:rPr>
                      <w:rFonts w:hint="eastAsia" w:ascii="Times New Roman" w:hAnsi="Times New Roman" w:eastAsiaTheme="minorEastAsia"/>
                      <w:color w:val="auto"/>
                      <w:szCs w:val="21"/>
                    </w:rPr>
                  </w:pPr>
                  <w:r>
                    <w:rPr>
                      <w:rFonts w:hint="eastAsia" w:ascii="Times New Roman" w:hAnsi="Times New Roman" w:eastAsiaTheme="minorEastAsia"/>
                      <w:color w:val="auto"/>
                      <w:szCs w:val="21"/>
                      <w:lang w:val="en-US" w:eastAsia="zh-CN"/>
                    </w:rPr>
                    <w:t>半挥发性有机物</w:t>
                  </w:r>
                </w:p>
              </w:tc>
              <w:tc>
                <w:tcPr>
                  <w:tcW w:w="1002" w:type="pct"/>
                  <w:tcBorders>
                    <w:tl2br w:val="nil"/>
                    <w:tr2bl w:val="nil"/>
                  </w:tcBorders>
                  <w:shd w:val="clear" w:color="auto" w:fill="auto"/>
                  <w:vAlign w:val="top"/>
                </w:tcPr>
                <w:p w14:paraId="6DA8FAE6">
                  <w:pPr>
                    <w:jc w:val="center"/>
                    <w:rPr>
                      <w:rFonts w:ascii="Times New Roman" w:hAnsi="Times New Roman" w:eastAsiaTheme="minorEastAsia"/>
                      <w:color w:val="auto"/>
                      <w:szCs w:val="21"/>
                    </w:rPr>
                  </w:pPr>
                  <w:r>
                    <w:rPr>
                      <w:rFonts w:hint="default" w:ascii="Times New Roman" w:hAnsi="Times New Roman" w:cs="Times New Roman"/>
                      <w:color w:val="auto"/>
                      <w:sz w:val="21"/>
                      <w:szCs w:val="21"/>
                    </w:rPr>
                    <w:t>苯并[a]芘</w:t>
                  </w:r>
                </w:p>
              </w:tc>
              <w:tc>
                <w:tcPr>
                  <w:tcW w:w="665" w:type="pct"/>
                  <w:tcBorders>
                    <w:tl2br w:val="nil"/>
                    <w:tr2bl w:val="nil"/>
                  </w:tcBorders>
                  <w:vAlign w:val="center"/>
                </w:tcPr>
                <w:p w14:paraId="707D4278">
                  <w:pPr>
                    <w:jc w:val="center"/>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连续排放</w:t>
                  </w:r>
                </w:p>
              </w:tc>
            </w:tr>
            <w:tr w14:paraId="55D72E3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03" w:type="pct"/>
                  <w:vMerge w:val="restart"/>
                  <w:tcBorders>
                    <w:tl2br w:val="nil"/>
                    <w:tr2bl w:val="nil"/>
                  </w:tcBorders>
                  <w:shd w:val="clear" w:color="auto" w:fill="auto"/>
                  <w:vAlign w:val="center"/>
                </w:tcPr>
                <w:p w14:paraId="259275C3">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拌合主楼</w:t>
                  </w:r>
                </w:p>
              </w:tc>
              <w:tc>
                <w:tcPr>
                  <w:tcW w:w="656" w:type="pct"/>
                  <w:vMerge w:val="restart"/>
                  <w:tcBorders>
                    <w:tl2br w:val="nil"/>
                    <w:tr2bl w:val="nil"/>
                  </w:tcBorders>
                  <w:vAlign w:val="center"/>
                </w:tcPr>
                <w:p w14:paraId="3A98C70F">
                  <w:pPr>
                    <w:jc w:val="center"/>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生产过程</w:t>
                  </w:r>
                </w:p>
              </w:tc>
              <w:tc>
                <w:tcPr>
                  <w:tcW w:w="744" w:type="pct"/>
                  <w:tcBorders>
                    <w:tl2br w:val="nil"/>
                    <w:tr2bl w:val="nil"/>
                  </w:tcBorders>
                  <w:shd w:val="clear" w:color="auto" w:fill="auto"/>
                  <w:vAlign w:val="center"/>
                </w:tcPr>
                <w:p w14:paraId="69F0311B">
                  <w:pPr>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垂直入渗</w:t>
                  </w:r>
                </w:p>
              </w:tc>
              <w:tc>
                <w:tcPr>
                  <w:tcW w:w="1027" w:type="pct"/>
                  <w:tcBorders>
                    <w:tl2br w:val="nil"/>
                    <w:tr2bl w:val="nil"/>
                  </w:tcBorders>
                  <w:shd w:val="clear" w:color="auto" w:fill="auto"/>
                  <w:vAlign w:val="top"/>
                </w:tcPr>
                <w:p w14:paraId="6121CFC3">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rPr>
                    <w:t>石油烃类</w:t>
                  </w:r>
                </w:p>
              </w:tc>
              <w:tc>
                <w:tcPr>
                  <w:tcW w:w="1002" w:type="pct"/>
                  <w:tcBorders>
                    <w:tl2br w:val="nil"/>
                    <w:tr2bl w:val="nil"/>
                  </w:tcBorders>
                  <w:shd w:val="clear" w:color="auto" w:fill="auto"/>
                  <w:vAlign w:val="top"/>
                </w:tcPr>
                <w:p w14:paraId="20B48A34">
                  <w:pPr>
                    <w:jc w:val="center"/>
                    <w:rPr>
                      <w:rFonts w:hint="eastAsia"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矿物油</w:t>
                  </w:r>
                </w:p>
              </w:tc>
              <w:tc>
                <w:tcPr>
                  <w:tcW w:w="665" w:type="pct"/>
                  <w:tcBorders>
                    <w:tl2br w:val="nil"/>
                    <w:tr2bl w:val="nil"/>
                  </w:tcBorders>
                  <w:shd w:val="clear" w:color="auto" w:fill="auto"/>
                  <w:vAlign w:val="center"/>
                </w:tcPr>
                <w:p w14:paraId="238AFC6F">
                  <w:pPr>
                    <w:jc w:val="center"/>
                    <w:rPr>
                      <w:rFonts w:hint="default" w:ascii="Times New Roman" w:hAnsi="Times New Roman" w:cs="Times New Roman" w:eastAsiaTheme="minorEastAsia"/>
                      <w:color w:val="auto"/>
                      <w:kern w:val="2"/>
                      <w:sz w:val="21"/>
                      <w:szCs w:val="21"/>
                      <w:lang w:val="en-US" w:eastAsia="zh-CN" w:bidi="ar-SA"/>
                    </w:rPr>
                  </w:pPr>
                  <w:r>
                    <w:rPr>
                      <w:rFonts w:ascii="Times New Roman" w:hAnsi="Times New Roman" w:eastAsiaTheme="minorEastAsia"/>
                      <w:color w:val="auto"/>
                      <w:szCs w:val="21"/>
                    </w:rPr>
                    <w:t>事故排放</w:t>
                  </w:r>
                </w:p>
              </w:tc>
            </w:tr>
            <w:tr w14:paraId="7F67BF9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03" w:type="pct"/>
                  <w:vMerge w:val="continue"/>
                  <w:tcBorders>
                    <w:tl2br w:val="nil"/>
                    <w:tr2bl w:val="nil"/>
                  </w:tcBorders>
                  <w:shd w:val="clear" w:color="auto" w:fill="auto"/>
                  <w:vAlign w:val="center"/>
                </w:tcPr>
                <w:p w14:paraId="1235E72B">
                  <w:pPr>
                    <w:jc w:val="center"/>
                    <w:rPr>
                      <w:rFonts w:hint="eastAsia" w:ascii="Times New Roman" w:hAnsi="Times New Roman" w:eastAsiaTheme="minorEastAsia"/>
                      <w:color w:val="auto"/>
                      <w:szCs w:val="21"/>
                      <w:lang w:val="en-US" w:eastAsia="zh-CN"/>
                    </w:rPr>
                  </w:pPr>
                </w:p>
              </w:tc>
              <w:tc>
                <w:tcPr>
                  <w:tcW w:w="656" w:type="pct"/>
                  <w:vMerge w:val="continue"/>
                  <w:tcBorders>
                    <w:tl2br w:val="nil"/>
                    <w:tr2bl w:val="nil"/>
                  </w:tcBorders>
                  <w:vAlign w:val="center"/>
                </w:tcPr>
                <w:p w14:paraId="5BF2C476">
                  <w:pPr>
                    <w:jc w:val="center"/>
                    <w:rPr>
                      <w:rFonts w:hint="eastAsia" w:ascii="Times New Roman" w:hAnsi="Times New Roman" w:eastAsiaTheme="minorEastAsia"/>
                      <w:color w:val="auto"/>
                      <w:szCs w:val="21"/>
                      <w:lang w:val="en-US" w:eastAsia="zh-CN"/>
                    </w:rPr>
                  </w:pPr>
                </w:p>
              </w:tc>
              <w:tc>
                <w:tcPr>
                  <w:tcW w:w="744" w:type="pct"/>
                  <w:tcBorders>
                    <w:tl2br w:val="nil"/>
                    <w:tr2bl w:val="nil"/>
                  </w:tcBorders>
                  <w:shd w:val="clear" w:color="auto" w:fill="auto"/>
                  <w:vAlign w:val="center"/>
                </w:tcPr>
                <w:p w14:paraId="773E379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大气沉降</w:t>
                  </w:r>
                </w:p>
              </w:tc>
              <w:tc>
                <w:tcPr>
                  <w:tcW w:w="1027" w:type="pct"/>
                  <w:tcBorders>
                    <w:tl2br w:val="nil"/>
                    <w:tr2bl w:val="nil"/>
                  </w:tcBorders>
                  <w:shd w:val="clear" w:color="auto" w:fill="auto"/>
                  <w:vAlign w:val="top"/>
                </w:tcPr>
                <w:p w14:paraId="50E3B347">
                  <w:pPr>
                    <w:jc w:val="center"/>
                    <w:rPr>
                      <w:rFonts w:hint="eastAsia" w:ascii="Times New Roman" w:hAnsi="Times New Roman" w:eastAsiaTheme="minorEastAsia"/>
                      <w:color w:val="auto"/>
                      <w:szCs w:val="21"/>
                    </w:rPr>
                  </w:pPr>
                  <w:r>
                    <w:rPr>
                      <w:rFonts w:hint="eastAsia" w:ascii="Times New Roman" w:hAnsi="Times New Roman" w:eastAsiaTheme="minorEastAsia"/>
                      <w:color w:val="auto"/>
                      <w:szCs w:val="21"/>
                      <w:lang w:val="en-US" w:eastAsia="zh-CN"/>
                    </w:rPr>
                    <w:t>半挥发性有机物</w:t>
                  </w:r>
                </w:p>
              </w:tc>
              <w:tc>
                <w:tcPr>
                  <w:tcW w:w="1002" w:type="pct"/>
                  <w:tcBorders>
                    <w:tl2br w:val="nil"/>
                    <w:tr2bl w:val="nil"/>
                  </w:tcBorders>
                  <w:shd w:val="clear" w:color="auto" w:fill="auto"/>
                  <w:vAlign w:val="top"/>
                </w:tcPr>
                <w:p w14:paraId="0BFEBB64">
                  <w:pPr>
                    <w:jc w:val="center"/>
                    <w:rPr>
                      <w:rFonts w:ascii="Times New Roman" w:hAnsi="Times New Roman" w:eastAsiaTheme="minorEastAsia"/>
                      <w:color w:val="auto"/>
                      <w:szCs w:val="21"/>
                    </w:rPr>
                  </w:pPr>
                  <w:r>
                    <w:rPr>
                      <w:rFonts w:hint="default" w:ascii="Times New Roman" w:hAnsi="Times New Roman" w:cs="Times New Roman"/>
                      <w:color w:val="auto"/>
                      <w:sz w:val="21"/>
                      <w:szCs w:val="21"/>
                    </w:rPr>
                    <w:t>苯并[a]芘</w:t>
                  </w:r>
                </w:p>
              </w:tc>
              <w:tc>
                <w:tcPr>
                  <w:tcW w:w="665" w:type="pct"/>
                  <w:tcBorders>
                    <w:tl2br w:val="nil"/>
                    <w:tr2bl w:val="nil"/>
                  </w:tcBorders>
                  <w:shd w:val="clear" w:color="auto" w:fill="auto"/>
                  <w:vAlign w:val="center"/>
                </w:tcPr>
                <w:p w14:paraId="3E3522C0">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Cs w:val="21"/>
                      <w:lang w:val="en-US" w:eastAsia="zh-CN"/>
                    </w:rPr>
                    <w:t>连续排放</w:t>
                  </w:r>
                </w:p>
              </w:tc>
            </w:tr>
          </w:tbl>
          <w:p w14:paraId="77EC36A2">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rPr>
              <w:t>（</w:t>
            </w:r>
            <w:r>
              <w:rPr>
                <w:rFonts w:hint="eastAsia" w:ascii="Times New Roman" w:hAnsi="Times New Roman" w:eastAsiaTheme="minorEastAsia"/>
                <w:b/>
                <w:bCs/>
                <w:color w:val="auto"/>
                <w:sz w:val="24"/>
                <w:szCs w:val="32"/>
                <w:lang w:val="en-US" w:eastAsia="zh-CN"/>
              </w:rPr>
              <w:t>3</w:t>
            </w:r>
            <w:r>
              <w:rPr>
                <w:rFonts w:hint="eastAsia" w:ascii="Times New Roman" w:hAnsi="Times New Roman" w:eastAsiaTheme="minorEastAsia"/>
                <w:b/>
                <w:bCs/>
                <w:color w:val="auto"/>
                <w:sz w:val="24"/>
                <w:szCs w:val="32"/>
              </w:rPr>
              <w:t>）防控措施</w:t>
            </w:r>
          </w:p>
          <w:p w14:paraId="481AAC15">
            <w:pPr>
              <w:spacing w:line="360" w:lineRule="auto"/>
              <w:ind w:firstLine="480" w:firstLineChars="200"/>
              <w:jc w:val="both"/>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lang w:val="en-US" w:eastAsia="zh-CN"/>
              </w:rPr>
              <w:t>①</w:t>
            </w:r>
            <w:r>
              <w:rPr>
                <w:rFonts w:hint="default" w:ascii="Times New Roman" w:hAnsi="Times New Roman" w:cs="Times New Roman" w:eastAsiaTheme="minorEastAsia"/>
                <w:b w:val="0"/>
                <w:bCs w:val="0"/>
                <w:color w:val="auto"/>
                <w:sz w:val="24"/>
                <w:szCs w:val="24"/>
              </w:rPr>
              <w:t>大气沉降影响分析</w:t>
            </w:r>
            <w:r>
              <w:rPr>
                <w:rFonts w:hint="eastAsia" w:ascii="Times New Roman" w:hAnsi="Times New Roman" w:cs="Times New Roman" w:eastAsiaTheme="minorEastAsia"/>
                <w:b w:val="0"/>
                <w:bCs w:val="0"/>
                <w:color w:val="auto"/>
                <w:sz w:val="24"/>
                <w:szCs w:val="24"/>
                <w:lang w:val="en-US" w:eastAsia="zh-CN"/>
              </w:rPr>
              <w:t>及防控措施</w:t>
            </w:r>
          </w:p>
          <w:p w14:paraId="0287B61C">
            <w:pPr>
              <w:spacing w:line="360" w:lineRule="auto"/>
              <w:ind w:firstLine="480" w:firstLineChars="200"/>
              <w:jc w:val="both"/>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val="en-US" w:eastAsia="zh-CN"/>
              </w:rPr>
              <w:t>本</w:t>
            </w:r>
            <w:r>
              <w:rPr>
                <w:rFonts w:hint="default" w:ascii="Times New Roman" w:hAnsi="Times New Roman" w:cs="Times New Roman" w:eastAsiaTheme="minorEastAsia"/>
                <w:color w:val="auto"/>
                <w:sz w:val="24"/>
                <w:szCs w:val="24"/>
              </w:rPr>
              <w:t>项目产生的</w:t>
            </w:r>
            <w:r>
              <w:rPr>
                <w:rFonts w:hint="eastAsia" w:ascii="Times New Roman" w:hAnsi="Times New Roman" w:cs="Times New Roman" w:eastAsiaTheme="minorEastAsia"/>
                <w:color w:val="auto"/>
                <w:sz w:val="24"/>
                <w:szCs w:val="24"/>
                <w:lang w:val="en-US" w:eastAsia="zh-CN"/>
              </w:rPr>
              <w:t>沥青烟气中</w:t>
            </w:r>
            <w:r>
              <w:rPr>
                <w:rFonts w:hint="default" w:ascii="Times New Roman" w:hAnsi="Times New Roman" w:cs="Times New Roman"/>
                <w:color w:val="auto"/>
                <w:sz w:val="24"/>
                <w:szCs w:val="24"/>
              </w:rPr>
              <w:t>苯并[a]芘</w:t>
            </w:r>
            <w:r>
              <w:rPr>
                <w:rFonts w:hint="eastAsia" w:ascii="Times New Roman" w:hAnsi="Times New Roman" w:eastAsia="宋体" w:cs="Times New Roman"/>
                <w:color w:val="auto"/>
                <w:sz w:val="24"/>
                <w:szCs w:val="24"/>
                <w:lang w:val="en-US" w:eastAsia="zh-CN"/>
              </w:rPr>
              <w:t>的</w:t>
            </w:r>
            <w:r>
              <w:rPr>
                <w:rFonts w:hint="default" w:ascii="Times New Roman" w:hAnsi="Times New Roman" w:cs="Times New Roman" w:eastAsiaTheme="minorEastAsia"/>
                <w:color w:val="auto"/>
                <w:sz w:val="24"/>
                <w:szCs w:val="24"/>
              </w:rPr>
              <w:t>沉降是可能引起土壤污染的主要途径。正常情况下，项目</w:t>
            </w:r>
            <w:r>
              <w:rPr>
                <w:rFonts w:hint="eastAsia" w:ascii="Times New Roman" w:hAnsi="Times New Roman" w:cs="Times New Roman" w:eastAsiaTheme="minorEastAsia"/>
                <w:color w:val="auto"/>
                <w:sz w:val="24"/>
                <w:szCs w:val="24"/>
                <w:lang w:val="en-US" w:eastAsia="zh-CN"/>
              </w:rPr>
              <w:t>配套</w:t>
            </w:r>
            <w:r>
              <w:rPr>
                <w:rFonts w:hint="default" w:ascii="Times New Roman" w:hAnsi="Times New Roman" w:cs="Times New Roman" w:eastAsiaTheme="minorEastAsia"/>
                <w:color w:val="auto"/>
                <w:sz w:val="24"/>
                <w:szCs w:val="24"/>
              </w:rPr>
              <w:t>建有完善的</w:t>
            </w:r>
            <w:r>
              <w:rPr>
                <w:rFonts w:hint="eastAsia" w:ascii="Times New Roman" w:hAnsi="Times New Roman" w:cs="Times New Roman" w:eastAsiaTheme="minorEastAsia"/>
                <w:color w:val="auto"/>
                <w:sz w:val="24"/>
                <w:szCs w:val="24"/>
                <w:lang w:val="en-US" w:eastAsia="zh-CN"/>
              </w:rPr>
              <w:t>废气处理设施</w:t>
            </w:r>
            <w:r>
              <w:rPr>
                <w:rFonts w:hint="default" w:ascii="Times New Roman" w:hAnsi="Times New Roman" w:cs="Times New Roman" w:eastAsiaTheme="minorEastAsia"/>
                <w:color w:val="auto"/>
                <w:sz w:val="24"/>
                <w:szCs w:val="24"/>
              </w:rPr>
              <w:t>，能有效</w:t>
            </w:r>
            <w:r>
              <w:rPr>
                <w:rFonts w:hint="eastAsia" w:ascii="Times New Roman" w:hAnsi="Times New Roman" w:cs="Times New Roman" w:eastAsiaTheme="minorEastAsia"/>
                <w:color w:val="auto"/>
                <w:sz w:val="24"/>
                <w:szCs w:val="24"/>
                <w:lang w:val="en-US" w:eastAsia="zh-CN"/>
              </w:rPr>
              <w:t>的减少</w:t>
            </w:r>
            <w:r>
              <w:rPr>
                <w:rFonts w:hint="default" w:ascii="Times New Roman" w:hAnsi="Times New Roman" w:cs="Times New Roman" w:eastAsiaTheme="minorEastAsia"/>
                <w:color w:val="auto"/>
                <w:sz w:val="24"/>
                <w:szCs w:val="24"/>
              </w:rPr>
              <w:t>污染物进入土壤环境，对周边土壤</w:t>
            </w:r>
            <w:r>
              <w:rPr>
                <w:rFonts w:hint="eastAsia" w:ascii="Times New Roman" w:hAnsi="Times New Roman" w:cs="Times New Roman" w:eastAsiaTheme="minorEastAsia"/>
                <w:color w:val="auto"/>
                <w:sz w:val="24"/>
                <w:szCs w:val="24"/>
                <w:lang w:val="en-US" w:eastAsia="zh-CN"/>
              </w:rPr>
              <w:t>环境</w:t>
            </w:r>
            <w:r>
              <w:rPr>
                <w:rFonts w:hint="default" w:ascii="Times New Roman" w:hAnsi="Times New Roman" w:cs="Times New Roman" w:eastAsiaTheme="minorEastAsia"/>
                <w:color w:val="auto"/>
                <w:sz w:val="24"/>
                <w:szCs w:val="24"/>
              </w:rPr>
              <w:t>影响有限，处于较低水平。</w:t>
            </w:r>
            <w:r>
              <w:rPr>
                <w:rFonts w:hint="eastAsia" w:ascii="Times New Roman" w:hAnsi="Times New Roman" w:cs="Times New Roman" w:eastAsiaTheme="minorEastAsia"/>
                <w:color w:val="auto"/>
                <w:sz w:val="24"/>
                <w:szCs w:val="24"/>
                <w:lang w:val="en-US" w:eastAsia="zh-CN"/>
              </w:rPr>
              <w:t>非正常情况下，对周边土壤环境影响较大。本</w:t>
            </w:r>
            <w:r>
              <w:rPr>
                <w:rFonts w:hint="default" w:ascii="Times New Roman" w:hAnsi="Times New Roman" w:cs="Times New Roman" w:eastAsiaTheme="minorEastAsia"/>
                <w:color w:val="auto"/>
                <w:sz w:val="24"/>
                <w:szCs w:val="24"/>
              </w:rPr>
              <w:t>项目</w:t>
            </w:r>
            <w:r>
              <w:rPr>
                <w:rFonts w:hint="eastAsia" w:ascii="Times New Roman" w:hAnsi="Times New Roman" w:cs="Times New Roman" w:eastAsiaTheme="minorEastAsia"/>
                <w:color w:val="auto"/>
                <w:sz w:val="24"/>
                <w:szCs w:val="24"/>
                <w:lang w:val="en-US" w:eastAsia="zh-CN"/>
              </w:rPr>
              <w:t>实施后，</w:t>
            </w:r>
            <w:r>
              <w:rPr>
                <w:rFonts w:hint="default" w:ascii="Times New Roman" w:hAnsi="Times New Roman" w:cs="Times New Roman" w:eastAsiaTheme="minorEastAsia"/>
                <w:color w:val="auto"/>
                <w:sz w:val="24"/>
                <w:szCs w:val="24"/>
              </w:rPr>
              <w:t>需严格控制生产工况，</w:t>
            </w:r>
            <w:r>
              <w:rPr>
                <w:rFonts w:hint="eastAsia" w:ascii="Times New Roman" w:hAnsi="Times New Roman" w:cs="Times New Roman" w:eastAsiaTheme="minorEastAsia"/>
                <w:color w:val="auto"/>
                <w:sz w:val="24"/>
                <w:szCs w:val="24"/>
                <w:lang w:val="en-US" w:eastAsia="zh-CN"/>
              </w:rPr>
              <w:t>做好废气处理设施维护、检修，煅后焦及时更换，确保废气达标排放，</w:t>
            </w:r>
            <w:r>
              <w:rPr>
                <w:rFonts w:hint="default" w:ascii="Times New Roman" w:hAnsi="Times New Roman" w:cs="Times New Roman" w:eastAsiaTheme="minorEastAsia"/>
                <w:color w:val="auto"/>
                <w:sz w:val="24"/>
                <w:szCs w:val="24"/>
              </w:rPr>
              <w:t>尽可能的减少项目对周边土壤积累的贡献，</w:t>
            </w:r>
            <w:r>
              <w:rPr>
                <w:rFonts w:hint="eastAsia" w:ascii="Times New Roman" w:hAnsi="Times New Roman" w:cs="Times New Roman" w:eastAsiaTheme="minorEastAsia"/>
                <w:color w:val="auto"/>
                <w:sz w:val="24"/>
                <w:szCs w:val="24"/>
                <w:lang w:val="en-US" w:eastAsia="zh-CN"/>
              </w:rPr>
              <w:t>在</w:t>
            </w:r>
            <w:r>
              <w:rPr>
                <w:rFonts w:hint="default" w:ascii="Times New Roman" w:hAnsi="Times New Roman" w:cs="Times New Roman" w:eastAsiaTheme="minorEastAsia"/>
                <w:color w:val="auto"/>
                <w:sz w:val="24"/>
                <w:szCs w:val="24"/>
              </w:rPr>
              <w:t>采取必要的检修、监测、管理措施并应严格执行本报告提出的</w:t>
            </w:r>
            <w:r>
              <w:rPr>
                <w:rFonts w:hint="eastAsia" w:ascii="Times New Roman" w:hAnsi="Times New Roman" w:cs="Times New Roman" w:eastAsiaTheme="minorEastAsia"/>
                <w:color w:val="auto"/>
                <w:sz w:val="24"/>
                <w:szCs w:val="24"/>
                <w:lang w:val="en-US" w:eastAsia="zh-CN"/>
              </w:rPr>
              <w:t>土壤</w:t>
            </w:r>
            <w:r>
              <w:rPr>
                <w:rFonts w:hint="default" w:ascii="Times New Roman" w:hAnsi="Times New Roman" w:cs="Times New Roman" w:eastAsiaTheme="minorEastAsia"/>
                <w:color w:val="auto"/>
                <w:sz w:val="24"/>
                <w:szCs w:val="24"/>
              </w:rPr>
              <w:t>环境</w:t>
            </w:r>
            <w:r>
              <w:rPr>
                <w:rFonts w:hint="eastAsia" w:ascii="Times New Roman" w:hAnsi="Times New Roman" w:cs="Times New Roman" w:eastAsiaTheme="minorEastAsia"/>
                <w:color w:val="auto"/>
                <w:sz w:val="24"/>
                <w:szCs w:val="24"/>
                <w:lang w:val="en-US" w:eastAsia="zh-CN"/>
              </w:rPr>
              <w:t>跟踪</w:t>
            </w:r>
            <w:r>
              <w:rPr>
                <w:rFonts w:hint="default" w:ascii="Times New Roman" w:hAnsi="Times New Roman" w:cs="Times New Roman" w:eastAsiaTheme="minorEastAsia"/>
                <w:color w:val="auto"/>
                <w:sz w:val="24"/>
                <w:szCs w:val="24"/>
              </w:rPr>
              <w:t>监测计划</w:t>
            </w:r>
            <w:r>
              <w:rPr>
                <w:rFonts w:hint="eastAsia" w:ascii="Times New Roman" w:hAnsi="Times New Roman" w:cs="Times New Roman" w:eastAsiaTheme="minorEastAsia"/>
                <w:color w:val="auto"/>
                <w:sz w:val="24"/>
                <w:szCs w:val="24"/>
                <w:lang w:val="en-US" w:eastAsia="zh-CN"/>
              </w:rPr>
              <w:t>的</w:t>
            </w:r>
            <w:r>
              <w:rPr>
                <w:rFonts w:hint="default" w:ascii="Times New Roman" w:hAnsi="Times New Roman" w:cs="Times New Roman" w:eastAsiaTheme="minorEastAsia"/>
                <w:color w:val="auto"/>
                <w:sz w:val="24"/>
                <w:szCs w:val="24"/>
              </w:rPr>
              <w:t>条件下，项目建设对</w:t>
            </w:r>
            <w:r>
              <w:rPr>
                <w:rFonts w:hint="eastAsia" w:ascii="Times New Roman" w:hAnsi="Times New Roman" w:cs="Times New Roman" w:eastAsiaTheme="minorEastAsia"/>
                <w:color w:val="auto"/>
                <w:sz w:val="24"/>
                <w:szCs w:val="24"/>
                <w:lang w:val="en-US" w:eastAsia="zh-CN"/>
              </w:rPr>
              <w:t>周边</w:t>
            </w:r>
            <w:r>
              <w:rPr>
                <w:rFonts w:hint="default" w:ascii="Times New Roman" w:hAnsi="Times New Roman" w:cs="Times New Roman" w:eastAsiaTheme="minorEastAsia"/>
                <w:color w:val="auto"/>
                <w:sz w:val="24"/>
                <w:szCs w:val="24"/>
              </w:rPr>
              <w:t>土壤环境的影响可接受</w:t>
            </w:r>
            <w:r>
              <w:rPr>
                <w:rFonts w:hint="eastAsia" w:ascii="Times New Roman" w:hAnsi="Times New Roman" w:cs="Times New Roman" w:eastAsiaTheme="minorEastAsia"/>
                <w:color w:val="auto"/>
                <w:sz w:val="24"/>
                <w:szCs w:val="24"/>
                <w:lang w:eastAsia="zh-CN"/>
              </w:rPr>
              <w:t>。</w:t>
            </w:r>
          </w:p>
          <w:p w14:paraId="10237974">
            <w:pPr>
              <w:spacing w:line="360" w:lineRule="auto"/>
              <w:ind w:firstLine="480" w:firstLineChars="200"/>
              <w:jc w:val="both"/>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val="0"/>
                <w:bCs w:val="0"/>
                <w:color w:val="auto"/>
                <w:sz w:val="24"/>
                <w:szCs w:val="24"/>
                <w:lang w:val="en-US" w:eastAsia="zh-CN"/>
              </w:rPr>
              <w:t>②</w:t>
            </w:r>
            <w:r>
              <w:rPr>
                <w:rFonts w:hint="default" w:ascii="Times New Roman" w:hAnsi="Times New Roman" w:cs="Times New Roman" w:eastAsiaTheme="minorEastAsia"/>
                <w:b w:val="0"/>
                <w:bCs w:val="0"/>
                <w:color w:val="auto"/>
                <w:sz w:val="24"/>
                <w:szCs w:val="24"/>
              </w:rPr>
              <w:t>垂直入渗影响分析</w:t>
            </w:r>
            <w:r>
              <w:rPr>
                <w:rFonts w:hint="eastAsia" w:ascii="Times New Roman" w:hAnsi="Times New Roman" w:cs="Times New Roman" w:eastAsiaTheme="minorEastAsia"/>
                <w:b w:val="0"/>
                <w:bCs w:val="0"/>
                <w:color w:val="auto"/>
                <w:sz w:val="24"/>
                <w:szCs w:val="24"/>
                <w:lang w:val="en-US" w:eastAsia="zh-CN"/>
              </w:rPr>
              <w:t>及防控措施</w:t>
            </w:r>
          </w:p>
          <w:p w14:paraId="3FFB5E5A">
            <w:pPr>
              <w:spacing w:line="360" w:lineRule="auto"/>
              <w:ind w:firstLine="480" w:firstLineChars="200"/>
              <w:rPr>
                <w:rFonts w:hint="eastAsia" w:ascii="Times New Roman" w:hAnsi="Times New Roman" w:cs="Times New Roman" w:eastAsiaTheme="minorEastAsia"/>
                <w:color w:val="auto"/>
                <w:sz w:val="24"/>
                <w:lang w:val="en-US" w:eastAsia="zh-CN"/>
              </w:rPr>
            </w:pPr>
            <w:r>
              <w:rPr>
                <w:rFonts w:ascii="Times New Roman" w:hAnsi="Times New Roman" w:eastAsiaTheme="minorEastAsia"/>
                <w:color w:val="auto"/>
                <w:sz w:val="24"/>
              </w:rPr>
              <w:t>项目对</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w:t>
            </w:r>
            <w:r>
              <w:rPr>
                <w:rFonts w:hint="eastAsia" w:ascii="Times New Roman" w:hAnsi="Times New Roman" w:cs="Times New Roman" w:eastAsiaTheme="minorEastAsia"/>
                <w:color w:val="auto"/>
                <w:sz w:val="24"/>
                <w:szCs w:val="24"/>
                <w:lang w:val="en-US" w:eastAsia="zh-CN"/>
              </w:rPr>
              <w:t>润滑油暂存区、</w:t>
            </w:r>
            <w:r>
              <w:rPr>
                <w:rFonts w:hint="eastAsia" w:ascii="Times New Roman" w:hAnsi="Times New Roman" w:eastAsiaTheme="minorEastAsia"/>
                <w:color w:val="auto"/>
                <w:sz w:val="24"/>
                <w:lang w:val="en-US" w:eastAsia="zh-CN"/>
              </w:rPr>
              <w:t>沥青罐区及拌合主楼</w:t>
            </w:r>
            <w:r>
              <w:rPr>
                <w:rFonts w:hint="eastAsia" w:ascii="Times New Roman" w:hAnsi="Times New Roman" w:eastAsiaTheme="minorEastAsia"/>
                <w:bCs/>
                <w:color w:val="auto"/>
                <w:sz w:val="24"/>
                <w:szCs w:val="24"/>
                <w:lang w:val="en-US" w:eastAsia="zh-CN"/>
              </w:rPr>
              <w:t>等</w:t>
            </w:r>
            <w:r>
              <w:rPr>
                <w:rFonts w:hint="eastAsia" w:ascii="Times New Roman" w:hAnsi="Times New Roman" w:eastAsiaTheme="minorEastAsia"/>
                <w:color w:val="auto"/>
                <w:sz w:val="24"/>
                <w:szCs w:val="24"/>
                <w:lang w:val="en-US" w:eastAsia="zh-CN"/>
              </w:rPr>
              <w:t>基础地面</w:t>
            </w:r>
            <w:r>
              <w:rPr>
                <w:rFonts w:ascii="Times New Roman" w:hAnsi="Times New Roman" w:eastAsiaTheme="minorEastAsia"/>
                <w:color w:val="auto"/>
                <w:sz w:val="24"/>
              </w:rPr>
              <w:t>采取重点防腐防渗措施，</w:t>
            </w:r>
            <w:r>
              <w:rPr>
                <w:rFonts w:hint="eastAsia" w:ascii="Times New Roman" w:hAnsi="Times New Roman" w:eastAsiaTheme="minorEastAsia"/>
                <w:color w:val="auto"/>
                <w:sz w:val="24"/>
                <w:szCs w:val="28"/>
                <w:lang w:val="en-US" w:eastAsia="zh-CN"/>
              </w:rPr>
              <w:t>采用</w:t>
            </w:r>
            <w:r>
              <w:rPr>
                <w:rFonts w:hint="eastAsia" w:ascii="Times New Roman" w:hAnsi="Times New Roman" w:eastAsiaTheme="minorEastAsia"/>
                <w:color w:val="auto"/>
                <w:sz w:val="24"/>
                <w:szCs w:val="28"/>
              </w:rPr>
              <w:t>2 mm厚高密度聚乙烯膜等人工防渗材料</w:t>
            </w:r>
            <w:r>
              <w:rPr>
                <w:rFonts w:hint="eastAsia" w:ascii="Times New Roman" w:hAnsi="Times New Roman" w:eastAsiaTheme="minorEastAsia"/>
                <w:color w:val="auto"/>
                <w:sz w:val="24"/>
                <w:szCs w:val="28"/>
                <w:lang w:eastAsia="zh-CN"/>
              </w:rPr>
              <w:t>，</w:t>
            </w:r>
            <w:r>
              <w:rPr>
                <w:rFonts w:ascii="Times New Roman" w:hAnsi="Times New Roman" w:eastAsiaTheme="minorEastAsia"/>
                <w:color w:val="auto"/>
                <w:sz w:val="24"/>
              </w:rPr>
              <w:t>渗透系数≤1.0×10</w:t>
            </w:r>
            <w:r>
              <w:rPr>
                <w:rFonts w:ascii="Times New Roman" w:hAnsi="Times New Roman" w:eastAsiaTheme="minorEastAsia"/>
                <w:color w:val="auto"/>
                <w:sz w:val="24"/>
                <w:vertAlign w:val="superscript"/>
              </w:rPr>
              <w:t>-10</w:t>
            </w:r>
            <w:r>
              <w:rPr>
                <w:rFonts w:ascii="Times New Roman" w:hAnsi="Times New Roman" w:eastAsiaTheme="minorEastAsia"/>
                <w:color w:val="auto"/>
                <w:sz w:val="24"/>
              </w:rPr>
              <w:t>cm/s，</w:t>
            </w:r>
            <w:r>
              <w:rPr>
                <w:rFonts w:hint="eastAsia" w:ascii="Times New Roman" w:hAnsi="Times New Roman" w:cs="Times New Roman" w:eastAsiaTheme="minorEastAsia"/>
                <w:color w:val="auto"/>
                <w:kern w:val="2"/>
                <w:sz w:val="24"/>
                <w:szCs w:val="24"/>
                <w:lang w:val="en-US" w:eastAsia="zh-CN" w:bidi="ar-SA"/>
              </w:rPr>
              <w:t>厂区其他区域地面硬化防渗，</w:t>
            </w:r>
            <w:r>
              <w:rPr>
                <w:rFonts w:ascii="Times New Roman" w:hAnsi="Times New Roman" w:eastAsiaTheme="minorEastAsia"/>
                <w:color w:val="auto"/>
                <w:sz w:val="24"/>
              </w:rPr>
              <w:t>可有效</w:t>
            </w:r>
            <w:r>
              <w:rPr>
                <w:rFonts w:hint="eastAsia" w:ascii="Times New Roman" w:hAnsi="Times New Roman" w:eastAsiaTheme="minorEastAsia"/>
                <w:color w:val="auto"/>
                <w:sz w:val="24"/>
                <w:lang w:eastAsia="zh-CN"/>
              </w:rPr>
              <w:t>地</w:t>
            </w:r>
            <w:r>
              <w:rPr>
                <w:rFonts w:ascii="Times New Roman" w:hAnsi="Times New Roman" w:eastAsiaTheme="minorEastAsia"/>
                <w:color w:val="auto"/>
                <w:sz w:val="24"/>
              </w:rPr>
              <w:t>防止污染物渗透到地下污染</w:t>
            </w:r>
            <w:r>
              <w:rPr>
                <w:rFonts w:hint="eastAsia" w:ascii="Times New Roman" w:hAnsi="Times New Roman" w:eastAsiaTheme="minorEastAsia"/>
                <w:color w:val="auto"/>
                <w:sz w:val="24"/>
                <w:lang w:val="en-US" w:eastAsia="zh-CN"/>
              </w:rPr>
              <w:t>土壤</w:t>
            </w:r>
            <w:r>
              <w:rPr>
                <w:rFonts w:ascii="Times New Roman" w:hAnsi="Times New Roman" w:eastAsiaTheme="minorEastAsia"/>
                <w:color w:val="auto"/>
                <w:sz w:val="24"/>
              </w:rPr>
              <w:t>。</w:t>
            </w:r>
            <w:r>
              <w:rPr>
                <w:rFonts w:hint="eastAsia" w:ascii="Times New Roman" w:hAnsi="Times New Roman" w:eastAsiaTheme="minorEastAsia"/>
                <w:color w:val="auto"/>
                <w:sz w:val="24"/>
                <w:lang w:val="en-US" w:eastAsia="zh-CN"/>
              </w:rPr>
              <w:t>同时，</w:t>
            </w:r>
            <w:r>
              <w:rPr>
                <w:rFonts w:ascii="Times New Roman" w:hAnsi="Times New Roman" w:eastAsiaTheme="minorEastAsia"/>
                <w:color w:val="auto"/>
                <w:sz w:val="24"/>
              </w:rPr>
              <w:t>对项目</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w:t>
            </w:r>
            <w:r>
              <w:rPr>
                <w:rFonts w:hint="eastAsia" w:ascii="Times New Roman" w:hAnsi="Times New Roman" w:cs="Times New Roman" w:eastAsiaTheme="minorEastAsia"/>
                <w:color w:val="auto"/>
                <w:sz w:val="24"/>
                <w:szCs w:val="24"/>
                <w:lang w:val="en-US" w:eastAsia="zh-CN"/>
              </w:rPr>
              <w:t>润滑油暂存区暂存容器下方</w:t>
            </w:r>
            <w:r>
              <w:rPr>
                <w:rFonts w:ascii="Times New Roman" w:hAnsi="Times New Roman" w:eastAsiaTheme="minorEastAsia"/>
                <w:color w:val="auto"/>
                <w:sz w:val="24"/>
              </w:rPr>
              <w:t>设置</w:t>
            </w:r>
            <w:r>
              <w:rPr>
                <w:rFonts w:hint="eastAsia" w:ascii="Times New Roman" w:hAnsi="Times New Roman" w:eastAsiaTheme="minorEastAsia"/>
                <w:color w:val="auto"/>
                <w:sz w:val="24"/>
                <w:lang w:val="en-US" w:eastAsia="zh-CN"/>
              </w:rPr>
              <w:t>托盘等有效措施</w:t>
            </w:r>
            <w:r>
              <w:rPr>
                <w:rFonts w:hint="eastAsia" w:ascii="Times New Roman" w:hAnsi="Times New Roman" w:cs="Times New Roman" w:eastAsiaTheme="minorEastAsia"/>
                <w:color w:val="auto"/>
                <w:sz w:val="24"/>
                <w:lang w:val="en-US" w:eastAsia="zh-CN"/>
              </w:rPr>
              <w:t>。</w:t>
            </w:r>
          </w:p>
          <w:p w14:paraId="463CAD41">
            <w:pPr>
              <w:spacing w:line="360" w:lineRule="auto"/>
              <w:ind w:firstLine="482" w:firstLineChars="200"/>
              <w:jc w:val="both"/>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w:t>
            </w:r>
            <w:r>
              <w:rPr>
                <w:rFonts w:hint="eastAsia" w:ascii="Times New Roman" w:hAnsi="Times New Roman" w:cs="Times New Roman" w:eastAsiaTheme="minorEastAsia"/>
                <w:b/>
                <w:bCs/>
                <w:color w:val="auto"/>
                <w:sz w:val="24"/>
                <w:szCs w:val="24"/>
                <w:lang w:val="en-US" w:eastAsia="zh-CN"/>
              </w:rPr>
              <w:t>5</w:t>
            </w:r>
            <w:r>
              <w:rPr>
                <w:rFonts w:hint="default" w:ascii="Times New Roman" w:hAnsi="Times New Roman" w:cs="Times New Roman" w:eastAsiaTheme="minorEastAsia"/>
                <w:b/>
                <w:bCs/>
                <w:color w:val="auto"/>
                <w:sz w:val="24"/>
                <w:szCs w:val="24"/>
                <w:lang w:val="en-US" w:eastAsia="zh-CN"/>
              </w:rPr>
              <w:t>）</w:t>
            </w:r>
            <w:r>
              <w:rPr>
                <w:rFonts w:hint="eastAsia" w:ascii="Times New Roman" w:hAnsi="Times New Roman" w:cs="Times New Roman" w:eastAsiaTheme="minorEastAsia"/>
                <w:b/>
                <w:bCs/>
                <w:color w:val="auto"/>
                <w:sz w:val="24"/>
                <w:szCs w:val="24"/>
                <w:lang w:val="en-US" w:eastAsia="zh-CN"/>
              </w:rPr>
              <w:t>跟踪监测</w:t>
            </w:r>
          </w:p>
          <w:p w14:paraId="1E5BCF56">
            <w:pPr>
              <w:spacing w:line="240" w:lineRule="auto"/>
              <w:jc w:val="center"/>
              <w:rPr>
                <w:rFonts w:hint="default" w:ascii="Times New Roman" w:hAnsi="Times New Roman" w:cs="Times New Roman" w:eastAsiaTheme="minorEastAsia"/>
                <w:b/>
                <w:bCs/>
                <w:color w:val="auto"/>
                <w:sz w:val="24"/>
                <w:szCs w:val="24"/>
                <w:lang w:eastAsia="zh-CN"/>
              </w:rPr>
            </w:pPr>
            <w:r>
              <w:rPr>
                <w:rFonts w:hint="default" w:ascii="Times New Roman" w:hAnsi="Times New Roman" w:cs="Times New Roman" w:eastAsiaTheme="minorEastAsia"/>
                <w:b/>
                <w:bCs/>
                <w:color w:val="auto"/>
                <w:sz w:val="24"/>
                <w:szCs w:val="24"/>
                <w:lang w:eastAsia="zh-CN"/>
              </w:rPr>
              <w:t>表</w:t>
            </w:r>
            <w:r>
              <w:rPr>
                <w:rFonts w:hint="eastAsia" w:ascii="Times New Roman" w:hAnsi="Times New Roman" w:cs="Times New Roman" w:eastAsiaTheme="minorEastAsia"/>
                <w:b/>
                <w:bCs/>
                <w:color w:val="auto"/>
                <w:sz w:val="24"/>
                <w:szCs w:val="24"/>
                <w:lang w:val="en-US" w:eastAsia="zh-CN"/>
              </w:rPr>
              <w:t>4-11</w:t>
            </w:r>
            <w:r>
              <w:rPr>
                <w:rFonts w:hint="default" w:ascii="Times New Roman" w:hAnsi="Times New Roman" w:cs="Times New Roman" w:eastAsiaTheme="minorEastAsia"/>
                <w:b/>
                <w:bCs/>
                <w:color w:val="auto"/>
                <w:sz w:val="24"/>
                <w:szCs w:val="24"/>
                <w:lang w:val="en-US" w:eastAsia="zh-CN"/>
              </w:rPr>
              <w:t xml:space="preserve">  </w:t>
            </w:r>
            <w:r>
              <w:rPr>
                <w:rFonts w:hint="default" w:ascii="Times New Roman" w:hAnsi="Times New Roman" w:cs="Times New Roman" w:eastAsiaTheme="minorEastAsia"/>
                <w:b/>
                <w:bCs/>
                <w:color w:val="auto"/>
                <w:sz w:val="24"/>
                <w:szCs w:val="24"/>
                <w:lang w:eastAsia="zh-CN"/>
              </w:rPr>
              <w:t>运营期</w:t>
            </w:r>
            <w:r>
              <w:rPr>
                <w:rFonts w:hint="eastAsia" w:ascii="Times New Roman" w:hAnsi="Times New Roman" w:cs="Times New Roman" w:eastAsiaTheme="minorEastAsia"/>
                <w:b/>
                <w:bCs/>
                <w:color w:val="auto"/>
                <w:sz w:val="24"/>
                <w:szCs w:val="24"/>
                <w:lang w:val="en-US" w:eastAsia="zh-CN"/>
              </w:rPr>
              <w:t>土壤跟踪监测</w:t>
            </w:r>
            <w:r>
              <w:rPr>
                <w:rFonts w:hint="default" w:ascii="Times New Roman" w:hAnsi="Times New Roman" w:cs="Times New Roman" w:eastAsiaTheme="minorEastAsia"/>
                <w:b/>
                <w:bCs/>
                <w:color w:val="auto"/>
                <w:sz w:val="24"/>
                <w:szCs w:val="24"/>
                <w:lang w:eastAsia="zh-CN"/>
              </w:rPr>
              <w:t>一览表</w:t>
            </w:r>
          </w:p>
          <w:tbl>
            <w:tblPr>
              <w:tblStyle w:val="22"/>
              <w:tblW w:w="8355"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042"/>
              <w:gridCol w:w="1109"/>
              <w:gridCol w:w="1433"/>
              <w:gridCol w:w="1253"/>
              <w:gridCol w:w="3518"/>
            </w:tblGrid>
            <w:tr w14:paraId="0AB5E2D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23" w:type="pct"/>
                  <w:tcBorders>
                    <w:bottom w:val="single" w:color="000000" w:sz="4" w:space="0"/>
                    <w:right w:val="single" w:color="000000" w:sz="4" w:space="0"/>
                  </w:tcBorders>
                  <w:vAlign w:val="center"/>
                </w:tcPr>
                <w:p w14:paraId="483E7D27">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监测类别</w:t>
                  </w:r>
                </w:p>
              </w:tc>
              <w:tc>
                <w:tcPr>
                  <w:tcW w:w="663" w:type="pct"/>
                  <w:tcBorders>
                    <w:left w:val="single" w:color="000000" w:sz="4" w:space="0"/>
                    <w:bottom w:val="single" w:color="000000" w:sz="4" w:space="0"/>
                    <w:right w:val="single" w:color="000000" w:sz="4" w:space="0"/>
                  </w:tcBorders>
                  <w:vAlign w:val="center"/>
                </w:tcPr>
                <w:p w14:paraId="03FF18C3">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监测项目</w:t>
                  </w:r>
                </w:p>
              </w:tc>
              <w:tc>
                <w:tcPr>
                  <w:tcW w:w="857" w:type="pct"/>
                  <w:tcBorders>
                    <w:left w:val="single" w:color="000000" w:sz="4" w:space="0"/>
                    <w:bottom w:val="single" w:color="000000" w:sz="4" w:space="0"/>
                    <w:right w:val="single" w:color="000000" w:sz="4" w:space="0"/>
                  </w:tcBorders>
                  <w:vAlign w:val="center"/>
                </w:tcPr>
                <w:p w14:paraId="731B203C">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监测位置</w:t>
                  </w:r>
                </w:p>
              </w:tc>
              <w:tc>
                <w:tcPr>
                  <w:tcW w:w="749" w:type="pct"/>
                  <w:tcBorders>
                    <w:left w:val="single" w:color="000000" w:sz="4" w:space="0"/>
                    <w:bottom w:val="single" w:color="000000" w:sz="4" w:space="0"/>
                    <w:right w:val="single" w:color="000000" w:sz="4" w:space="0"/>
                  </w:tcBorders>
                  <w:vAlign w:val="center"/>
                </w:tcPr>
                <w:p w14:paraId="7E708786">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监测频次</w:t>
                  </w:r>
                </w:p>
              </w:tc>
              <w:tc>
                <w:tcPr>
                  <w:tcW w:w="2105" w:type="pct"/>
                  <w:tcBorders>
                    <w:left w:val="single" w:color="000000" w:sz="4" w:space="0"/>
                    <w:bottom w:val="single" w:color="000000" w:sz="4" w:space="0"/>
                  </w:tcBorders>
                  <w:vAlign w:val="center"/>
                </w:tcPr>
                <w:p w14:paraId="2487B623">
                  <w:pPr>
                    <w:jc w:val="center"/>
                    <w:rPr>
                      <w:rFonts w:hint="default" w:ascii="Times New Roman" w:hAnsi="Times New Roman" w:cs="Times New Roman" w:eastAsiaTheme="minorEastAsia"/>
                      <w:b/>
                      <w:bCs/>
                      <w:color w:val="auto"/>
                      <w:sz w:val="21"/>
                      <w:szCs w:val="21"/>
                      <w:lang w:eastAsia="zh-CN"/>
                    </w:rPr>
                  </w:pPr>
                  <w:r>
                    <w:rPr>
                      <w:rFonts w:hint="default" w:ascii="Times New Roman" w:hAnsi="Times New Roman" w:cs="Times New Roman" w:eastAsiaTheme="minorEastAsia"/>
                      <w:b/>
                      <w:bCs/>
                      <w:color w:val="auto"/>
                      <w:sz w:val="21"/>
                      <w:szCs w:val="21"/>
                      <w:lang w:val="en-US" w:eastAsia="zh-CN"/>
                    </w:rPr>
                    <w:t>执行标准</w:t>
                  </w:r>
                </w:p>
              </w:tc>
            </w:tr>
            <w:tr w14:paraId="458D8CF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23" w:type="pct"/>
                  <w:tcBorders>
                    <w:top w:val="single" w:color="000000" w:sz="4" w:space="0"/>
                    <w:right w:val="single" w:color="000000" w:sz="4" w:space="0"/>
                  </w:tcBorders>
                  <w:vAlign w:val="center"/>
                </w:tcPr>
                <w:p w14:paraId="7DDF69D1">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土壤</w:t>
                  </w:r>
                </w:p>
              </w:tc>
              <w:tc>
                <w:tcPr>
                  <w:tcW w:w="663" w:type="pct"/>
                  <w:tcBorders>
                    <w:top w:val="single" w:color="000000" w:sz="4" w:space="0"/>
                    <w:left w:val="single" w:color="000000" w:sz="4" w:space="0"/>
                    <w:right w:val="single" w:color="000000" w:sz="4" w:space="0"/>
                  </w:tcBorders>
                  <w:vAlign w:val="center"/>
                </w:tcPr>
                <w:p w14:paraId="0E8E850A">
                  <w:pPr>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eastAsiaTheme="minorEastAsia"/>
                      <w:color w:val="auto"/>
                      <w:sz w:val="21"/>
                      <w:szCs w:val="24"/>
                    </w:rPr>
                    <w:t>苯并[a]芘</w:t>
                  </w:r>
                </w:p>
              </w:tc>
              <w:tc>
                <w:tcPr>
                  <w:tcW w:w="857" w:type="pct"/>
                  <w:tcBorders>
                    <w:top w:val="single" w:color="000000" w:sz="4" w:space="0"/>
                    <w:left w:val="single" w:color="000000" w:sz="4" w:space="0"/>
                    <w:right w:val="single" w:color="000000" w:sz="4" w:space="0"/>
                  </w:tcBorders>
                  <w:vAlign w:val="center"/>
                </w:tcPr>
                <w:p w14:paraId="31AC953B">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厂界外</w:t>
                  </w:r>
                </w:p>
                <w:p w14:paraId="05CC170F">
                  <w:pPr>
                    <w:jc w:val="center"/>
                    <w:rPr>
                      <w:rFonts w:hint="default" w:ascii="Times New Roman" w:hAnsi="Times New Roman" w:cs="Times New Roman" w:eastAsiaTheme="minorEastAsia"/>
                      <w:color w:val="auto"/>
                      <w:sz w:val="21"/>
                      <w:szCs w:val="21"/>
                      <w:lang w:val="en-US"/>
                    </w:rPr>
                  </w:pPr>
                  <w:r>
                    <w:rPr>
                      <w:rFonts w:hint="default" w:ascii="Times New Roman" w:hAnsi="Times New Roman" w:cs="Times New Roman" w:eastAsiaTheme="minorEastAsia"/>
                      <w:color w:val="auto"/>
                      <w:sz w:val="21"/>
                      <w:szCs w:val="21"/>
                      <w:lang w:val="en-US" w:eastAsia="zh-CN"/>
                    </w:rPr>
                    <w:t>下风向</w:t>
                  </w:r>
                </w:p>
              </w:tc>
              <w:tc>
                <w:tcPr>
                  <w:tcW w:w="749" w:type="pct"/>
                  <w:tcBorders>
                    <w:top w:val="single" w:color="000000" w:sz="4" w:space="0"/>
                    <w:left w:val="single" w:color="000000" w:sz="4" w:space="0"/>
                    <w:right w:val="single" w:color="000000" w:sz="4" w:space="0"/>
                  </w:tcBorders>
                  <w:vAlign w:val="center"/>
                </w:tcPr>
                <w:p w14:paraId="1279B323">
                  <w:pPr>
                    <w:jc w:val="center"/>
                    <w:rPr>
                      <w:rFonts w:hint="default" w:ascii="Times New Roman" w:hAnsi="Times New Roman" w:cs="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5</w:t>
                  </w:r>
                  <w:r>
                    <w:rPr>
                      <w:rFonts w:hint="default" w:ascii="Times New Roman" w:hAnsi="Times New Roman" w:cs="Times New Roman" w:eastAsiaTheme="minorEastAsia"/>
                      <w:color w:val="auto"/>
                      <w:sz w:val="21"/>
                      <w:szCs w:val="21"/>
                    </w:rPr>
                    <w:t>年</w:t>
                  </w:r>
                  <w:r>
                    <w:rPr>
                      <w:rFonts w:hint="eastAsia"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次</w:t>
                  </w:r>
                </w:p>
              </w:tc>
              <w:tc>
                <w:tcPr>
                  <w:tcW w:w="2105" w:type="pct"/>
                  <w:tcBorders>
                    <w:top w:val="single" w:color="000000" w:sz="4" w:space="0"/>
                    <w:left w:val="single" w:color="000000" w:sz="4" w:space="0"/>
                  </w:tcBorders>
                  <w:vAlign w:val="center"/>
                </w:tcPr>
                <w:p w14:paraId="6FC93775">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color w:val="auto"/>
                      <w:sz w:val="21"/>
                      <w:szCs w:val="20"/>
                    </w:rPr>
                    <w:t xml:space="preserve">《土壤环境质量 </w:t>
                  </w:r>
                  <w:r>
                    <w:rPr>
                      <w:rFonts w:hint="eastAsia" w:ascii="Times New Roman" w:hAnsi="Times New Roman" w:cs="Times New Roman"/>
                      <w:color w:val="auto"/>
                      <w:sz w:val="21"/>
                      <w:szCs w:val="20"/>
                      <w:lang w:val="en-US" w:eastAsia="zh-CN"/>
                    </w:rPr>
                    <w:t>农</w:t>
                  </w:r>
                  <w:r>
                    <w:rPr>
                      <w:rFonts w:hint="default" w:ascii="Times New Roman" w:hAnsi="Times New Roman" w:cs="Times New Roman"/>
                      <w:color w:val="auto"/>
                      <w:sz w:val="21"/>
                      <w:szCs w:val="20"/>
                    </w:rPr>
                    <w:t xml:space="preserve">用地土壤污染风险管控标准（试行）》（GB </w:t>
                  </w:r>
                  <w:r>
                    <w:rPr>
                      <w:rFonts w:hint="eastAsia" w:ascii="Times New Roman" w:hAnsi="Times New Roman" w:cs="Times New Roman"/>
                      <w:color w:val="auto"/>
                      <w:sz w:val="21"/>
                      <w:szCs w:val="20"/>
                      <w:lang w:val="en-US" w:eastAsia="zh-CN"/>
                    </w:rPr>
                    <w:t>15618</w:t>
                  </w:r>
                  <w:r>
                    <w:rPr>
                      <w:rFonts w:hint="default" w:ascii="Times New Roman" w:hAnsi="Times New Roman" w:cs="Times New Roman"/>
                      <w:color w:val="auto"/>
                      <w:sz w:val="21"/>
                      <w:szCs w:val="20"/>
                    </w:rPr>
                    <w:t>-2018）</w:t>
                  </w:r>
                  <w:r>
                    <w:rPr>
                      <w:rFonts w:hint="eastAsia" w:ascii="Times New Roman" w:hAnsi="Times New Roman" w:cs="Times New Roman"/>
                      <w:color w:val="auto"/>
                      <w:sz w:val="21"/>
                      <w:szCs w:val="20"/>
                      <w:lang w:val="en-US" w:eastAsia="zh-CN"/>
                    </w:rPr>
                    <w:t>中表2风险筛选值</w:t>
                  </w:r>
                </w:p>
              </w:tc>
            </w:tr>
          </w:tbl>
          <w:p w14:paraId="419876CD">
            <w:pPr>
              <w:spacing w:line="360" w:lineRule="auto"/>
              <w:ind w:firstLine="482" w:firstLineChars="200"/>
              <w:rPr>
                <w:rFonts w:ascii="Times New Roman" w:hAnsi="Times New Roman" w:eastAsiaTheme="minorEastAsia"/>
                <w:b/>
                <w:bCs/>
                <w:color w:val="auto"/>
                <w:sz w:val="24"/>
                <w:szCs w:val="32"/>
              </w:rPr>
            </w:pPr>
            <w:r>
              <w:rPr>
                <w:rFonts w:hint="eastAsia" w:ascii="Times New Roman" w:hAnsi="Times New Roman" w:eastAsiaTheme="minorEastAsia"/>
                <w:b/>
                <w:bCs/>
                <w:color w:val="auto"/>
                <w:sz w:val="24"/>
                <w:szCs w:val="32"/>
                <w:lang w:val="en-US" w:eastAsia="zh-CN"/>
              </w:rPr>
              <w:t>6.</w:t>
            </w:r>
            <w:r>
              <w:rPr>
                <w:rFonts w:hint="eastAsia" w:ascii="Times New Roman" w:hAnsi="Times New Roman" w:eastAsiaTheme="minorEastAsia"/>
                <w:b/>
                <w:bCs/>
                <w:color w:val="auto"/>
                <w:sz w:val="24"/>
                <w:szCs w:val="32"/>
              </w:rPr>
              <w:t>环境风险</w:t>
            </w:r>
          </w:p>
          <w:p w14:paraId="326B11A4">
            <w:pPr>
              <w:spacing w:line="360" w:lineRule="auto"/>
              <w:ind w:firstLine="482" w:firstLineChars="200"/>
              <w:rPr>
                <w:rFonts w:ascii="Times New Roman" w:hAnsi="Times New Roman" w:eastAsiaTheme="minorEastAsia"/>
                <w:b/>
                <w:bCs/>
                <w:color w:val="auto"/>
                <w:sz w:val="24"/>
              </w:rPr>
            </w:pPr>
            <w:bookmarkStart w:id="36" w:name="_Toc142980061"/>
            <w:bookmarkStart w:id="37" w:name="_Toc124301139"/>
            <w:bookmarkStart w:id="38" w:name="_Toc27483_WPSOffice_Level2"/>
            <w:bookmarkStart w:id="39" w:name="_Toc323023525"/>
            <w:bookmarkStart w:id="40" w:name="_Toc459118474"/>
            <w:bookmarkStart w:id="41" w:name="_Toc21550_WPSOffice_Level1"/>
            <w:bookmarkStart w:id="42" w:name="_Toc112558525"/>
            <w:bookmarkStart w:id="43" w:name="_Toc14312_WPSOffice_Level2"/>
            <w:bookmarkStart w:id="44" w:name="_Toc140051415"/>
            <w:r>
              <w:rPr>
                <w:rFonts w:ascii="Times New Roman" w:hAnsi="Times New Roman" w:eastAsiaTheme="minorEastAsia"/>
                <w:b/>
                <w:bCs/>
                <w:color w:val="auto"/>
                <w:sz w:val="24"/>
                <w:szCs w:val="32"/>
              </w:rPr>
              <w:t>（1）危险物质及风险源分布</w:t>
            </w:r>
          </w:p>
          <w:p w14:paraId="1632147B">
            <w:pPr>
              <w:spacing w:line="360" w:lineRule="auto"/>
              <w:ind w:firstLine="480" w:firstLineChars="200"/>
              <w:rPr>
                <w:rFonts w:hint="eastAsia" w:ascii="Times New Roman" w:hAnsi="Times New Roman" w:cs="Times New Roman" w:eastAsiaTheme="minorEastAsia"/>
                <w:color w:val="auto"/>
                <w:sz w:val="24"/>
                <w:lang w:val="en-GB" w:eastAsia="zh-CN"/>
              </w:rPr>
            </w:pPr>
            <w:r>
              <w:rPr>
                <w:rFonts w:hint="eastAsia" w:ascii="Times New Roman" w:hAnsi="Times New Roman" w:cs="Times New Roman" w:eastAsiaTheme="minorEastAsia"/>
                <w:color w:val="auto"/>
                <w:sz w:val="24"/>
                <w:lang w:val="en-US" w:eastAsia="zh-CN"/>
              </w:rPr>
              <w:t>经查阅《建设项目环境风险评价技术导则》（HJ169-2018），本项目运营期危险物质及其</w:t>
            </w:r>
            <w:r>
              <w:rPr>
                <w:rFonts w:hint="eastAsia" w:ascii="Times New Roman" w:hAnsi="Times New Roman" w:cs="Times New Roman" w:eastAsiaTheme="minorEastAsia"/>
                <w:color w:val="auto"/>
                <w:sz w:val="24"/>
                <w:lang w:val="en-GB" w:eastAsia="zh-CN"/>
              </w:rPr>
              <w:t>分布情况见下表。</w:t>
            </w:r>
          </w:p>
          <w:p w14:paraId="65F8CE76">
            <w:pPr>
              <w:pStyle w:val="16"/>
              <w:ind w:leftChars="0" w:firstLine="0" w:firstLineChars="0"/>
              <w:jc w:val="center"/>
              <w:rPr>
                <w:rFonts w:hint="eastAsia" w:ascii="Times New Roman" w:hAnsi="Times New Roman" w:eastAsia="宋体"/>
                <w:b/>
                <w:bCs/>
                <w:color w:val="auto"/>
                <w:sz w:val="24"/>
                <w:lang w:val="en-US" w:eastAsia="zh-CN"/>
              </w:rPr>
            </w:pPr>
            <w:r>
              <w:rPr>
                <w:rFonts w:ascii="Times New Roman" w:hAnsi="Times New Roman" w:eastAsia="宋体"/>
                <w:b/>
                <w:bCs/>
                <w:color w:val="auto"/>
                <w:sz w:val="24"/>
                <w:lang w:val="en-GB"/>
              </w:rPr>
              <w:t>表</w:t>
            </w:r>
            <w:r>
              <w:rPr>
                <w:rFonts w:ascii="Times New Roman" w:hAnsi="Times New Roman" w:eastAsia="宋体"/>
                <w:b/>
                <w:bCs/>
                <w:color w:val="auto"/>
                <w:sz w:val="24"/>
              </w:rPr>
              <w:t>4-</w:t>
            </w:r>
            <w:r>
              <w:rPr>
                <w:rFonts w:hint="eastAsia" w:ascii="Times New Roman" w:hAnsi="Times New Roman" w:eastAsia="宋体"/>
                <w:b/>
                <w:bCs/>
                <w:color w:val="auto"/>
                <w:sz w:val="24"/>
                <w:lang w:val="en-US" w:eastAsia="zh-CN"/>
              </w:rPr>
              <w:t>12</w:t>
            </w:r>
            <w:r>
              <w:rPr>
                <w:rFonts w:ascii="Times New Roman" w:hAnsi="Times New Roman" w:eastAsia="宋体"/>
                <w:b/>
                <w:bCs/>
                <w:color w:val="auto"/>
                <w:sz w:val="24"/>
                <w:lang w:val="en-GB"/>
              </w:rPr>
              <w:t xml:space="preserve">  危险物质及分布情况</w:t>
            </w:r>
            <w:r>
              <w:rPr>
                <w:rFonts w:hint="eastAsia" w:ascii="Times New Roman" w:hAnsi="Times New Roman" w:eastAsia="宋体"/>
                <w:b/>
                <w:bCs/>
                <w:color w:val="auto"/>
                <w:sz w:val="24"/>
                <w:lang w:val="en-US" w:eastAsia="zh-CN"/>
              </w:rPr>
              <w:t>表</w:t>
            </w:r>
          </w:p>
          <w:tbl>
            <w:tblPr>
              <w:tblStyle w:val="2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2209"/>
              <w:gridCol w:w="1705"/>
              <w:gridCol w:w="1474"/>
              <w:gridCol w:w="1276"/>
            </w:tblGrid>
            <w:tr w14:paraId="6C030D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pct"/>
                  <w:tcBorders>
                    <w:tl2br w:val="nil"/>
                    <w:tr2bl w:val="nil"/>
                  </w:tcBorders>
                  <w:vAlign w:val="center"/>
                </w:tcPr>
                <w:p w14:paraId="46515F0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2"/>
                      <w:sz w:val="21"/>
                      <w:szCs w:val="21"/>
                      <w:lang w:val="en-US" w:eastAsia="zh-CN" w:bidi="ar-SA"/>
                    </w:rPr>
                  </w:pPr>
                  <w:bookmarkStart w:id="45" w:name="_bookmark173"/>
                  <w:bookmarkEnd w:id="45"/>
                  <w:bookmarkStart w:id="46" w:name="8.1评价依据"/>
                  <w:bookmarkEnd w:id="46"/>
                  <w:bookmarkStart w:id="47" w:name="_bookmark174"/>
                  <w:bookmarkEnd w:id="47"/>
                  <w:r>
                    <w:rPr>
                      <w:rFonts w:hint="default" w:ascii="Times New Roman" w:hAnsi="Times New Roman" w:cs="Times New Roman" w:eastAsiaTheme="minorEastAsia"/>
                      <w:b/>
                      <w:bCs/>
                      <w:color w:val="auto"/>
                      <w:sz w:val="21"/>
                      <w:szCs w:val="21"/>
                    </w:rPr>
                    <w:t>危险物质</w:t>
                  </w:r>
                </w:p>
              </w:tc>
              <w:tc>
                <w:tcPr>
                  <w:tcW w:w="1328" w:type="pct"/>
                  <w:tcBorders>
                    <w:tl2br w:val="nil"/>
                    <w:tr2bl w:val="nil"/>
                  </w:tcBorders>
                  <w:vAlign w:val="center"/>
                </w:tcPr>
                <w:p w14:paraId="50CD6874">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分布</w:t>
                  </w:r>
                  <w:r>
                    <w:rPr>
                      <w:rFonts w:hint="eastAsia" w:ascii="Times New Roman" w:hAnsi="Times New Roman" w:cs="Times New Roman" w:eastAsiaTheme="minorEastAsia"/>
                      <w:b/>
                      <w:bCs/>
                      <w:color w:val="auto"/>
                      <w:sz w:val="21"/>
                      <w:szCs w:val="21"/>
                      <w:lang w:val="en-US" w:eastAsia="zh-CN"/>
                    </w:rPr>
                    <w:t>情况</w:t>
                  </w:r>
                </w:p>
              </w:tc>
              <w:tc>
                <w:tcPr>
                  <w:tcW w:w="1025" w:type="pct"/>
                  <w:tcBorders>
                    <w:tl2br w:val="nil"/>
                    <w:tr2bl w:val="nil"/>
                  </w:tcBorders>
                  <w:vAlign w:val="center"/>
                </w:tcPr>
                <w:p w14:paraId="3DC6262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lang w:val="en-US" w:eastAsia="zh-CN"/>
                    </w:rPr>
                    <w:t>最大</w:t>
                  </w:r>
                  <w:r>
                    <w:rPr>
                      <w:rFonts w:hint="eastAsia" w:ascii="Times New Roman" w:hAnsi="Times New Roman" w:cs="Times New Roman" w:eastAsiaTheme="minorEastAsia"/>
                      <w:b/>
                      <w:bCs/>
                      <w:color w:val="auto"/>
                      <w:sz w:val="21"/>
                      <w:szCs w:val="21"/>
                      <w:lang w:val="en-US" w:eastAsia="zh-CN"/>
                    </w:rPr>
                    <w:t>存在</w:t>
                  </w:r>
                  <w:r>
                    <w:rPr>
                      <w:rFonts w:hint="default" w:ascii="Times New Roman" w:hAnsi="Times New Roman" w:cs="Times New Roman" w:eastAsiaTheme="minorEastAsia"/>
                      <w:b/>
                      <w:bCs/>
                      <w:color w:val="auto"/>
                      <w:sz w:val="21"/>
                      <w:szCs w:val="21"/>
                    </w:rPr>
                    <w:t>量</w:t>
                  </w:r>
                  <w:r>
                    <w:rPr>
                      <w:rFonts w:hint="default" w:ascii="Times New Roman" w:hAnsi="Times New Roman" w:cs="Times New Roman" w:eastAsiaTheme="minorEastAsia"/>
                      <w:b/>
                      <w:bCs/>
                      <w:color w:val="auto"/>
                      <w:sz w:val="21"/>
                      <w:szCs w:val="21"/>
                      <w:lang w:val="en-US" w:eastAsia="zh-CN"/>
                    </w:rPr>
                    <w:t>/t</w:t>
                  </w:r>
                </w:p>
              </w:tc>
              <w:tc>
                <w:tcPr>
                  <w:tcW w:w="886" w:type="pct"/>
                  <w:tcBorders>
                    <w:tl2br w:val="nil"/>
                    <w:tr2bl w:val="nil"/>
                  </w:tcBorders>
                  <w:vAlign w:val="center"/>
                </w:tcPr>
                <w:p w14:paraId="4EB14ECC">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临界量</w:t>
                  </w:r>
                  <w:r>
                    <w:rPr>
                      <w:rFonts w:hint="default" w:ascii="Times New Roman" w:hAnsi="Times New Roman" w:cs="Times New Roman" w:eastAsiaTheme="minorEastAsia"/>
                      <w:b/>
                      <w:bCs/>
                      <w:color w:val="auto"/>
                      <w:sz w:val="21"/>
                      <w:szCs w:val="21"/>
                      <w:lang w:val="en-US" w:eastAsia="zh-CN"/>
                    </w:rPr>
                    <w:t>/t</w:t>
                  </w:r>
                </w:p>
              </w:tc>
              <w:tc>
                <w:tcPr>
                  <w:tcW w:w="767" w:type="pct"/>
                  <w:tcBorders>
                    <w:tl2br w:val="nil"/>
                    <w:tr2bl w:val="nil"/>
                  </w:tcBorders>
                  <w:vAlign w:val="center"/>
                </w:tcPr>
                <w:p w14:paraId="051BA579">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Q值</w:t>
                  </w:r>
                </w:p>
              </w:tc>
            </w:tr>
            <w:tr w14:paraId="7D9B34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pct"/>
                  <w:tcBorders>
                    <w:tl2br w:val="nil"/>
                    <w:tr2bl w:val="nil"/>
                  </w:tcBorders>
                  <w:shd w:val="clear" w:color="auto" w:fill="auto"/>
                  <w:vAlign w:val="center"/>
                </w:tcPr>
                <w:p w14:paraId="372B9435">
                  <w:pPr>
                    <w:jc w:val="center"/>
                    <w:rPr>
                      <w:rFonts w:hint="eastAsia" w:ascii="Times New Roman" w:hAnsi="Times New Roman" w:cs="Times New Roman" w:eastAsiaTheme="minorEastAsia"/>
                      <w:i w:val="0"/>
                      <w:color w:val="auto"/>
                      <w:kern w:val="0"/>
                      <w:sz w:val="21"/>
                      <w:szCs w:val="21"/>
                      <w:u w:val="none"/>
                      <w:lang w:val="en-US" w:eastAsia="zh-CN" w:bidi="ar"/>
                    </w:rPr>
                  </w:pPr>
                  <w:r>
                    <w:rPr>
                      <w:rFonts w:hint="eastAsia" w:ascii="Times New Roman" w:hAnsi="Times New Roman" w:cs="Times New Roman" w:eastAsiaTheme="minorEastAsia"/>
                      <w:color w:val="auto"/>
                      <w:sz w:val="21"/>
                      <w:szCs w:val="22"/>
                      <w:lang w:val="en-US" w:eastAsia="zh-CN"/>
                    </w:rPr>
                    <w:t>润滑油</w:t>
                  </w:r>
                </w:p>
              </w:tc>
              <w:tc>
                <w:tcPr>
                  <w:tcW w:w="1328" w:type="pct"/>
                  <w:tcBorders>
                    <w:tl2br w:val="nil"/>
                    <w:tr2bl w:val="nil"/>
                  </w:tcBorders>
                  <w:vAlign w:val="center"/>
                </w:tcPr>
                <w:p w14:paraId="02DB5174">
                  <w:pPr>
                    <w:bidi w:val="0"/>
                    <w:jc w:val="center"/>
                    <w:rPr>
                      <w:rFonts w:hint="default" w:ascii="Times New Roman" w:hAnsi="Times New Roman" w:cs="Times New Roman" w:eastAsiaTheme="minorEastAsia"/>
                      <w:color w:val="auto"/>
                      <w:sz w:val="21"/>
                      <w:szCs w:val="22"/>
                      <w:lang w:val="en-US" w:eastAsia="zh-CN"/>
                    </w:rPr>
                  </w:pPr>
                  <w:r>
                    <w:rPr>
                      <w:rFonts w:hint="eastAsia" w:ascii="Times New Roman" w:hAnsi="Times New Roman" w:cs="Times New Roman" w:eastAsiaTheme="minorEastAsia"/>
                      <w:color w:val="auto"/>
                      <w:sz w:val="21"/>
                      <w:szCs w:val="22"/>
                      <w:lang w:val="en-US" w:eastAsia="zh-CN"/>
                    </w:rPr>
                    <w:t>润滑油暂存区</w:t>
                  </w:r>
                </w:p>
              </w:tc>
              <w:tc>
                <w:tcPr>
                  <w:tcW w:w="1025" w:type="pct"/>
                  <w:tcBorders>
                    <w:tl2br w:val="nil"/>
                    <w:tr2bl w:val="nil"/>
                  </w:tcBorders>
                  <w:shd w:val="clear" w:color="auto" w:fill="auto"/>
                  <w:vAlign w:val="center"/>
                </w:tcPr>
                <w:p w14:paraId="0261196C">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highlight w:val="none"/>
                      <w:shd w:val="clear" w:color="auto" w:fill="FFFFFF"/>
                      <w:vertAlign w:val="baseline"/>
                      <w:lang w:val="en-US" w:eastAsia="zh-CN" w:bidi="ar-SA"/>
                    </w:rPr>
                  </w:pPr>
                  <w:r>
                    <w:rPr>
                      <w:rFonts w:hint="eastAsia" w:ascii="Times New Roman" w:hAnsi="Times New Roman" w:cs="Times New Roman" w:eastAsiaTheme="minorEastAsia"/>
                      <w:color w:val="auto"/>
                      <w:kern w:val="2"/>
                      <w:sz w:val="21"/>
                      <w:szCs w:val="21"/>
                      <w:highlight w:val="none"/>
                      <w:shd w:val="clear" w:color="auto" w:fill="FFFFFF"/>
                      <w:vertAlign w:val="baseline"/>
                      <w:lang w:val="en-US" w:eastAsia="zh-CN" w:bidi="ar-SA"/>
                    </w:rPr>
                    <w:t>0.03</w:t>
                  </w:r>
                </w:p>
              </w:tc>
              <w:tc>
                <w:tcPr>
                  <w:tcW w:w="886" w:type="pct"/>
                  <w:tcBorders>
                    <w:tl2br w:val="nil"/>
                    <w:tr2bl w:val="nil"/>
                  </w:tcBorders>
                  <w:shd w:val="clear" w:color="auto" w:fill="auto"/>
                  <w:vAlign w:val="center"/>
                </w:tcPr>
                <w:p w14:paraId="341B501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2500</w:t>
                  </w:r>
                </w:p>
              </w:tc>
              <w:tc>
                <w:tcPr>
                  <w:tcW w:w="767" w:type="pct"/>
                  <w:tcBorders>
                    <w:tl2br w:val="nil"/>
                    <w:tr2bl w:val="nil"/>
                  </w:tcBorders>
                  <w:shd w:val="clear" w:color="auto" w:fill="auto"/>
                  <w:vAlign w:val="center"/>
                </w:tcPr>
                <w:p w14:paraId="74D86FFB">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0.000012</w:t>
                  </w:r>
                </w:p>
              </w:tc>
            </w:tr>
            <w:tr w14:paraId="5ED048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pct"/>
                  <w:tcBorders>
                    <w:tl2br w:val="nil"/>
                    <w:tr2bl w:val="nil"/>
                  </w:tcBorders>
                  <w:shd w:val="clear" w:color="auto" w:fill="auto"/>
                  <w:vAlign w:val="center"/>
                </w:tcPr>
                <w:p w14:paraId="2B7C9DE2">
                  <w:pPr>
                    <w:jc w:val="center"/>
                    <w:rPr>
                      <w:rFonts w:hint="eastAsia" w:ascii="Times New Roman" w:hAnsi="Times New Roman" w:cs="Times New Roman" w:eastAsiaTheme="minorEastAsia"/>
                      <w:i w:val="0"/>
                      <w:color w:val="auto"/>
                      <w:kern w:val="0"/>
                      <w:sz w:val="21"/>
                      <w:szCs w:val="21"/>
                      <w:u w:val="none"/>
                      <w:lang w:val="en-US" w:eastAsia="zh-CN" w:bidi="ar"/>
                    </w:rPr>
                  </w:pPr>
                  <w:r>
                    <w:rPr>
                      <w:rFonts w:hint="eastAsia" w:ascii="Times New Roman" w:hAnsi="Times New Roman" w:cs="Times New Roman" w:eastAsiaTheme="minorEastAsia"/>
                      <w:i w:val="0"/>
                      <w:color w:val="auto"/>
                      <w:kern w:val="0"/>
                      <w:sz w:val="21"/>
                      <w:szCs w:val="21"/>
                      <w:u w:val="none"/>
                      <w:lang w:val="en-US" w:eastAsia="zh-CN" w:bidi="ar"/>
                    </w:rPr>
                    <w:t>废润滑油</w:t>
                  </w:r>
                </w:p>
              </w:tc>
              <w:tc>
                <w:tcPr>
                  <w:tcW w:w="1328" w:type="pct"/>
                  <w:tcBorders>
                    <w:tl2br w:val="nil"/>
                    <w:tr2bl w:val="nil"/>
                  </w:tcBorders>
                  <w:vAlign w:val="center"/>
                </w:tcPr>
                <w:p w14:paraId="689F7A0E">
                  <w:pPr>
                    <w:bidi w:val="0"/>
                    <w:jc w:val="center"/>
                    <w:rPr>
                      <w:rFonts w:hint="eastAsia" w:ascii="Times New Roman" w:hAnsi="Times New Roman" w:cs="Times New Roman" w:eastAsiaTheme="minorEastAsia"/>
                      <w:color w:val="auto"/>
                      <w:sz w:val="21"/>
                      <w:szCs w:val="22"/>
                      <w:lang w:val="en-US" w:eastAsia="zh-CN"/>
                    </w:rPr>
                  </w:pPr>
                  <w:r>
                    <w:rPr>
                      <w:rFonts w:hint="eastAsia" w:ascii="Times New Roman" w:hAnsi="Times New Roman" w:eastAsiaTheme="minorEastAsia"/>
                      <w:color w:val="auto"/>
                      <w:sz w:val="21"/>
                      <w:szCs w:val="21"/>
                      <w:lang w:eastAsia="zh-CN"/>
                    </w:rPr>
                    <w:t>危险废物贮存库</w:t>
                  </w:r>
                </w:p>
              </w:tc>
              <w:tc>
                <w:tcPr>
                  <w:tcW w:w="1025" w:type="pct"/>
                  <w:tcBorders>
                    <w:tl2br w:val="nil"/>
                    <w:tr2bl w:val="nil"/>
                  </w:tcBorders>
                  <w:shd w:val="clear" w:color="auto" w:fill="auto"/>
                  <w:vAlign w:val="center"/>
                </w:tcPr>
                <w:p w14:paraId="6AF08AC4">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highlight w:val="none"/>
                      <w:shd w:val="clear" w:color="auto" w:fill="FFFFFF"/>
                      <w:vertAlign w:val="baseline"/>
                      <w:lang w:val="en-US" w:eastAsia="zh-CN" w:bidi="ar-SA"/>
                    </w:rPr>
                  </w:pPr>
                  <w:r>
                    <w:rPr>
                      <w:rFonts w:hint="eastAsia" w:ascii="Times New Roman" w:hAnsi="Times New Roman" w:cs="Times New Roman" w:eastAsiaTheme="minorEastAsia"/>
                      <w:color w:val="auto"/>
                      <w:kern w:val="2"/>
                      <w:sz w:val="21"/>
                      <w:szCs w:val="21"/>
                      <w:highlight w:val="none"/>
                      <w:shd w:val="clear" w:color="auto" w:fill="FFFFFF"/>
                      <w:vertAlign w:val="baseline"/>
                      <w:lang w:val="en-US" w:eastAsia="zh-CN" w:bidi="ar-SA"/>
                    </w:rPr>
                    <w:t>0.12</w:t>
                  </w:r>
                </w:p>
              </w:tc>
              <w:tc>
                <w:tcPr>
                  <w:tcW w:w="886" w:type="pct"/>
                  <w:tcBorders>
                    <w:tl2br w:val="nil"/>
                    <w:tr2bl w:val="nil"/>
                  </w:tcBorders>
                  <w:shd w:val="clear" w:color="auto" w:fill="auto"/>
                  <w:vAlign w:val="center"/>
                </w:tcPr>
                <w:p w14:paraId="210A126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50</w:t>
                  </w:r>
                </w:p>
              </w:tc>
              <w:tc>
                <w:tcPr>
                  <w:tcW w:w="767" w:type="pct"/>
                  <w:tcBorders>
                    <w:tl2br w:val="nil"/>
                    <w:tr2bl w:val="nil"/>
                  </w:tcBorders>
                  <w:shd w:val="clear" w:color="auto" w:fill="auto"/>
                  <w:vAlign w:val="center"/>
                </w:tcPr>
                <w:p w14:paraId="4C3334BB">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0.0024</w:t>
                  </w:r>
                </w:p>
              </w:tc>
            </w:tr>
            <w:tr w14:paraId="06B93E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pct"/>
                  <w:tcBorders>
                    <w:tl2br w:val="nil"/>
                    <w:tr2bl w:val="nil"/>
                  </w:tcBorders>
                  <w:shd w:val="clear" w:color="auto" w:fill="auto"/>
                  <w:vAlign w:val="center"/>
                </w:tcPr>
                <w:p w14:paraId="256D9249">
                  <w:pPr>
                    <w:jc w:val="center"/>
                    <w:rPr>
                      <w:rFonts w:hint="default" w:ascii="Times New Roman" w:hAnsi="Times New Roman" w:cs="Times New Roman" w:eastAsiaTheme="minorEastAsia"/>
                      <w:i w:val="0"/>
                      <w:color w:val="auto"/>
                      <w:kern w:val="0"/>
                      <w:sz w:val="21"/>
                      <w:szCs w:val="21"/>
                      <w:u w:val="none"/>
                      <w:lang w:val="en-US" w:eastAsia="zh-CN" w:bidi="ar"/>
                    </w:rPr>
                  </w:pPr>
                  <w:r>
                    <w:rPr>
                      <w:rFonts w:hint="eastAsia" w:ascii="Times New Roman" w:hAnsi="Times New Roman" w:cs="Times New Roman" w:eastAsiaTheme="minorEastAsia"/>
                      <w:i w:val="0"/>
                      <w:color w:val="auto"/>
                      <w:kern w:val="0"/>
                      <w:sz w:val="21"/>
                      <w:szCs w:val="21"/>
                      <w:u w:val="none"/>
                      <w:lang w:val="en-US" w:eastAsia="zh-CN" w:bidi="ar"/>
                    </w:rPr>
                    <w:t>沥青</w:t>
                  </w:r>
                </w:p>
              </w:tc>
              <w:tc>
                <w:tcPr>
                  <w:tcW w:w="1328" w:type="pct"/>
                  <w:tcBorders>
                    <w:tl2br w:val="nil"/>
                    <w:tr2bl w:val="nil"/>
                  </w:tcBorders>
                  <w:vAlign w:val="center"/>
                </w:tcPr>
                <w:p w14:paraId="7F369ED6">
                  <w:pPr>
                    <w:bidi w:val="0"/>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沥青罐区</w:t>
                  </w:r>
                </w:p>
              </w:tc>
              <w:tc>
                <w:tcPr>
                  <w:tcW w:w="1025" w:type="pct"/>
                  <w:tcBorders>
                    <w:tl2br w:val="nil"/>
                    <w:tr2bl w:val="nil"/>
                  </w:tcBorders>
                  <w:shd w:val="clear" w:color="auto" w:fill="auto"/>
                  <w:vAlign w:val="center"/>
                </w:tcPr>
                <w:p w14:paraId="4509DFDB">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highlight w:val="none"/>
                      <w:shd w:val="clear" w:color="auto" w:fill="FFFFFF"/>
                      <w:vertAlign w:val="baseline"/>
                      <w:lang w:val="en-US" w:eastAsia="zh-CN" w:bidi="ar-SA"/>
                    </w:rPr>
                  </w:pPr>
                  <w:r>
                    <w:rPr>
                      <w:rFonts w:hint="eastAsia" w:ascii="Times New Roman" w:hAnsi="Times New Roman" w:cs="Times New Roman" w:eastAsiaTheme="minorEastAsia"/>
                      <w:color w:val="auto"/>
                      <w:kern w:val="2"/>
                      <w:sz w:val="21"/>
                      <w:szCs w:val="21"/>
                      <w:highlight w:val="none"/>
                      <w:shd w:val="clear" w:color="auto" w:fill="FFFFFF"/>
                      <w:vertAlign w:val="baseline"/>
                      <w:lang w:val="en-US" w:eastAsia="zh-CN" w:bidi="ar-SA"/>
                    </w:rPr>
                    <w:t>180</w:t>
                  </w:r>
                </w:p>
              </w:tc>
              <w:tc>
                <w:tcPr>
                  <w:tcW w:w="886" w:type="pct"/>
                  <w:tcBorders>
                    <w:tl2br w:val="nil"/>
                    <w:tr2bl w:val="nil"/>
                  </w:tcBorders>
                  <w:shd w:val="clear" w:color="auto" w:fill="auto"/>
                  <w:vAlign w:val="center"/>
                </w:tcPr>
                <w:p w14:paraId="1B84A9FB">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2500</w:t>
                  </w:r>
                </w:p>
              </w:tc>
              <w:tc>
                <w:tcPr>
                  <w:tcW w:w="767" w:type="pct"/>
                  <w:tcBorders>
                    <w:tl2br w:val="nil"/>
                    <w:tr2bl w:val="nil"/>
                  </w:tcBorders>
                  <w:shd w:val="clear" w:color="auto" w:fill="auto"/>
                  <w:vAlign w:val="center"/>
                </w:tcPr>
                <w:p w14:paraId="077884A3">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0.072</w:t>
                  </w:r>
                </w:p>
              </w:tc>
            </w:tr>
            <w:tr w14:paraId="4745B0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93" w:type="pct"/>
                  <w:tcBorders>
                    <w:tl2br w:val="nil"/>
                    <w:tr2bl w:val="nil"/>
                  </w:tcBorders>
                  <w:shd w:val="clear" w:color="auto" w:fill="auto"/>
                  <w:vAlign w:val="center"/>
                </w:tcPr>
                <w:p w14:paraId="4678DB82">
                  <w:pPr>
                    <w:jc w:val="center"/>
                    <w:rPr>
                      <w:rFonts w:hint="default" w:ascii="Times New Roman" w:hAnsi="Times New Roman" w:cs="Times New Roman" w:eastAsiaTheme="minorEastAsia"/>
                      <w:i w:val="0"/>
                      <w:color w:val="auto"/>
                      <w:kern w:val="0"/>
                      <w:sz w:val="21"/>
                      <w:szCs w:val="21"/>
                      <w:u w:val="none"/>
                      <w:lang w:val="en-US" w:eastAsia="zh-CN" w:bidi="ar"/>
                    </w:rPr>
                  </w:pPr>
                  <w:r>
                    <w:rPr>
                      <w:rFonts w:hint="eastAsia" w:ascii="Times New Roman" w:hAnsi="Times New Roman" w:cs="Times New Roman" w:eastAsiaTheme="minorEastAsia"/>
                      <w:i w:val="0"/>
                      <w:color w:val="auto"/>
                      <w:kern w:val="0"/>
                      <w:sz w:val="21"/>
                      <w:szCs w:val="21"/>
                      <w:u w:val="none"/>
                      <w:lang w:val="en-US" w:eastAsia="zh-CN" w:bidi="ar"/>
                    </w:rPr>
                    <w:t>天然气</w:t>
                  </w:r>
                </w:p>
              </w:tc>
              <w:tc>
                <w:tcPr>
                  <w:tcW w:w="1328" w:type="pct"/>
                  <w:tcBorders>
                    <w:tl2br w:val="nil"/>
                    <w:tr2bl w:val="nil"/>
                  </w:tcBorders>
                  <w:vAlign w:val="center"/>
                </w:tcPr>
                <w:p w14:paraId="04F71E92">
                  <w:pPr>
                    <w:bidi w:val="0"/>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管道中</w:t>
                  </w:r>
                </w:p>
              </w:tc>
              <w:tc>
                <w:tcPr>
                  <w:tcW w:w="1025" w:type="pct"/>
                  <w:tcBorders>
                    <w:tl2br w:val="nil"/>
                    <w:tr2bl w:val="nil"/>
                  </w:tcBorders>
                  <w:shd w:val="clear" w:color="auto" w:fill="auto"/>
                  <w:vAlign w:val="center"/>
                </w:tcPr>
                <w:p w14:paraId="524B4EBD">
                  <w:pPr>
                    <w:numPr>
                      <w:ilvl w:val="0"/>
                      <w:numId w:val="0"/>
                    </w:numPr>
                    <w:spacing w:line="240" w:lineRule="auto"/>
                    <w:ind w:left="0" w:leftChars="0" w:firstLine="0" w:firstLineChars="0"/>
                    <w:jc w:val="center"/>
                    <w:rPr>
                      <w:rFonts w:hint="default" w:ascii="Times New Roman" w:hAnsi="Times New Roman" w:cs="Times New Roman" w:eastAsiaTheme="minorEastAsia"/>
                      <w:color w:val="auto"/>
                      <w:kern w:val="2"/>
                      <w:sz w:val="21"/>
                      <w:szCs w:val="21"/>
                      <w:highlight w:val="none"/>
                      <w:shd w:val="clear" w:color="auto" w:fill="FFFFFF"/>
                      <w:vertAlign w:val="baseline"/>
                      <w:lang w:val="en-US" w:eastAsia="zh-CN" w:bidi="ar-SA"/>
                    </w:rPr>
                  </w:pPr>
                  <w:r>
                    <w:rPr>
                      <w:rFonts w:hint="eastAsia" w:ascii="Times New Roman" w:hAnsi="Times New Roman" w:cs="Times New Roman" w:eastAsiaTheme="minorEastAsia"/>
                      <w:color w:val="auto"/>
                      <w:kern w:val="2"/>
                      <w:sz w:val="21"/>
                      <w:szCs w:val="21"/>
                      <w:highlight w:val="none"/>
                      <w:shd w:val="clear" w:color="auto" w:fill="FFFFFF"/>
                      <w:vertAlign w:val="baseline"/>
                      <w:lang w:val="en-US" w:eastAsia="zh-CN" w:bidi="ar-SA"/>
                    </w:rPr>
                    <w:t>/</w:t>
                  </w:r>
                </w:p>
              </w:tc>
              <w:tc>
                <w:tcPr>
                  <w:tcW w:w="886" w:type="pct"/>
                  <w:tcBorders>
                    <w:tl2br w:val="nil"/>
                    <w:tr2bl w:val="nil"/>
                  </w:tcBorders>
                  <w:shd w:val="clear" w:color="auto" w:fill="auto"/>
                  <w:vAlign w:val="center"/>
                </w:tcPr>
                <w:p w14:paraId="19C3A1A6">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10</w:t>
                  </w:r>
                </w:p>
              </w:tc>
              <w:tc>
                <w:tcPr>
                  <w:tcW w:w="767" w:type="pct"/>
                  <w:tcBorders>
                    <w:tl2br w:val="nil"/>
                    <w:tr2bl w:val="nil"/>
                  </w:tcBorders>
                  <w:shd w:val="clear" w:color="auto" w:fill="auto"/>
                  <w:vAlign w:val="center"/>
                </w:tcPr>
                <w:p w14:paraId="010C7AF5">
                  <w:pPr>
                    <w:keepNext w:val="0"/>
                    <w:keepLines w:val="0"/>
                    <w:widowControl/>
                    <w:suppressLineNumbers w:val="0"/>
                    <w:jc w:val="center"/>
                    <w:textAlignment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w:t>
                  </w:r>
                </w:p>
              </w:tc>
            </w:tr>
            <w:tr w14:paraId="6507A4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32" w:type="pct"/>
                  <w:gridSpan w:val="4"/>
                  <w:tcBorders>
                    <w:tl2br w:val="nil"/>
                    <w:tr2bl w:val="nil"/>
                  </w:tcBorders>
                  <w:vAlign w:val="center"/>
                </w:tcPr>
                <w:p w14:paraId="02CF3300">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Q值</w:t>
                  </w:r>
                </w:p>
              </w:tc>
              <w:tc>
                <w:tcPr>
                  <w:tcW w:w="767" w:type="pct"/>
                  <w:tcBorders>
                    <w:tl2br w:val="nil"/>
                    <w:tr2bl w:val="nil"/>
                  </w:tcBorders>
                  <w:vAlign w:val="center"/>
                </w:tcPr>
                <w:p w14:paraId="6B8C50C3">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1"/>
                      <w:szCs w:val="21"/>
                      <w:u w:val="none"/>
                      <w:lang w:val="en-US" w:eastAsia="zh-CN" w:bidi="ar-SA"/>
                    </w:rPr>
                  </w:pPr>
                  <w:r>
                    <w:rPr>
                      <w:rFonts w:hint="eastAsia" w:ascii="Times New Roman" w:hAnsi="Times New Roman" w:cs="Times New Roman" w:eastAsiaTheme="minorEastAsia"/>
                      <w:i w:val="0"/>
                      <w:iCs w:val="0"/>
                      <w:color w:val="auto"/>
                      <w:kern w:val="2"/>
                      <w:sz w:val="21"/>
                      <w:szCs w:val="21"/>
                      <w:u w:val="none"/>
                      <w:lang w:val="en-US" w:eastAsia="zh-CN" w:bidi="ar-SA"/>
                    </w:rPr>
                    <w:t>0.074412</w:t>
                  </w:r>
                </w:p>
              </w:tc>
            </w:tr>
          </w:tbl>
          <w:p w14:paraId="2B7512F4">
            <w:pPr>
              <w:pStyle w:val="18"/>
              <w:adjustRightInd w:val="0"/>
              <w:ind w:firstLine="482" w:firstLineChars="200"/>
              <w:rPr>
                <w:rFonts w:ascii="Times New Roman" w:hAnsi="Times New Roman" w:eastAsia="宋体"/>
                <w:color w:val="auto"/>
                <w:sz w:val="24"/>
              </w:rPr>
            </w:pPr>
            <w:r>
              <w:rPr>
                <w:rFonts w:ascii="Times New Roman" w:hAnsi="Times New Roman" w:eastAsia="宋体"/>
                <w:color w:val="auto"/>
                <w:sz w:val="24"/>
              </w:rPr>
              <w:t>（</w:t>
            </w:r>
            <w:r>
              <w:rPr>
                <w:rFonts w:hint="eastAsia" w:ascii="Times New Roman" w:hAnsi="Times New Roman" w:eastAsia="宋体"/>
                <w:color w:val="auto"/>
                <w:sz w:val="24"/>
                <w:lang w:val="en-US" w:eastAsia="zh-CN"/>
              </w:rPr>
              <w:t>2</w:t>
            </w:r>
            <w:r>
              <w:rPr>
                <w:rFonts w:ascii="Times New Roman" w:hAnsi="Times New Roman" w:eastAsia="宋体"/>
                <w:color w:val="auto"/>
                <w:sz w:val="24"/>
              </w:rPr>
              <w:t>）可能影响途径</w:t>
            </w:r>
          </w:p>
          <w:p w14:paraId="3201D2F2">
            <w:pPr>
              <w:spacing w:line="360" w:lineRule="auto"/>
              <w:ind w:firstLine="480" w:firstLineChars="200"/>
              <w:rPr>
                <w:rFonts w:hint="default" w:ascii="Times New Roman" w:hAnsi="Times New Roman" w:eastAsia="宋体" w:cs="Times New Roman"/>
                <w:color w:val="auto"/>
                <w:sz w:val="24"/>
                <w:szCs w:val="28"/>
                <w:lang w:val="en-US" w:eastAsia="zh-CN"/>
              </w:rPr>
            </w:pPr>
            <w:bookmarkStart w:id="48" w:name="_bookmark185"/>
            <w:bookmarkEnd w:id="48"/>
            <w:bookmarkStart w:id="49" w:name="8.4环境风险分析"/>
            <w:bookmarkEnd w:id="49"/>
            <w:r>
              <w:rPr>
                <w:rFonts w:hint="eastAsia" w:ascii="Times New Roman" w:hAnsi="Times New Roman" w:eastAsia="宋体" w:cs="Times New Roman"/>
                <w:color w:val="auto"/>
                <w:sz w:val="24"/>
                <w:szCs w:val="28"/>
                <w:lang w:val="en-US" w:eastAsia="zh-CN"/>
              </w:rPr>
              <w:t>润滑油暂存区</w:t>
            </w:r>
            <w:r>
              <w:rPr>
                <w:rFonts w:ascii="Times New Roman" w:hAnsi="Times New Roman" w:eastAsia="宋体" w:cs="Times New Roman"/>
                <w:color w:val="auto"/>
                <w:sz w:val="24"/>
                <w:szCs w:val="28"/>
              </w:rPr>
              <w:t>、</w:t>
            </w:r>
            <w:r>
              <w:rPr>
                <w:rFonts w:hint="eastAsia" w:ascii="Times New Roman" w:hAnsi="Times New Roman" w:eastAsia="宋体" w:cs="Times New Roman"/>
                <w:color w:val="auto"/>
                <w:sz w:val="24"/>
                <w:szCs w:val="28"/>
                <w:lang w:val="en-US" w:eastAsia="zh-CN"/>
              </w:rPr>
              <w:t>危险废物贮存库、沥青罐</w:t>
            </w:r>
            <w:r>
              <w:rPr>
                <w:rFonts w:hint="eastAsia" w:ascii="Times New Roman" w:hAnsi="Times New Roman" w:eastAsia="宋体" w:cs="Times New Roman"/>
                <w:color w:val="auto"/>
                <w:sz w:val="24"/>
                <w:szCs w:val="28"/>
              </w:rPr>
              <w:t>管理</w:t>
            </w:r>
            <w:r>
              <w:rPr>
                <w:rFonts w:ascii="Times New Roman" w:hAnsi="Times New Roman" w:eastAsia="宋体" w:cs="Times New Roman"/>
                <w:color w:val="auto"/>
                <w:sz w:val="24"/>
                <w:szCs w:val="28"/>
              </w:rPr>
              <w:t>不善，</w:t>
            </w:r>
            <w:r>
              <w:rPr>
                <w:rFonts w:hint="eastAsia" w:ascii="Times New Roman" w:hAnsi="Times New Roman" w:eastAsia="宋体" w:cs="Times New Roman"/>
                <w:color w:val="auto"/>
                <w:sz w:val="24"/>
                <w:szCs w:val="28"/>
                <w:lang w:val="en-US" w:eastAsia="zh-CN"/>
              </w:rPr>
              <w:t>如</w:t>
            </w:r>
            <w:r>
              <w:rPr>
                <w:rFonts w:hint="default" w:ascii="Times New Roman" w:hAnsi="Times New Roman" w:eastAsia="宋体" w:cs="Times New Roman"/>
                <w:color w:val="auto"/>
                <w:sz w:val="24"/>
                <w:szCs w:val="28"/>
                <w:lang w:val="en-US" w:eastAsia="zh-CN"/>
              </w:rPr>
              <w:t>盛装物料的容器发生破损、物料转移泄漏、员工不规范操作等情况</w:t>
            </w:r>
            <w:r>
              <w:rPr>
                <w:rFonts w:hint="eastAsia" w:ascii="Times New Roman" w:hAnsi="Times New Roman" w:eastAsia="宋体" w:cs="Times New Roman"/>
                <w:color w:val="auto"/>
                <w:sz w:val="24"/>
                <w:szCs w:val="28"/>
                <w:lang w:val="en-US" w:eastAsia="zh-CN"/>
              </w:rPr>
              <w:t>。</w:t>
            </w:r>
          </w:p>
          <w:p w14:paraId="0C92666C">
            <w:pPr>
              <w:keepNext w:val="0"/>
              <w:keepLines w:val="0"/>
              <w:pageBreakBefore w:val="0"/>
              <w:widowControl w:val="0"/>
              <w:kinsoku/>
              <w:wordWrap/>
              <w:overflowPunct/>
              <w:topLinePunct/>
              <w:autoSpaceDE/>
              <w:autoSpaceDN/>
              <w:bidi w:val="0"/>
              <w:adjustRightInd/>
              <w:snapToGrid/>
              <w:spacing w:beforeAutospacing="0" w:afterAutospacing="0" w:line="360" w:lineRule="auto"/>
              <w:ind w:left="0" w:leftChars="0" w:right="0" w:firstLine="480" w:firstLineChars="200"/>
              <w:textAlignment w:val="auto"/>
              <w:rPr>
                <w:rFonts w:hint="default" w:ascii="Times New Roman" w:hAnsi="Times New Roman" w:eastAsia="宋体" w:cs="Times New Roman"/>
                <w:b w:val="0"/>
                <w:bCs w:val="0"/>
                <w:color w:val="auto"/>
                <w:sz w:val="24"/>
                <w:highlight w:val="none"/>
                <w:lang w:eastAsia="zh-CN"/>
              </w:rPr>
            </w:pPr>
            <w:r>
              <w:rPr>
                <w:rFonts w:hint="default" w:ascii="Times New Roman" w:hAnsi="Times New Roman" w:eastAsia="宋体" w:cs="Times New Roman"/>
                <w:b w:val="0"/>
                <w:bCs w:val="0"/>
                <w:color w:val="auto"/>
                <w:sz w:val="24"/>
                <w:highlight w:val="none"/>
                <w:lang w:eastAsia="zh-CN"/>
              </w:rPr>
              <w:t>项目</w:t>
            </w:r>
            <w:r>
              <w:rPr>
                <w:rFonts w:hint="default" w:ascii="Times New Roman" w:hAnsi="Times New Roman" w:eastAsia="宋体" w:cs="Times New Roman"/>
                <w:color w:val="auto"/>
                <w:sz w:val="24"/>
                <w:highlight w:val="none"/>
                <w:lang w:eastAsia="zh-CN"/>
              </w:rPr>
              <w:t>天然气（甲烷）</w:t>
            </w:r>
            <w:r>
              <w:rPr>
                <w:rFonts w:hint="default" w:ascii="Times New Roman" w:hAnsi="Times New Roman" w:eastAsia="宋体" w:cs="Times New Roman"/>
                <w:b w:val="0"/>
                <w:bCs w:val="0"/>
                <w:color w:val="auto"/>
                <w:sz w:val="24"/>
                <w:highlight w:val="none"/>
                <w:lang w:eastAsia="zh-CN"/>
              </w:rPr>
              <w:t>发生泄漏后直接进入大气环境或挥发进入大气环境，或者</w:t>
            </w:r>
            <w:r>
              <w:rPr>
                <w:rFonts w:hint="default" w:ascii="Times New Roman" w:hAnsi="Times New Roman" w:eastAsia="宋体" w:cs="Times New Roman"/>
                <w:color w:val="auto"/>
                <w:sz w:val="24"/>
                <w:highlight w:val="none"/>
                <w:lang w:eastAsia="zh-CN"/>
              </w:rPr>
              <w:t>天然气（甲烷）</w:t>
            </w:r>
            <w:r>
              <w:rPr>
                <w:rFonts w:hint="default" w:ascii="Times New Roman" w:hAnsi="Times New Roman" w:eastAsia="宋体" w:cs="Times New Roman"/>
                <w:b w:val="0"/>
                <w:bCs w:val="0"/>
                <w:color w:val="auto"/>
                <w:sz w:val="24"/>
                <w:highlight w:val="none"/>
                <w:lang w:eastAsia="zh-CN"/>
              </w:rPr>
              <w:t>发生火灾爆炸事故时伴生污染物进入大气环境，通过大气环境扩散对周围环境造成危害。</w:t>
            </w:r>
          </w:p>
          <w:p w14:paraId="050DA61A">
            <w:pPr>
              <w:spacing w:line="360" w:lineRule="auto"/>
              <w:ind w:firstLine="482" w:firstLineChars="200"/>
              <w:rPr>
                <w:rFonts w:ascii="Times New Roman" w:hAnsi="Times New Roman" w:eastAsia="宋体"/>
                <w:b/>
                <w:bCs/>
                <w:color w:val="auto"/>
                <w:sz w:val="24"/>
              </w:rPr>
            </w:pPr>
            <w:r>
              <w:rPr>
                <w:rFonts w:ascii="Times New Roman" w:hAnsi="Times New Roman" w:eastAsia="宋体"/>
                <w:b/>
                <w:bCs/>
                <w:color w:val="auto"/>
                <w:sz w:val="24"/>
                <w:szCs w:val="28"/>
              </w:rPr>
              <w:t>（</w:t>
            </w:r>
            <w:r>
              <w:rPr>
                <w:rFonts w:hint="eastAsia" w:ascii="Times New Roman" w:hAnsi="Times New Roman" w:eastAsia="宋体"/>
                <w:b/>
                <w:bCs/>
                <w:color w:val="auto"/>
                <w:sz w:val="24"/>
                <w:szCs w:val="28"/>
                <w:lang w:val="en-US" w:eastAsia="zh-CN"/>
              </w:rPr>
              <w:t>3</w:t>
            </w:r>
            <w:r>
              <w:rPr>
                <w:rFonts w:ascii="Times New Roman" w:hAnsi="Times New Roman" w:eastAsia="宋体"/>
                <w:b/>
                <w:bCs/>
                <w:color w:val="auto"/>
                <w:sz w:val="24"/>
                <w:szCs w:val="28"/>
              </w:rPr>
              <w:t>）</w:t>
            </w:r>
            <w:r>
              <w:rPr>
                <w:rFonts w:ascii="Times New Roman" w:hAnsi="Times New Roman" w:eastAsia="宋体"/>
                <w:b/>
                <w:bCs/>
                <w:color w:val="auto"/>
                <w:sz w:val="24"/>
              </w:rPr>
              <w:t>环境风险防范措施</w:t>
            </w:r>
            <w:bookmarkStart w:id="50" w:name="_bookmark189"/>
            <w:bookmarkEnd w:id="50"/>
          </w:p>
          <w:p w14:paraId="52E8C056">
            <w:pPr>
              <w:spacing w:line="360" w:lineRule="auto"/>
              <w:ind w:firstLine="480" w:firstLineChars="200"/>
              <w:rPr>
                <w:rFonts w:ascii="Times New Roman" w:hAnsi="Times New Roman" w:eastAsia="宋体"/>
                <w:color w:val="auto"/>
                <w:sz w:val="24"/>
                <w:szCs w:val="28"/>
              </w:rPr>
            </w:pPr>
            <w:bookmarkStart w:id="51" w:name="7.7.5环境风险防范措施及应急要求"/>
            <w:bookmarkEnd w:id="51"/>
            <w:bookmarkStart w:id="52" w:name="_bookmark194"/>
            <w:bookmarkEnd w:id="52"/>
            <w:r>
              <w:rPr>
                <w:rFonts w:ascii="Times New Roman" w:hAnsi="Times New Roman" w:eastAsia="宋体"/>
                <w:color w:val="auto"/>
                <w:sz w:val="24"/>
                <w:szCs w:val="28"/>
              </w:rPr>
              <w:t>根据项目实际情况，需采取的主要环境风险预防措施见下表。</w:t>
            </w:r>
          </w:p>
          <w:p w14:paraId="78AC02F8">
            <w:pPr>
              <w:jc w:val="center"/>
              <w:rPr>
                <w:rFonts w:ascii="Times New Roman" w:hAnsi="Times New Roman" w:eastAsia="宋体"/>
                <w:b/>
                <w:bCs/>
                <w:color w:val="auto"/>
                <w:sz w:val="24"/>
                <w:lang w:val="zh-CN"/>
              </w:rPr>
            </w:pPr>
            <w:r>
              <w:rPr>
                <w:rFonts w:ascii="Times New Roman" w:hAnsi="Times New Roman" w:eastAsia="宋体"/>
                <w:b/>
                <w:bCs/>
                <w:color w:val="auto"/>
                <w:sz w:val="24"/>
                <w:lang w:val="zh-CN"/>
              </w:rPr>
              <w:t>表</w:t>
            </w:r>
            <w:r>
              <w:rPr>
                <w:rFonts w:ascii="Times New Roman" w:hAnsi="Times New Roman" w:eastAsia="宋体"/>
                <w:b/>
                <w:bCs/>
                <w:color w:val="auto"/>
                <w:sz w:val="24"/>
              </w:rPr>
              <w:t>4</w:t>
            </w:r>
            <w:r>
              <w:rPr>
                <w:rFonts w:hint="eastAsia" w:ascii="Times New Roman" w:hAnsi="Times New Roman" w:eastAsia="宋体"/>
                <w:b/>
                <w:bCs/>
                <w:color w:val="auto"/>
                <w:sz w:val="24"/>
                <w:lang w:val="en-US" w:eastAsia="zh-CN"/>
              </w:rPr>
              <w:t>-13</w:t>
            </w:r>
            <w:r>
              <w:rPr>
                <w:rFonts w:hint="eastAsia" w:ascii="Times New Roman" w:hAnsi="Times New Roman" w:eastAsia="宋体"/>
                <w:b/>
                <w:bCs/>
                <w:color w:val="auto"/>
                <w:sz w:val="24"/>
              </w:rPr>
              <w:t xml:space="preserve">  </w:t>
            </w:r>
            <w:r>
              <w:rPr>
                <w:rFonts w:ascii="Times New Roman" w:hAnsi="Times New Roman" w:eastAsia="宋体"/>
                <w:b/>
                <w:bCs/>
                <w:color w:val="auto"/>
                <w:sz w:val="24"/>
                <w:lang w:val="zh-CN"/>
              </w:rPr>
              <w:t>风险</w:t>
            </w:r>
            <w:r>
              <w:rPr>
                <w:rFonts w:ascii="Times New Roman" w:hAnsi="Times New Roman" w:eastAsia="宋体"/>
                <w:b/>
                <w:bCs/>
                <w:color w:val="auto"/>
                <w:sz w:val="24"/>
              </w:rPr>
              <w:t>防范</w:t>
            </w:r>
            <w:r>
              <w:rPr>
                <w:rFonts w:ascii="Times New Roman" w:hAnsi="Times New Roman" w:eastAsia="宋体"/>
                <w:b/>
                <w:bCs/>
                <w:color w:val="auto"/>
                <w:sz w:val="24"/>
                <w:lang w:val="zh-CN"/>
              </w:rPr>
              <w:t>措施</w:t>
            </w:r>
          </w:p>
          <w:bookmarkEnd w:id="36"/>
          <w:bookmarkEnd w:id="37"/>
          <w:bookmarkEnd w:id="38"/>
          <w:bookmarkEnd w:id="39"/>
          <w:bookmarkEnd w:id="40"/>
          <w:bookmarkEnd w:id="41"/>
          <w:bookmarkEnd w:id="42"/>
          <w:bookmarkEnd w:id="43"/>
          <w:bookmarkEnd w:id="44"/>
          <w:tbl>
            <w:tblPr>
              <w:tblStyle w:val="22"/>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6583"/>
            </w:tblGrid>
            <w:tr w14:paraId="4156B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1" w:type="pct"/>
                  <w:tcBorders>
                    <w:tl2br w:val="nil"/>
                    <w:tr2bl w:val="nil"/>
                  </w:tcBorders>
                  <w:vAlign w:val="center"/>
                </w:tcPr>
                <w:p w14:paraId="28551B55">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环境风险源</w:t>
                  </w:r>
                </w:p>
              </w:tc>
              <w:tc>
                <w:tcPr>
                  <w:tcW w:w="3958" w:type="pct"/>
                  <w:tcBorders>
                    <w:tl2br w:val="nil"/>
                    <w:tr2bl w:val="nil"/>
                  </w:tcBorders>
                  <w:vAlign w:val="center"/>
                </w:tcPr>
                <w:p w14:paraId="55A9E74F">
                  <w:pPr>
                    <w:jc w:val="center"/>
                    <w:rPr>
                      <w:rFonts w:ascii="Times New Roman" w:hAnsi="Times New Roman" w:eastAsiaTheme="minorEastAsia"/>
                      <w:b/>
                      <w:bCs/>
                      <w:color w:val="auto"/>
                      <w:szCs w:val="21"/>
                    </w:rPr>
                  </w:pPr>
                  <w:r>
                    <w:rPr>
                      <w:rFonts w:ascii="Times New Roman" w:hAnsi="Times New Roman" w:eastAsiaTheme="minorEastAsia"/>
                      <w:b/>
                      <w:bCs/>
                      <w:color w:val="auto"/>
                      <w:szCs w:val="21"/>
                    </w:rPr>
                    <w:t>主要预防措施</w:t>
                  </w:r>
                </w:p>
              </w:tc>
            </w:tr>
            <w:tr w14:paraId="20635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1" w:type="pct"/>
                  <w:tcBorders>
                    <w:tl2br w:val="nil"/>
                    <w:tr2bl w:val="nil"/>
                  </w:tcBorders>
                  <w:vAlign w:val="center"/>
                </w:tcPr>
                <w:p w14:paraId="48E9CB65">
                  <w:pPr>
                    <w:bidi w:val="0"/>
                    <w:jc w:val="center"/>
                    <w:rPr>
                      <w:rFonts w:hint="default" w:ascii="Times New Roman" w:hAnsi="Times New Roman" w:cs="Times New Roman" w:eastAsiaTheme="minorEastAsia"/>
                      <w:color w:val="auto"/>
                      <w:sz w:val="21"/>
                      <w:szCs w:val="22"/>
                      <w:lang w:val="en-US" w:eastAsia="zh-CN"/>
                    </w:rPr>
                  </w:pPr>
                  <w:r>
                    <w:rPr>
                      <w:rFonts w:hint="eastAsia" w:ascii="Times New Roman" w:hAnsi="Times New Roman" w:cs="Times New Roman" w:eastAsiaTheme="minorEastAsia"/>
                      <w:color w:val="auto"/>
                      <w:sz w:val="21"/>
                      <w:szCs w:val="22"/>
                      <w:lang w:val="en-US" w:eastAsia="zh-CN"/>
                    </w:rPr>
                    <w:t>润滑油暂存区</w:t>
                  </w:r>
                </w:p>
                <w:p w14:paraId="5628025E">
                  <w:pPr>
                    <w:jc w:val="center"/>
                    <w:rPr>
                      <w:rFonts w:ascii="Times New Roman" w:hAnsi="Times New Roman" w:eastAsiaTheme="minorEastAsia"/>
                      <w:color w:val="auto"/>
                      <w:szCs w:val="21"/>
                      <w:lang w:val="zh-CN"/>
                    </w:rPr>
                  </w:pPr>
                  <w:r>
                    <w:rPr>
                      <w:rFonts w:hint="eastAsia" w:ascii="Times New Roman" w:hAnsi="Times New Roman" w:eastAsiaTheme="minorEastAsia"/>
                      <w:color w:val="auto"/>
                      <w:sz w:val="21"/>
                      <w:szCs w:val="21"/>
                      <w:lang w:eastAsia="zh-CN"/>
                    </w:rPr>
                    <w:t>危险废物贮存库</w:t>
                  </w:r>
                  <w:r>
                    <w:rPr>
                      <w:rFonts w:hint="eastAsia" w:ascii="Times New Roman" w:hAnsi="Times New Roman" w:eastAsiaTheme="minorEastAsia"/>
                      <w:color w:val="auto"/>
                      <w:sz w:val="21"/>
                      <w:szCs w:val="21"/>
                      <w:lang w:val="en-US" w:eastAsia="zh-CN"/>
                    </w:rPr>
                    <w:t>沥青罐区</w:t>
                  </w:r>
                </w:p>
              </w:tc>
              <w:tc>
                <w:tcPr>
                  <w:tcW w:w="3958" w:type="pct"/>
                  <w:tcBorders>
                    <w:tl2br w:val="nil"/>
                    <w:tr2bl w:val="nil"/>
                  </w:tcBorders>
                </w:tcPr>
                <w:p w14:paraId="627E843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（1）加强员工操作技能培训，增强安全生产意识，严格操作规范，严防误操作；</w:t>
                  </w:r>
                </w:p>
                <w:p w14:paraId="47EBE3C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lang w:val="en-US" w:eastAsia="zh-CN"/>
                    </w:rPr>
                    <w:t>建立应急物资库，配备相应的应急救援物资，</w:t>
                  </w:r>
                  <w:r>
                    <w:rPr>
                      <w:rFonts w:hint="eastAsia" w:ascii="Times New Roman" w:hAnsi="Times New Roman" w:cs="Times New Roman" w:eastAsiaTheme="minorEastAsia"/>
                      <w:b w:val="0"/>
                      <w:bCs w:val="0"/>
                      <w:color w:val="auto"/>
                      <w:sz w:val="21"/>
                      <w:szCs w:val="21"/>
                      <w:lang w:val="en-US" w:eastAsia="zh-CN"/>
                    </w:rPr>
                    <w:t>作业现场配备必要的消防器材，</w:t>
                  </w:r>
                  <w:r>
                    <w:rPr>
                      <w:rFonts w:hint="default" w:ascii="Times New Roman" w:hAnsi="Times New Roman" w:cs="Times New Roman" w:eastAsiaTheme="minorEastAsia"/>
                      <w:b w:val="0"/>
                      <w:bCs w:val="0"/>
                      <w:color w:val="auto"/>
                      <w:sz w:val="21"/>
                      <w:szCs w:val="21"/>
                      <w:lang w:val="en-US" w:eastAsia="zh-CN"/>
                    </w:rPr>
                    <w:t>包括泄漏液体吸附材料、临时收集暂存容器、人员防护器材、消防设备等</w:t>
                  </w:r>
                  <w:r>
                    <w:rPr>
                      <w:rFonts w:hint="eastAsia" w:ascii="Times New Roman" w:hAnsi="Times New Roman" w:cs="Times New Roman" w:eastAsiaTheme="minorEastAsia"/>
                      <w:b w:val="0"/>
                      <w:bCs w:val="0"/>
                      <w:color w:val="auto"/>
                      <w:sz w:val="21"/>
                      <w:szCs w:val="21"/>
                      <w:lang w:val="en-US" w:eastAsia="zh-CN"/>
                    </w:rPr>
                    <w:t>；</w:t>
                  </w:r>
                </w:p>
                <w:p w14:paraId="56414DA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（3）沥青罐配套管线必须安全可靠，且便于操作。设计中所选用的管线、管件及阀门的材料，应保证有足够的机械强度及使用期限。管线的设计、制造、安装等技术条件， 应符合国家现行标准和规范的要求。</w:t>
                  </w:r>
                </w:p>
                <w:p w14:paraId="1D350D2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（4）制定作业现场应急处置方案及</w:t>
                  </w:r>
                  <w:r>
                    <w:rPr>
                      <w:rFonts w:hint="default" w:ascii="Times New Roman" w:hAnsi="Times New Roman" w:cs="Times New Roman" w:eastAsiaTheme="minorEastAsia"/>
                      <w:b w:val="0"/>
                      <w:bCs w:val="0"/>
                      <w:color w:val="auto"/>
                      <w:sz w:val="21"/>
                      <w:szCs w:val="21"/>
                      <w:lang w:val="en-US" w:eastAsia="zh-CN"/>
                    </w:rPr>
                    <w:t>突发环境事件应急预案并备案</w:t>
                  </w:r>
                  <w:r>
                    <w:rPr>
                      <w:rFonts w:hint="eastAsia" w:ascii="Times New Roman" w:hAnsi="Times New Roman" w:cs="Times New Roman" w:eastAsiaTheme="minorEastAsia"/>
                      <w:b w:val="0"/>
                      <w:bCs w:val="0"/>
                      <w:color w:val="auto"/>
                      <w:sz w:val="21"/>
                      <w:szCs w:val="21"/>
                      <w:lang w:val="en-US" w:eastAsia="zh-CN"/>
                    </w:rPr>
                    <w:t>；</w:t>
                  </w:r>
                </w:p>
                <w:p w14:paraId="17F8D6AE">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（5）</w:t>
                  </w:r>
                  <w:r>
                    <w:rPr>
                      <w:rFonts w:hint="default" w:ascii="Times New Roman" w:hAnsi="Times New Roman" w:cs="Times New Roman" w:eastAsiaTheme="minorEastAsia"/>
                      <w:b w:val="0"/>
                      <w:bCs w:val="0"/>
                      <w:color w:val="auto"/>
                      <w:sz w:val="21"/>
                      <w:szCs w:val="21"/>
                      <w:lang w:val="en-US" w:eastAsia="zh-CN"/>
                    </w:rPr>
                    <w:t>建立环境风险管理制度，</w:t>
                  </w:r>
                  <w:r>
                    <w:rPr>
                      <w:rFonts w:hint="eastAsia" w:ascii="Times New Roman" w:hAnsi="Times New Roman" w:cs="Times New Roman" w:eastAsiaTheme="minorEastAsia"/>
                      <w:b w:val="0"/>
                      <w:bCs w:val="0"/>
                      <w:color w:val="auto"/>
                      <w:sz w:val="21"/>
                      <w:szCs w:val="21"/>
                      <w:lang w:val="en-US" w:eastAsia="zh-CN"/>
                    </w:rPr>
                    <w:t>加强</w:t>
                  </w:r>
                  <w:r>
                    <w:rPr>
                      <w:rFonts w:hint="eastAsia" w:ascii="Times New Roman" w:hAnsi="Times New Roman" w:cs="Times New Roman" w:eastAsiaTheme="minorEastAsia"/>
                      <w:color w:val="auto"/>
                      <w:sz w:val="21"/>
                      <w:szCs w:val="22"/>
                      <w:lang w:val="en-US" w:eastAsia="zh-CN"/>
                    </w:rPr>
                    <w:t>轻质柴油</w:t>
                  </w:r>
                  <w:r>
                    <w:rPr>
                      <w:rFonts w:hint="eastAsia" w:ascii="Times New Roman" w:hAnsi="Times New Roman" w:cs="Times New Roman" w:eastAsiaTheme="minorEastAsia"/>
                      <w:i w:val="0"/>
                      <w:color w:val="auto"/>
                      <w:kern w:val="0"/>
                      <w:sz w:val="21"/>
                      <w:szCs w:val="21"/>
                      <w:u w:val="none"/>
                      <w:lang w:val="en-US" w:eastAsia="zh-CN" w:bidi="ar"/>
                    </w:rPr>
                    <w:t>暂存</w:t>
                  </w:r>
                  <w:r>
                    <w:rPr>
                      <w:rFonts w:hint="eastAsia" w:ascii="Times New Roman" w:hAnsi="Times New Roman" w:cs="Times New Roman" w:eastAsiaTheme="minorEastAsia"/>
                      <w:b w:val="0"/>
                      <w:bCs w:val="0"/>
                      <w:color w:val="auto"/>
                      <w:sz w:val="21"/>
                      <w:szCs w:val="21"/>
                      <w:lang w:val="en-US" w:eastAsia="zh-CN"/>
                    </w:rPr>
                    <w:t>监管。</w:t>
                  </w:r>
                  <w:r>
                    <w:rPr>
                      <w:rFonts w:hint="default" w:ascii="Times New Roman" w:hAnsi="Times New Roman" w:cs="Times New Roman" w:eastAsiaTheme="minorEastAsia"/>
                      <w:b w:val="0"/>
                      <w:bCs w:val="0"/>
                      <w:color w:val="auto"/>
                      <w:sz w:val="21"/>
                      <w:szCs w:val="21"/>
                      <w:lang w:val="en-US" w:eastAsia="zh-CN"/>
                    </w:rPr>
                    <w:t>安排专人进行负责，定期对各风险源进行巡视，发现可能发生泄漏或已经发生泄漏的情况，立即采取处置措施，并启动厂区应急预案。</w:t>
                  </w:r>
                </w:p>
                <w:p w14:paraId="4E487C32">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eastAsiaTheme="minorEastAsia"/>
                      <w:b w:val="0"/>
                      <w:bCs w:val="0"/>
                      <w:color w:val="auto"/>
                      <w:sz w:val="21"/>
                      <w:szCs w:val="21"/>
                      <w:lang w:val="en-US" w:eastAsia="zh-CN"/>
                    </w:rPr>
                  </w:pPr>
                  <w:r>
                    <w:rPr>
                      <w:rFonts w:hint="eastAsia" w:ascii="Times New Roman" w:hAnsi="Times New Roman" w:cs="Times New Roman" w:eastAsiaTheme="minorEastAsia"/>
                      <w:b w:val="0"/>
                      <w:bCs w:val="0"/>
                      <w:color w:val="auto"/>
                      <w:sz w:val="21"/>
                      <w:szCs w:val="21"/>
                      <w:lang w:val="en-US" w:eastAsia="zh-CN"/>
                    </w:rPr>
                    <w:t>（6）</w:t>
                  </w:r>
                  <w:r>
                    <w:rPr>
                      <w:rFonts w:hint="default" w:ascii="Times New Roman" w:hAnsi="Times New Roman" w:cs="Times New Roman" w:eastAsiaTheme="minorEastAsia"/>
                      <w:b w:val="0"/>
                      <w:bCs w:val="0"/>
                      <w:color w:val="auto"/>
                      <w:sz w:val="21"/>
                      <w:szCs w:val="21"/>
                      <w:lang w:val="en-US" w:eastAsia="zh-CN"/>
                    </w:rPr>
                    <w:t>危险废物贮存库</w:t>
                  </w:r>
                  <w:r>
                    <w:rPr>
                      <w:rFonts w:hint="eastAsia"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color w:val="auto"/>
                      <w:sz w:val="21"/>
                      <w:szCs w:val="22"/>
                      <w:lang w:val="en-US" w:eastAsia="zh-CN"/>
                    </w:rPr>
                    <w:t>润滑油暂存区</w:t>
                  </w:r>
                  <w:r>
                    <w:rPr>
                      <w:rFonts w:hint="default" w:ascii="Times New Roman" w:hAnsi="Times New Roman" w:cs="Times New Roman" w:eastAsiaTheme="minorEastAsia"/>
                      <w:b w:val="0"/>
                      <w:bCs w:val="0"/>
                      <w:color w:val="auto"/>
                      <w:sz w:val="21"/>
                      <w:szCs w:val="21"/>
                      <w:lang w:val="en-US" w:eastAsia="zh-CN"/>
                    </w:rPr>
                    <w:t>按照重点防渗区要求进行防渗，防渗材料可采用不小于2mm厚高密度聚乙烯膜等人工防渗材料（渗透系数不大于10</w:t>
                  </w:r>
                  <w:r>
                    <w:rPr>
                      <w:rFonts w:hint="default" w:ascii="Times New Roman" w:hAnsi="Times New Roman" w:cs="Times New Roman" w:eastAsiaTheme="minorEastAsia"/>
                      <w:b w:val="0"/>
                      <w:bCs w:val="0"/>
                      <w:color w:val="auto"/>
                      <w:sz w:val="21"/>
                      <w:szCs w:val="21"/>
                      <w:vertAlign w:val="superscript"/>
                      <w:lang w:val="en-US" w:eastAsia="zh-CN"/>
                    </w:rPr>
                    <w:t>-10</w:t>
                  </w:r>
                  <w:r>
                    <w:rPr>
                      <w:rFonts w:hint="default" w:ascii="Times New Roman" w:hAnsi="Times New Roman" w:cs="Times New Roman" w:eastAsiaTheme="minorEastAsia"/>
                      <w:b w:val="0"/>
                      <w:bCs w:val="0"/>
                      <w:color w:val="auto"/>
                      <w:sz w:val="21"/>
                      <w:szCs w:val="21"/>
                      <w:lang w:val="en-US" w:eastAsia="zh-CN"/>
                    </w:rPr>
                    <w:t>cm/s），或其他防渗性能等效的材料</w:t>
                  </w:r>
                  <w:r>
                    <w:rPr>
                      <w:rFonts w:hint="eastAsia" w:ascii="Times New Roman" w:hAnsi="Times New Roman" w:cs="Times New Roman" w:eastAsiaTheme="minorEastAsia"/>
                      <w:b w:val="0"/>
                      <w:bCs w:val="0"/>
                      <w:color w:val="auto"/>
                      <w:sz w:val="21"/>
                      <w:szCs w:val="21"/>
                      <w:lang w:val="en-US" w:eastAsia="zh-CN"/>
                    </w:rPr>
                    <w:t>，</w:t>
                  </w:r>
                  <w:r>
                    <w:rPr>
                      <w:rFonts w:ascii="Times New Roman" w:hAnsi="Times New Roman" w:eastAsiaTheme="minorEastAsia"/>
                      <w:color w:val="auto"/>
                      <w:szCs w:val="21"/>
                    </w:rPr>
                    <w:t>防止</w:t>
                  </w:r>
                  <w:r>
                    <w:rPr>
                      <w:rFonts w:hint="eastAsia" w:ascii="Times New Roman" w:hAnsi="Times New Roman" w:eastAsiaTheme="minorEastAsia"/>
                      <w:color w:val="auto"/>
                      <w:szCs w:val="21"/>
                    </w:rPr>
                    <w:t>危险物质</w:t>
                  </w:r>
                  <w:r>
                    <w:rPr>
                      <w:rFonts w:ascii="Times New Roman" w:hAnsi="Times New Roman" w:eastAsiaTheme="minorEastAsia"/>
                      <w:color w:val="auto"/>
                      <w:szCs w:val="21"/>
                    </w:rPr>
                    <w:t>下渗进入地基下</w:t>
                  </w:r>
                  <w:r>
                    <w:rPr>
                      <w:rFonts w:hint="eastAsia" w:ascii="Times New Roman" w:hAnsi="Times New Roman" w:eastAsiaTheme="minorEastAsia"/>
                      <w:color w:val="auto"/>
                      <w:szCs w:val="21"/>
                      <w:lang w:eastAsia="zh-CN"/>
                    </w:rPr>
                    <w:t>至</w:t>
                  </w:r>
                  <w:r>
                    <w:rPr>
                      <w:rFonts w:ascii="Times New Roman" w:hAnsi="Times New Roman" w:eastAsiaTheme="minorEastAsia"/>
                      <w:color w:val="auto"/>
                      <w:szCs w:val="21"/>
                    </w:rPr>
                    <w:t>土壤层及地下水层；</w:t>
                  </w:r>
                  <w:r>
                    <w:rPr>
                      <w:rFonts w:hint="default" w:ascii="Times New Roman" w:hAnsi="Times New Roman" w:cs="Times New Roman" w:eastAsiaTheme="minorEastAsia"/>
                      <w:b w:val="0"/>
                      <w:bCs w:val="0"/>
                      <w:color w:val="auto"/>
                      <w:sz w:val="21"/>
                      <w:szCs w:val="21"/>
                      <w:lang w:val="en-US" w:eastAsia="zh-CN"/>
                    </w:rPr>
                    <w:t>危险废物贮存库</w:t>
                  </w:r>
                  <w:r>
                    <w:rPr>
                      <w:rFonts w:hint="eastAsia" w:ascii="Times New Roman" w:hAnsi="Times New Roman" w:cs="Times New Roman" w:eastAsiaTheme="minorEastAsia"/>
                      <w:b w:val="0"/>
                      <w:bCs w:val="0"/>
                      <w:color w:val="auto"/>
                      <w:sz w:val="21"/>
                      <w:szCs w:val="21"/>
                      <w:lang w:val="en-US" w:eastAsia="zh-CN"/>
                    </w:rPr>
                    <w:t>、</w:t>
                  </w:r>
                  <w:r>
                    <w:rPr>
                      <w:rFonts w:hint="eastAsia" w:ascii="Times New Roman" w:hAnsi="Times New Roman" w:cs="Times New Roman" w:eastAsiaTheme="minorEastAsia"/>
                      <w:color w:val="auto"/>
                      <w:sz w:val="21"/>
                      <w:szCs w:val="22"/>
                      <w:lang w:val="en-US" w:eastAsia="zh-CN"/>
                    </w:rPr>
                    <w:t>润滑油暂存区暂存容器下方</w:t>
                  </w:r>
                  <w:r>
                    <w:rPr>
                      <w:rFonts w:hint="default" w:ascii="Times New Roman" w:hAnsi="Times New Roman" w:cs="Times New Roman" w:eastAsiaTheme="minorEastAsia"/>
                      <w:b w:val="0"/>
                      <w:bCs w:val="0"/>
                      <w:color w:val="auto"/>
                      <w:sz w:val="21"/>
                      <w:szCs w:val="21"/>
                      <w:lang w:val="en-US" w:eastAsia="zh-CN"/>
                    </w:rPr>
                    <w:t>设置</w:t>
                  </w:r>
                  <w:r>
                    <w:rPr>
                      <w:rFonts w:hint="eastAsia" w:ascii="Times New Roman" w:hAnsi="Times New Roman" w:cs="Times New Roman" w:eastAsiaTheme="minorEastAsia"/>
                      <w:b w:val="0"/>
                      <w:bCs w:val="0"/>
                      <w:color w:val="auto"/>
                      <w:sz w:val="21"/>
                      <w:szCs w:val="21"/>
                      <w:lang w:val="en-US" w:eastAsia="zh-CN"/>
                    </w:rPr>
                    <w:t>托盘</w:t>
                  </w:r>
                  <w:r>
                    <w:rPr>
                      <w:rFonts w:hint="default" w:ascii="Times New Roman" w:hAnsi="Times New Roman" w:cs="Times New Roman" w:eastAsiaTheme="minorEastAsia"/>
                      <w:b w:val="0"/>
                      <w:bCs w:val="0"/>
                      <w:color w:val="auto"/>
                      <w:sz w:val="21"/>
                      <w:szCs w:val="21"/>
                      <w:lang w:val="en-US" w:eastAsia="zh-CN"/>
                    </w:rPr>
                    <w:t>，用于收集泄漏后的物料，确保泄漏物料可以控制在风险单元内。</w:t>
                  </w:r>
                </w:p>
                <w:p w14:paraId="7FACA03E">
                  <w:pPr>
                    <w:rPr>
                      <w:rFonts w:ascii="Times New Roman" w:hAnsi="Times New Roman" w:eastAsiaTheme="minorEastAsia"/>
                      <w:color w:val="auto"/>
                      <w:szCs w:val="21"/>
                    </w:rPr>
                  </w:pPr>
                  <w:r>
                    <w:rPr>
                      <w:rFonts w:hint="eastAsia" w:ascii="Times New Roman" w:hAnsi="Times New Roman" w:cs="Times New Roman" w:eastAsiaTheme="minorEastAsia"/>
                      <w:b w:val="0"/>
                      <w:bCs w:val="0"/>
                      <w:color w:val="auto"/>
                      <w:sz w:val="21"/>
                      <w:szCs w:val="21"/>
                      <w:lang w:val="en-US" w:eastAsia="zh-CN"/>
                    </w:rPr>
                    <w:t>（7）</w:t>
                  </w:r>
                  <w:r>
                    <w:rPr>
                      <w:rFonts w:hint="default" w:ascii="Times New Roman" w:hAnsi="Times New Roman" w:cs="Times New Roman" w:eastAsiaTheme="minorEastAsia"/>
                      <w:b w:val="0"/>
                      <w:bCs w:val="0"/>
                      <w:color w:val="auto"/>
                      <w:sz w:val="21"/>
                      <w:szCs w:val="21"/>
                      <w:lang w:val="en-US" w:eastAsia="zh-CN"/>
                    </w:rPr>
                    <w:t>编制突发环境事件应急预案并备案。</w:t>
                  </w:r>
                </w:p>
              </w:tc>
            </w:tr>
            <w:tr w14:paraId="416204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1" w:type="pct"/>
                  <w:tcBorders>
                    <w:tl2br w:val="nil"/>
                    <w:tr2bl w:val="nil"/>
                  </w:tcBorders>
                  <w:shd w:val="clear" w:color="auto" w:fill="auto"/>
                  <w:vAlign w:val="center"/>
                </w:tcPr>
                <w:p w14:paraId="5219FD5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eastAsiaTheme="minorEastAsia"/>
                      <w:b w:val="0"/>
                      <w:bCs w:val="0"/>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天然气</w:t>
                  </w:r>
                </w:p>
              </w:tc>
              <w:tc>
                <w:tcPr>
                  <w:tcW w:w="3958" w:type="pct"/>
                  <w:tcBorders>
                    <w:tl2br w:val="nil"/>
                    <w:tr2bl w:val="nil"/>
                  </w:tcBorders>
                  <w:shd w:val="clear" w:color="auto" w:fill="auto"/>
                  <w:vAlign w:val="center"/>
                </w:tcPr>
                <w:p w14:paraId="77B62E3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imes New Roman" w:hAnsi="Times New Roman" w:cs="Times New Roman" w:eastAsiaTheme="minorEastAsia"/>
                      <w:b w:val="0"/>
                      <w:bCs w:val="0"/>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加强</w:t>
                  </w:r>
                  <w:r>
                    <w:rPr>
                      <w:rFonts w:hint="eastAsia" w:ascii="Times New Roman" w:hAnsi="Times New Roman" w:cs="Times New Roman" w:eastAsiaTheme="minorEastAsia"/>
                      <w:b w:val="0"/>
                      <w:bCs w:val="0"/>
                      <w:color w:val="auto"/>
                      <w:sz w:val="21"/>
                      <w:szCs w:val="21"/>
                      <w:lang w:val="en-US" w:eastAsia="zh-CN"/>
                    </w:rPr>
                    <w:t>安全生产</w:t>
                  </w:r>
                  <w:r>
                    <w:rPr>
                      <w:rFonts w:hint="default" w:ascii="Times New Roman" w:hAnsi="Times New Roman" w:cs="Times New Roman" w:eastAsiaTheme="minorEastAsia"/>
                      <w:b w:val="0"/>
                      <w:bCs w:val="0"/>
                      <w:color w:val="auto"/>
                      <w:sz w:val="21"/>
                      <w:szCs w:val="21"/>
                      <w:lang w:val="en-US" w:eastAsia="zh-CN"/>
                    </w:rPr>
                    <w:t>管理，防止因管理不善而导致火灾</w:t>
                  </w:r>
                  <w:r>
                    <w:rPr>
                      <w:rFonts w:hint="eastAsia"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b w:val="0"/>
                      <w:bCs w:val="0"/>
                      <w:color w:val="auto"/>
                      <w:sz w:val="21"/>
                      <w:szCs w:val="21"/>
                      <w:lang w:val="en-US" w:eastAsia="zh-CN"/>
                    </w:rPr>
                    <w:t>操作人员必须经过专门培训，严格遵守操作规程。工作场所严禁吸烟。</w:t>
                  </w:r>
                  <w:r>
                    <w:rPr>
                      <w:rFonts w:hint="eastAsia" w:ascii="Times New Roman" w:hAnsi="Times New Roman" w:cs="Times New Roman" w:eastAsiaTheme="minorEastAsia"/>
                      <w:b w:val="0"/>
                      <w:bCs w:val="0"/>
                      <w:color w:val="auto"/>
                      <w:sz w:val="21"/>
                      <w:szCs w:val="21"/>
                      <w:lang w:val="en-US" w:eastAsia="zh-CN"/>
                    </w:rPr>
                    <w:t>管道、阀门定期由专业人员检查</w:t>
                  </w:r>
                  <w:r>
                    <w:rPr>
                      <w:rFonts w:hint="default" w:ascii="Times New Roman" w:hAnsi="Times New Roman" w:cs="Times New Roman" w:eastAsiaTheme="minorEastAsia"/>
                      <w:b w:val="0"/>
                      <w:bCs w:val="0"/>
                      <w:color w:val="auto"/>
                      <w:sz w:val="21"/>
                      <w:szCs w:val="21"/>
                      <w:lang w:val="en-US" w:eastAsia="zh-CN"/>
                    </w:rPr>
                    <w:t>。</w:t>
                  </w:r>
                </w:p>
              </w:tc>
            </w:tr>
          </w:tbl>
          <w:p w14:paraId="3B65BEC5">
            <w:pPr>
              <w:pStyle w:val="18"/>
              <w:adjustRightInd w:val="0"/>
              <w:ind w:firstLine="482"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lang w:val="en-US" w:eastAsia="zh-CN"/>
              </w:rPr>
              <w:t>7</w:t>
            </w:r>
            <w:r>
              <w:rPr>
                <w:rFonts w:ascii="Times New Roman" w:hAnsi="Times New Roman" w:eastAsiaTheme="minorEastAsia"/>
                <w:color w:val="auto"/>
                <w:sz w:val="24"/>
                <w:szCs w:val="24"/>
              </w:rPr>
              <w:t>.环保投资估算</w:t>
            </w:r>
          </w:p>
          <w:p w14:paraId="3FA2F9C4">
            <w:pPr>
              <w:adjustRightInd w:val="0"/>
              <w:spacing w:line="360" w:lineRule="auto"/>
              <w:ind w:firstLine="480" w:firstLineChars="200"/>
              <w:jc w:val="left"/>
              <w:rPr>
                <w:rFonts w:ascii="Times New Roman" w:hAnsi="Times New Roman" w:eastAsiaTheme="minorEastAsia"/>
                <w:b/>
                <w:bCs/>
                <w:color w:val="auto"/>
                <w:sz w:val="24"/>
                <w:lang w:val="en-GB"/>
              </w:rPr>
            </w:pPr>
            <w:r>
              <w:rPr>
                <w:rFonts w:ascii="Times New Roman" w:hAnsi="Times New Roman" w:eastAsiaTheme="minorEastAsia"/>
                <w:color w:val="auto"/>
                <w:sz w:val="24"/>
              </w:rPr>
              <w:t>本项目主要环保投资详</w:t>
            </w:r>
            <w:r>
              <w:rPr>
                <w:rFonts w:ascii="Times New Roman" w:hAnsi="Times New Roman" w:eastAsiaTheme="minorEastAsia"/>
                <w:bCs/>
                <w:color w:val="auto"/>
                <w:sz w:val="24"/>
              </w:rPr>
              <w:t>见下表。</w:t>
            </w:r>
          </w:p>
          <w:p w14:paraId="6469F9EC">
            <w:pPr>
              <w:jc w:val="center"/>
              <w:rPr>
                <w:rFonts w:ascii="Times New Roman" w:hAnsi="Times New Roman" w:eastAsiaTheme="minorEastAsia"/>
                <w:b/>
                <w:bCs/>
                <w:color w:val="auto"/>
                <w:sz w:val="24"/>
              </w:rPr>
            </w:pPr>
            <w:r>
              <w:rPr>
                <w:rFonts w:ascii="Times New Roman" w:hAnsi="Times New Roman" w:eastAsiaTheme="minorEastAsia"/>
                <w:b/>
                <w:bCs/>
                <w:color w:val="auto"/>
                <w:sz w:val="24"/>
              </w:rPr>
              <w:t>表4-</w:t>
            </w:r>
            <w:r>
              <w:rPr>
                <w:rFonts w:hint="eastAsia" w:ascii="Times New Roman" w:hAnsi="Times New Roman" w:eastAsiaTheme="minorEastAsia"/>
                <w:b/>
                <w:bCs/>
                <w:color w:val="auto"/>
                <w:sz w:val="24"/>
                <w:lang w:val="en-US" w:eastAsia="zh-CN"/>
              </w:rPr>
              <w:t>14</w:t>
            </w:r>
            <w:r>
              <w:rPr>
                <w:rFonts w:ascii="Times New Roman" w:hAnsi="Times New Roman" w:eastAsiaTheme="minorEastAsia"/>
                <w:b/>
                <w:bCs/>
                <w:color w:val="auto"/>
                <w:sz w:val="24"/>
              </w:rPr>
              <w:t xml:space="preserve">  项目环保设施投资一览表</w:t>
            </w:r>
          </w:p>
          <w:tbl>
            <w:tblPr>
              <w:tblStyle w:val="23"/>
              <w:tblW w:w="0" w:type="auto"/>
              <w:tblInd w:w="-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732"/>
              <w:gridCol w:w="4091"/>
              <w:gridCol w:w="764"/>
              <w:gridCol w:w="1048"/>
            </w:tblGrid>
            <w:tr w14:paraId="70F4DF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426" w:type="dxa"/>
                  <w:gridSpan w:val="2"/>
                  <w:tcBorders>
                    <w:tl2br w:val="nil"/>
                    <w:tr2bl w:val="nil"/>
                  </w:tcBorders>
                  <w:shd w:val="clear" w:color="auto" w:fill="auto"/>
                  <w:vAlign w:val="center"/>
                </w:tcPr>
                <w:p w14:paraId="3AB9BC30">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类别</w:t>
                  </w:r>
                </w:p>
              </w:tc>
              <w:tc>
                <w:tcPr>
                  <w:tcW w:w="4091" w:type="dxa"/>
                  <w:tcBorders>
                    <w:tl2br w:val="nil"/>
                    <w:tr2bl w:val="nil"/>
                  </w:tcBorders>
                  <w:shd w:val="clear" w:color="auto" w:fill="auto"/>
                  <w:vAlign w:val="center"/>
                </w:tcPr>
                <w:p w14:paraId="61CA00BE">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污染防治措施</w:t>
                  </w:r>
                </w:p>
              </w:tc>
              <w:tc>
                <w:tcPr>
                  <w:tcW w:w="764" w:type="dxa"/>
                  <w:tcBorders>
                    <w:tl2br w:val="nil"/>
                    <w:tr2bl w:val="nil"/>
                  </w:tcBorders>
                  <w:shd w:val="clear" w:color="auto" w:fill="auto"/>
                  <w:vAlign w:val="center"/>
                </w:tcPr>
                <w:p w14:paraId="18A79BBF">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数量</w:t>
                  </w:r>
                </w:p>
              </w:tc>
              <w:tc>
                <w:tcPr>
                  <w:tcW w:w="1048" w:type="dxa"/>
                  <w:tcBorders>
                    <w:tl2br w:val="nil"/>
                    <w:tr2bl w:val="nil"/>
                  </w:tcBorders>
                  <w:shd w:val="clear" w:color="auto" w:fill="auto"/>
                  <w:vAlign w:val="center"/>
                </w:tcPr>
                <w:p w14:paraId="3528EFA7">
                  <w:pPr>
                    <w:jc w:val="center"/>
                    <w:rPr>
                      <w:rFonts w:hint="default" w:ascii="Times New Roman" w:hAnsi="Times New Roman" w:cs="Times New Roman" w:eastAsiaTheme="minorEastAsia"/>
                      <w:b/>
                      <w:bCs/>
                      <w:color w:val="auto"/>
                      <w:sz w:val="21"/>
                      <w:szCs w:val="21"/>
                    </w:rPr>
                  </w:pPr>
                  <w:r>
                    <w:rPr>
                      <w:rFonts w:hint="default" w:ascii="Times New Roman" w:hAnsi="Times New Roman" w:cs="Times New Roman" w:eastAsiaTheme="minorEastAsia"/>
                      <w:b/>
                      <w:bCs/>
                      <w:color w:val="auto"/>
                      <w:sz w:val="21"/>
                      <w:szCs w:val="21"/>
                    </w:rPr>
                    <w:t>费用</w:t>
                  </w:r>
                </w:p>
                <w:p w14:paraId="3D369E74">
                  <w:pPr>
                    <w:jc w:val="center"/>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sz w:val="21"/>
                      <w:szCs w:val="21"/>
                    </w:rPr>
                    <w:t>（万元）</w:t>
                  </w:r>
                </w:p>
              </w:tc>
            </w:tr>
            <w:tr w14:paraId="2EF90F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restart"/>
                  <w:tcBorders>
                    <w:tl2br w:val="nil"/>
                    <w:tr2bl w:val="nil"/>
                  </w:tcBorders>
                  <w:vAlign w:val="center"/>
                </w:tcPr>
                <w:p w14:paraId="46F39871">
                  <w:pPr>
                    <w:bidi w:val="0"/>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废气</w:t>
                  </w:r>
                </w:p>
              </w:tc>
              <w:tc>
                <w:tcPr>
                  <w:tcW w:w="1732" w:type="dxa"/>
                  <w:tcBorders>
                    <w:tl2br w:val="nil"/>
                    <w:tr2bl w:val="nil"/>
                  </w:tcBorders>
                  <w:shd w:val="clear" w:color="auto" w:fill="auto"/>
                  <w:vAlign w:val="center"/>
                </w:tcPr>
                <w:p w14:paraId="5F9AF4F1">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vertAlign w:val="baseline"/>
                      <w:lang w:val="en-US" w:eastAsia="zh-CN"/>
                    </w:rPr>
                    <w:t>铣刨料</w:t>
                  </w:r>
                  <w:r>
                    <w:rPr>
                      <w:rFonts w:hint="default" w:ascii="Times New Roman" w:hAnsi="Times New Roman" w:cs="Times New Roman" w:eastAsiaTheme="minorEastAsia"/>
                      <w:color w:val="auto"/>
                      <w:sz w:val="21"/>
                      <w:szCs w:val="21"/>
                      <w:vertAlign w:val="baseline"/>
                      <w:lang w:val="en-US" w:eastAsia="zh-CN"/>
                    </w:rPr>
                    <w:t>（RAP）上料粉尘及破碎粉尘、筛分粉尘</w:t>
                  </w:r>
                </w:p>
              </w:tc>
              <w:tc>
                <w:tcPr>
                  <w:tcW w:w="4091" w:type="dxa"/>
                  <w:tcBorders>
                    <w:tl2br w:val="nil"/>
                    <w:tr2bl w:val="nil"/>
                  </w:tcBorders>
                  <w:shd w:val="clear" w:color="auto" w:fill="auto"/>
                  <w:vAlign w:val="center"/>
                </w:tcPr>
                <w:p w14:paraId="7B8F3FED">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三面封闭，一面设置软帘/全封闭</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+1</w:t>
                  </w:r>
                  <w:r>
                    <w:rPr>
                      <w:rFonts w:hint="eastAsia" w:ascii="Times New Roman" w:hAnsi="Times New Roman" w:cs="Times New Roman" w:eastAsiaTheme="minorEastAsia"/>
                      <w:color w:val="auto"/>
                      <w:sz w:val="21"/>
                      <w:szCs w:val="21"/>
                      <w:vertAlign w:val="baseline"/>
                      <w:lang w:val="en-US" w:eastAsia="zh-CN"/>
                    </w:rPr>
                    <w:t>8</w:t>
                  </w:r>
                  <w:r>
                    <w:rPr>
                      <w:rFonts w:hint="default" w:ascii="Times New Roman" w:hAnsi="Times New Roman" w:cs="Times New Roman" w:eastAsiaTheme="minorEastAsia"/>
                      <w:color w:val="auto"/>
                      <w:sz w:val="21"/>
                      <w:szCs w:val="21"/>
                      <w:vertAlign w:val="baseline"/>
                      <w:lang w:val="en-US" w:eastAsia="zh-CN"/>
                    </w:rPr>
                    <w:t>m排气筒</w:t>
                  </w:r>
                </w:p>
              </w:tc>
              <w:tc>
                <w:tcPr>
                  <w:tcW w:w="764" w:type="dxa"/>
                  <w:tcBorders>
                    <w:tl2br w:val="nil"/>
                    <w:tr2bl w:val="nil"/>
                  </w:tcBorders>
                  <w:shd w:val="clear" w:color="auto" w:fill="auto"/>
                  <w:vAlign w:val="center"/>
                </w:tcPr>
                <w:p w14:paraId="0986E89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1A2C054A">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30</w:t>
                  </w:r>
                </w:p>
              </w:tc>
            </w:tr>
            <w:tr w14:paraId="704BCB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vAlign w:val="center"/>
                </w:tcPr>
                <w:p w14:paraId="1855B7EF">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54D645D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b w:val="0"/>
                      <w:bCs w:val="0"/>
                      <w:color w:val="auto"/>
                      <w:sz w:val="21"/>
                      <w:szCs w:val="21"/>
                      <w:lang w:val="en-US" w:eastAsia="zh-CN"/>
                    </w:rPr>
                    <w:t>铣刨料</w:t>
                  </w:r>
                  <w:r>
                    <w:rPr>
                      <w:rFonts w:hint="default" w:ascii="Times New Roman" w:hAnsi="Times New Roman" w:cs="Times New Roman" w:eastAsiaTheme="minorEastAsia"/>
                      <w:b w:val="0"/>
                      <w:bCs w:val="0"/>
                      <w:color w:val="auto"/>
                      <w:sz w:val="21"/>
                      <w:szCs w:val="21"/>
                      <w:lang w:val="en-US" w:eastAsia="zh-CN"/>
                    </w:rPr>
                    <w:t>（RAP）</w:t>
                  </w:r>
                  <w:r>
                    <w:rPr>
                      <w:rFonts w:hint="default" w:ascii="Times New Roman" w:hAnsi="Times New Roman" w:cs="Times New Roman" w:eastAsiaTheme="minorEastAsia"/>
                      <w:b w:val="0"/>
                      <w:bCs w:val="0"/>
                      <w:color w:val="auto"/>
                      <w:sz w:val="21"/>
                      <w:szCs w:val="21"/>
                      <w:lang w:eastAsia="zh-CN"/>
                    </w:rPr>
                    <w:t>（</w:t>
                  </w:r>
                  <w:r>
                    <w:rPr>
                      <w:rFonts w:hint="default" w:ascii="Times New Roman" w:hAnsi="Times New Roman" w:cs="Times New Roman" w:eastAsiaTheme="minorEastAsia"/>
                      <w:b w:val="0"/>
                      <w:bCs w:val="0"/>
                      <w:color w:val="auto"/>
                      <w:sz w:val="21"/>
                      <w:szCs w:val="21"/>
                      <w:lang w:val="en-US" w:eastAsia="zh-CN"/>
                    </w:rPr>
                    <w:t>二次</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r>
                    <w:rPr>
                      <w:rFonts w:hint="default" w:ascii="Times New Roman" w:hAnsi="Times New Roman" w:cs="Times New Roman" w:eastAsiaTheme="minorEastAsia"/>
                      <w:b w:val="0"/>
                      <w:bCs w:val="0"/>
                      <w:color w:val="auto"/>
                      <w:sz w:val="21"/>
                      <w:szCs w:val="21"/>
                      <w:lang w:val="en-US" w:eastAsia="zh-CN"/>
                    </w:rPr>
                    <w:t>及粗、细集料</w:t>
                  </w:r>
                  <w:r>
                    <w:rPr>
                      <w:rFonts w:hint="default" w:ascii="Times New Roman" w:hAnsi="Times New Roman" w:cs="Times New Roman" w:eastAsiaTheme="minorEastAsia"/>
                      <w:b w:val="0"/>
                      <w:bCs w:val="0"/>
                      <w:color w:val="auto"/>
                      <w:sz w:val="21"/>
                      <w:szCs w:val="21"/>
                      <w:lang w:eastAsia="zh-CN"/>
                    </w:rPr>
                    <w:t>上料</w:t>
                  </w:r>
                  <w:r>
                    <w:rPr>
                      <w:rFonts w:hint="default" w:ascii="Times New Roman" w:hAnsi="Times New Roman" w:cs="Times New Roman" w:eastAsiaTheme="minorEastAsia"/>
                      <w:b w:val="0"/>
                      <w:bCs w:val="0"/>
                      <w:color w:val="auto"/>
                      <w:sz w:val="21"/>
                      <w:szCs w:val="21"/>
                    </w:rPr>
                    <w:t>粉尘</w:t>
                  </w:r>
                </w:p>
              </w:tc>
              <w:tc>
                <w:tcPr>
                  <w:tcW w:w="4091" w:type="dxa"/>
                  <w:tcBorders>
                    <w:tl2br w:val="nil"/>
                    <w:tr2bl w:val="nil"/>
                  </w:tcBorders>
                  <w:shd w:val="clear" w:color="auto" w:fill="auto"/>
                  <w:vAlign w:val="center"/>
                </w:tcPr>
                <w:p w14:paraId="3DF7FC83">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b w:val="0"/>
                      <w:bCs w:val="0"/>
                      <w:color w:val="auto"/>
                      <w:sz w:val="21"/>
                      <w:szCs w:val="21"/>
                      <w:lang w:val="en-US" w:eastAsia="zh-CN"/>
                    </w:rPr>
                    <w:t>集气罩（</w:t>
                  </w:r>
                  <w:r>
                    <w:rPr>
                      <w:rFonts w:hint="default" w:ascii="Times New Roman" w:hAnsi="Times New Roman" w:cs="Times New Roman" w:eastAsiaTheme="minorEastAsia"/>
                      <w:color w:val="auto"/>
                      <w:sz w:val="21"/>
                      <w:szCs w:val="21"/>
                      <w:shd w:val="clear" w:color="auto" w:fill="FFFFFF"/>
                      <w:lang w:val="en-US" w:eastAsia="zh-CN"/>
                    </w:rPr>
                    <w:t>三面封闭，一面设置软帘</w:t>
                  </w:r>
                  <w:r>
                    <w:rPr>
                      <w:rFonts w:hint="default" w:ascii="Times New Roman" w:hAnsi="Times New Roman" w:cs="Times New Roman" w:eastAsiaTheme="minorEastAsia"/>
                      <w:b w:val="0"/>
                      <w:bCs w:val="0"/>
                      <w:color w:val="auto"/>
                      <w:sz w:val="21"/>
                      <w:szCs w:val="21"/>
                      <w:lang w:val="en-US" w:eastAsia="zh-CN"/>
                    </w:rPr>
                    <w:t>）</w:t>
                  </w:r>
                  <w:r>
                    <w:rPr>
                      <w:rFonts w:hint="default" w:ascii="Times New Roman" w:hAnsi="Times New Roman" w:cs="Times New Roman" w:eastAsiaTheme="minorEastAsia"/>
                      <w:color w:val="auto"/>
                      <w:sz w:val="21"/>
                      <w:szCs w:val="21"/>
                      <w:vertAlign w:val="baseline"/>
                      <w:lang w:val="en-US" w:eastAsia="zh-CN"/>
                    </w:rPr>
                    <w:t>+</w:t>
                  </w:r>
                  <w:r>
                    <w:rPr>
                      <w:rFonts w:hint="default" w:ascii="Times New Roman" w:hAnsi="Times New Roman" w:cs="Times New Roman" w:eastAsiaTheme="minorEastAsia"/>
                      <w:color w:val="auto"/>
                      <w:sz w:val="21"/>
                      <w:szCs w:val="21"/>
                      <w:lang w:val="en-US" w:eastAsia="zh-CN"/>
                    </w:rPr>
                    <w:t>脉冲布袋除尘器</w:t>
                  </w:r>
                  <w:r>
                    <w:rPr>
                      <w:rFonts w:hint="default" w:ascii="Times New Roman" w:hAnsi="Times New Roman" w:cs="Times New Roman" w:eastAsiaTheme="minorEastAsia"/>
                      <w:color w:val="auto"/>
                      <w:sz w:val="21"/>
                      <w:szCs w:val="21"/>
                      <w:vertAlign w:val="baseline"/>
                      <w:lang w:val="en-US" w:eastAsia="zh-CN"/>
                    </w:rPr>
                    <w:t>+1</w:t>
                  </w:r>
                  <w:r>
                    <w:rPr>
                      <w:rFonts w:hint="eastAsia" w:ascii="Times New Roman" w:hAnsi="Times New Roman" w:cs="Times New Roman" w:eastAsiaTheme="minorEastAsia"/>
                      <w:color w:val="auto"/>
                      <w:sz w:val="21"/>
                      <w:szCs w:val="21"/>
                      <w:vertAlign w:val="baseline"/>
                      <w:lang w:val="en-US" w:eastAsia="zh-CN"/>
                    </w:rPr>
                    <w:t>8</w:t>
                  </w:r>
                  <w:r>
                    <w:rPr>
                      <w:rFonts w:hint="default" w:ascii="Times New Roman" w:hAnsi="Times New Roman" w:cs="Times New Roman" w:eastAsiaTheme="minorEastAsia"/>
                      <w:color w:val="auto"/>
                      <w:sz w:val="21"/>
                      <w:szCs w:val="21"/>
                      <w:vertAlign w:val="baseline"/>
                      <w:lang w:val="en-US" w:eastAsia="zh-CN"/>
                    </w:rPr>
                    <w:t>m排气筒</w:t>
                  </w:r>
                </w:p>
              </w:tc>
              <w:tc>
                <w:tcPr>
                  <w:tcW w:w="764" w:type="dxa"/>
                  <w:tcBorders>
                    <w:tl2br w:val="nil"/>
                    <w:tr2bl w:val="nil"/>
                  </w:tcBorders>
                  <w:shd w:val="clear" w:color="auto" w:fill="auto"/>
                  <w:vAlign w:val="center"/>
                </w:tcPr>
                <w:p w14:paraId="39AAEAE9">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06F2DEDB">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65</w:t>
                  </w:r>
                </w:p>
              </w:tc>
            </w:tr>
            <w:tr w14:paraId="1384AA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vAlign w:val="center"/>
                </w:tcPr>
                <w:p w14:paraId="0C56125D">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0A434813">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烘干废气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烘干粉尘+燃烧废气+沥青烟气</w:t>
                  </w:r>
                  <w:r>
                    <w:rPr>
                      <w:rFonts w:hint="default"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lang w:val="en-US" w:eastAsia="zh-CN"/>
                    </w:rPr>
                    <w:t>筛分粉尘</w:t>
                  </w:r>
                </w:p>
              </w:tc>
              <w:tc>
                <w:tcPr>
                  <w:tcW w:w="4091" w:type="dxa"/>
                  <w:tcBorders>
                    <w:tl2br w:val="nil"/>
                    <w:tr2bl w:val="nil"/>
                  </w:tcBorders>
                  <w:shd w:val="clear" w:color="auto" w:fill="auto"/>
                  <w:vAlign w:val="center"/>
                </w:tcPr>
                <w:p w14:paraId="230B0A0F">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直接燃烧，</w:t>
                  </w:r>
                  <w:r>
                    <w:rPr>
                      <w:rFonts w:hint="default" w:ascii="Times New Roman" w:hAnsi="Times New Roman" w:cs="Times New Roman" w:eastAsiaTheme="minorEastAsia"/>
                      <w:color w:val="auto"/>
                      <w:sz w:val="21"/>
                      <w:szCs w:val="21"/>
                    </w:rPr>
                    <w:t>集气管道+</w:t>
                  </w:r>
                  <w:r>
                    <w:rPr>
                      <w:rStyle w:val="56"/>
                      <w:rFonts w:hint="default" w:ascii="Times New Roman" w:hAnsi="Times New Roman" w:cs="Times New Roman" w:eastAsiaTheme="minorEastAsia"/>
                      <w:color w:val="auto"/>
                      <w:sz w:val="21"/>
                      <w:szCs w:val="21"/>
                      <w:lang w:val="en-US" w:eastAsia="zh-CN" w:bidi="ar"/>
                    </w:rPr>
                    <w:t>重力+脉冲布袋一体式除尘装置</w:t>
                  </w:r>
                  <w:r>
                    <w:rPr>
                      <w:rFonts w:hint="default" w:ascii="Times New Roman" w:hAnsi="Times New Roman" w:cs="Times New Roman" w:eastAsiaTheme="minorEastAsia"/>
                      <w:color w:val="auto"/>
                      <w:sz w:val="21"/>
                      <w:szCs w:val="21"/>
                    </w:rPr>
                    <w:t>+</w:t>
                  </w:r>
                  <w:r>
                    <w:rPr>
                      <w:rFonts w:hint="eastAsia" w:ascii="Times New Roman" w:hAnsi="Times New Roman" w:cs="Times New Roman" w:eastAsiaTheme="minorEastAsia"/>
                      <w:color w:val="auto"/>
                      <w:sz w:val="21"/>
                      <w:szCs w:val="21"/>
                      <w:lang w:val="en-US" w:eastAsia="zh-CN"/>
                    </w:rPr>
                    <w:t>33</w:t>
                  </w:r>
                  <w:r>
                    <w:rPr>
                      <w:rFonts w:hint="default" w:ascii="Times New Roman" w:hAnsi="Times New Roman" w:cs="Times New Roman" w:eastAsiaTheme="minorEastAsia"/>
                      <w:color w:val="auto"/>
                      <w:sz w:val="21"/>
                      <w:szCs w:val="21"/>
                    </w:rPr>
                    <w:t>m排气筒</w:t>
                  </w:r>
                </w:p>
              </w:tc>
              <w:tc>
                <w:tcPr>
                  <w:tcW w:w="764" w:type="dxa"/>
                  <w:tcBorders>
                    <w:tl2br w:val="nil"/>
                    <w:tr2bl w:val="nil"/>
                  </w:tcBorders>
                  <w:shd w:val="clear" w:color="auto" w:fill="auto"/>
                  <w:vAlign w:val="center"/>
                </w:tcPr>
                <w:p w14:paraId="69B1565B">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2EED7934">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120</w:t>
                  </w:r>
                </w:p>
              </w:tc>
            </w:tr>
            <w:tr w14:paraId="46B680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vAlign w:val="center"/>
                </w:tcPr>
                <w:p w14:paraId="07736914">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70E93CC0">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沥青混凝土生产线</w:t>
                  </w:r>
                  <w:r>
                    <w:rPr>
                      <w:rFonts w:hint="default" w:ascii="Times New Roman" w:hAnsi="Times New Roman" w:cs="Times New Roman" w:eastAsiaTheme="minorEastAsia"/>
                      <w:color w:val="auto"/>
                      <w:sz w:val="21"/>
                      <w:szCs w:val="21"/>
                    </w:rPr>
                    <w:t>搅拌废气、出料废气</w:t>
                  </w:r>
                </w:p>
              </w:tc>
              <w:tc>
                <w:tcPr>
                  <w:tcW w:w="4091" w:type="dxa"/>
                  <w:tcBorders>
                    <w:tl2br w:val="nil"/>
                    <w:tr2bl w:val="nil"/>
                  </w:tcBorders>
                  <w:shd w:val="clear" w:color="auto" w:fill="auto"/>
                  <w:vAlign w:val="center"/>
                </w:tcPr>
                <w:p w14:paraId="0EB520D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接料车道系统封闭，蜂窝状烟尘捕集器（四周配备软帘）+</w:t>
                  </w:r>
                  <w:r>
                    <w:rPr>
                      <w:rFonts w:hint="default" w:ascii="Times New Roman" w:hAnsi="Times New Roman" w:cs="Times New Roman" w:eastAsiaTheme="minorEastAsia"/>
                      <w:i w:val="0"/>
                      <w:iCs w:val="0"/>
                      <w:color w:val="auto"/>
                      <w:kern w:val="0"/>
                      <w:sz w:val="21"/>
                      <w:szCs w:val="21"/>
                      <w:u w:val="none"/>
                      <w:lang w:val="en-US" w:eastAsia="zh-CN" w:bidi="ar"/>
                    </w:rPr>
                    <w:t>TYC40000烟尘一体机净化设备（粉滤烟器+高压电捕+高压电解+二级煅后焦吸附）+</w:t>
                  </w:r>
                  <w:r>
                    <w:rPr>
                      <w:rFonts w:hint="eastAsia" w:ascii="Times New Roman" w:hAnsi="Times New Roman" w:cs="Times New Roman" w:eastAsiaTheme="minorEastAsia"/>
                      <w:i w:val="0"/>
                      <w:iCs w:val="0"/>
                      <w:color w:val="auto"/>
                      <w:kern w:val="0"/>
                      <w:sz w:val="21"/>
                      <w:szCs w:val="21"/>
                      <w:u w:val="none"/>
                      <w:lang w:val="en-US" w:eastAsia="zh-CN" w:bidi="ar"/>
                    </w:rPr>
                    <w:t>33</w:t>
                  </w:r>
                  <w:r>
                    <w:rPr>
                      <w:rFonts w:hint="default" w:ascii="Times New Roman" w:hAnsi="Times New Roman" w:cs="Times New Roman" w:eastAsiaTheme="minorEastAsia"/>
                      <w:i w:val="0"/>
                      <w:iCs w:val="0"/>
                      <w:color w:val="auto"/>
                      <w:kern w:val="0"/>
                      <w:sz w:val="21"/>
                      <w:szCs w:val="21"/>
                      <w:u w:val="none"/>
                      <w:lang w:val="en-US" w:eastAsia="zh-CN" w:bidi="ar"/>
                    </w:rPr>
                    <w:t>m排气筒</w:t>
                  </w:r>
                </w:p>
              </w:tc>
              <w:tc>
                <w:tcPr>
                  <w:tcW w:w="764" w:type="dxa"/>
                  <w:tcBorders>
                    <w:tl2br w:val="nil"/>
                    <w:tr2bl w:val="nil"/>
                  </w:tcBorders>
                  <w:shd w:val="clear" w:color="auto" w:fill="auto"/>
                  <w:vAlign w:val="center"/>
                </w:tcPr>
                <w:p w14:paraId="109400D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07763F78">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100</w:t>
                  </w:r>
                </w:p>
              </w:tc>
            </w:tr>
            <w:tr w14:paraId="7D33B2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vAlign w:val="center"/>
                </w:tcPr>
                <w:p w14:paraId="5A8970C6">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3611662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储罐呼吸废气</w:t>
                  </w:r>
                </w:p>
              </w:tc>
              <w:tc>
                <w:tcPr>
                  <w:tcW w:w="4091" w:type="dxa"/>
                  <w:tcBorders>
                    <w:tl2br w:val="nil"/>
                    <w:tr2bl w:val="nil"/>
                  </w:tcBorders>
                  <w:shd w:val="clear" w:color="auto" w:fill="auto"/>
                  <w:vAlign w:val="center"/>
                </w:tcPr>
                <w:p w14:paraId="71E5824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接料车道系统封闭，蜂窝状烟尘捕集器（四周配备软帘），密闭管道+</w:t>
                  </w:r>
                  <w:r>
                    <w:rPr>
                      <w:rFonts w:hint="default" w:ascii="Times New Roman" w:hAnsi="Times New Roman" w:cs="Times New Roman" w:eastAsiaTheme="minorEastAsia"/>
                      <w:i w:val="0"/>
                      <w:iCs w:val="0"/>
                      <w:color w:val="auto"/>
                      <w:kern w:val="0"/>
                      <w:sz w:val="21"/>
                      <w:szCs w:val="21"/>
                      <w:u w:val="none"/>
                      <w:lang w:val="en-US" w:eastAsia="zh-CN" w:bidi="ar"/>
                    </w:rPr>
                    <w:t>间接冷却（自来水）+煅后焦吸附+高压电捕+高压电解+</w:t>
                  </w:r>
                  <w:r>
                    <w:rPr>
                      <w:rFonts w:hint="eastAsia" w:ascii="Times New Roman" w:hAnsi="Times New Roman" w:cs="Times New Roman" w:eastAsiaTheme="minorEastAsia"/>
                      <w:i w:val="0"/>
                      <w:iCs w:val="0"/>
                      <w:color w:val="auto"/>
                      <w:kern w:val="0"/>
                      <w:sz w:val="21"/>
                      <w:szCs w:val="21"/>
                      <w:u w:val="none"/>
                      <w:lang w:val="en-US" w:eastAsia="zh-CN" w:bidi="ar"/>
                    </w:rPr>
                    <w:t>18</w:t>
                  </w:r>
                  <w:r>
                    <w:rPr>
                      <w:rFonts w:hint="default" w:ascii="Times New Roman" w:hAnsi="Times New Roman" w:cs="Times New Roman" w:eastAsiaTheme="minorEastAsia"/>
                      <w:i w:val="0"/>
                      <w:iCs w:val="0"/>
                      <w:color w:val="auto"/>
                      <w:kern w:val="0"/>
                      <w:sz w:val="21"/>
                      <w:szCs w:val="21"/>
                      <w:u w:val="none"/>
                      <w:lang w:val="en-US" w:eastAsia="zh-CN" w:bidi="ar"/>
                    </w:rPr>
                    <w:t>m排气筒</w:t>
                  </w:r>
                </w:p>
              </w:tc>
              <w:tc>
                <w:tcPr>
                  <w:tcW w:w="764" w:type="dxa"/>
                  <w:tcBorders>
                    <w:tl2br w:val="nil"/>
                    <w:tr2bl w:val="nil"/>
                  </w:tcBorders>
                  <w:shd w:val="clear" w:color="auto" w:fill="auto"/>
                  <w:vAlign w:val="center"/>
                </w:tcPr>
                <w:p w14:paraId="00CA0058">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6626F433">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35</w:t>
                  </w:r>
                </w:p>
              </w:tc>
            </w:tr>
            <w:tr w14:paraId="19BE94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vAlign w:val="center"/>
                </w:tcPr>
                <w:p w14:paraId="14AC0F57">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502CF0E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筒仓呼吸粉尘</w:t>
                  </w:r>
                </w:p>
              </w:tc>
              <w:tc>
                <w:tcPr>
                  <w:tcW w:w="4091" w:type="dxa"/>
                  <w:tcBorders>
                    <w:tl2br w:val="nil"/>
                    <w:tr2bl w:val="nil"/>
                  </w:tcBorders>
                  <w:shd w:val="clear" w:color="auto" w:fill="auto"/>
                  <w:vAlign w:val="center"/>
                </w:tcPr>
                <w:p w14:paraId="31C69089">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仓顶式布袋除尘器</w:t>
                  </w:r>
                </w:p>
              </w:tc>
              <w:tc>
                <w:tcPr>
                  <w:tcW w:w="764" w:type="dxa"/>
                  <w:tcBorders>
                    <w:tl2br w:val="nil"/>
                    <w:tr2bl w:val="nil"/>
                  </w:tcBorders>
                  <w:shd w:val="clear" w:color="auto" w:fill="auto"/>
                  <w:vAlign w:val="center"/>
                </w:tcPr>
                <w:p w14:paraId="44B36233">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4A24D6C8">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5</w:t>
                  </w:r>
                </w:p>
              </w:tc>
            </w:tr>
            <w:tr w14:paraId="550F81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tcBorders>
                    <w:tl2br w:val="nil"/>
                    <w:tr2bl w:val="nil"/>
                  </w:tcBorders>
                  <w:vAlign w:val="center"/>
                </w:tcPr>
                <w:p w14:paraId="42EFE103">
                  <w:pPr>
                    <w:bidi w:val="0"/>
                    <w:jc w:val="center"/>
                    <w:rPr>
                      <w:rFonts w:hint="default" w:ascii="Times New Roman" w:hAnsi="Times New Roman" w:cs="Times New Roman" w:eastAsiaTheme="minorEastAsia"/>
                      <w:color w:val="auto"/>
                      <w:sz w:val="21"/>
                      <w:szCs w:val="21"/>
                    </w:rPr>
                  </w:pPr>
                </w:p>
              </w:tc>
              <w:tc>
                <w:tcPr>
                  <w:tcW w:w="1732" w:type="dxa"/>
                  <w:tcBorders>
                    <w:tl2br w:val="nil"/>
                    <w:tr2bl w:val="nil"/>
                  </w:tcBorders>
                  <w:shd w:val="clear" w:color="auto" w:fill="auto"/>
                  <w:vAlign w:val="center"/>
                </w:tcPr>
                <w:p w14:paraId="75B1FD4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堆存粉尘</w:t>
                  </w:r>
                </w:p>
              </w:tc>
              <w:tc>
                <w:tcPr>
                  <w:tcW w:w="4091" w:type="dxa"/>
                  <w:tcBorders>
                    <w:tl2br w:val="nil"/>
                    <w:tr2bl w:val="nil"/>
                  </w:tcBorders>
                  <w:shd w:val="clear" w:color="auto" w:fill="auto"/>
                  <w:vAlign w:val="center"/>
                </w:tcPr>
                <w:p w14:paraId="04B3B00B">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全封闭车间，出入口配备自动门，</w:t>
                  </w:r>
                </w:p>
                <w:p w14:paraId="2F515D89">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内设3</w:t>
                  </w:r>
                  <w:r>
                    <w:rPr>
                      <w:rFonts w:hint="default" w:ascii="Times New Roman" w:hAnsi="Times New Roman" w:cs="Times New Roman" w:eastAsiaTheme="minorEastAsia"/>
                      <w:color w:val="auto"/>
                      <w:sz w:val="21"/>
                      <w:szCs w:val="21"/>
                      <w:lang w:val="zh-CN"/>
                    </w:rPr>
                    <w:t>套喷雾装置</w:t>
                  </w:r>
                </w:p>
              </w:tc>
              <w:tc>
                <w:tcPr>
                  <w:tcW w:w="764" w:type="dxa"/>
                  <w:tcBorders>
                    <w:tl2br w:val="nil"/>
                    <w:tr2bl w:val="nil"/>
                  </w:tcBorders>
                  <w:shd w:val="clear" w:color="auto" w:fill="auto"/>
                  <w:vAlign w:val="center"/>
                </w:tcPr>
                <w:p w14:paraId="35617F26">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1套</w:t>
                  </w:r>
                </w:p>
              </w:tc>
              <w:tc>
                <w:tcPr>
                  <w:tcW w:w="1048" w:type="dxa"/>
                  <w:tcBorders>
                    <w:tl2br w:val="nil"/>
                    <w:tr2bl w:val="nil"/>
                  </w:tcBorders>
                  <w:shd w:val="clear" w:color="auto" w:fill="auto"/>
                  <w:vAlign w:val="center"/>
                </w:tcPr>
                <w:p w14:paraId="2A1DCFAF">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5</w:t>
                  </w:r>
                </w:p>
              </w:tc>
            </w:tr>
            <w:tr w14:paraId="1E4D32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vAlign w:val="center"/>
                </w:tcPr>
                <w:p w14:paraId="1C4A490D">
                  <w:pPr>
                    <w:bidi w:val="0"/>
                    <w:jc w:val="center"/>
                    <w:rPr>
                      <w:rFonts w:hint="default" w:ascii="Times New Roman" w:hAnsi="Times New Roman" w:cs="Times New Roman" w:eastAsiaTheme="minorEastAsia"/>
                      <w:color w:val="auto"/>
                      <w:sz w:val="21"/>
                      <w:szCs w:val="21"/>
                    </w:rPr>
                  </w:pPr>
                </w:p>
              </w:tc>
              <w:tc>
                <w:tcPr>
                  <w:tcW w:w="1732" w:type="dxa"/>
                  <w:shd w:val="clear" w:color="auto" w:fill="auto"/>
                  <w:vAlign w:val="center"/>
                </w:tcPr>
                <w:p w14:paraId="61DD22B1">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运输扬尘</w:t>
                  </w:r>
                </w:p>
              </w:tc>
              <w:tc>
                <w:tcPr>
                  <w:tcW w:w="4091" w:type="dxa"/>
                  <w:shd w:val="clear" w:color="auto" w:fill="auto"/>
                  <w:vAlign w:val="center"/>
                </w:tcPr>
                <w:p w14:paraId="15E6A176">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进出车辆冲洗，道路清扫、洒水降尘</w:t>
                  </w:r>
                </w:p>
              </w:tc>
              <w:tc>
                <w:tcPr>
                  <w:tcW w:w="764" w:type="dxa"/>
                  <w:shd w:val="clear" w:color="auto" w:fill="auto"/>
                  <w:vAlign w:val="center"/>
                </w:tcPr>
                <w:p w14:paraId="0B8F0022">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w:t>
                  </w:r>
                </w:p>
              </w:tc>
              <w:tc>
                <w:tcPr>
                  <w:tcW w:w="1048" w:type="dxa"/>
                  <w:shd w:val="clear" w:color="auto" w:fill="auto"/>
                  <w:vAlign w:val="center"/>
                </w:tcPr>
                <w:p w14:paraId="166C19D4">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1</w:t>
                  </w:r>
                </w:p>
              </w:tc>
            </w:tr>
            <w:tr w14:paraId="5F8164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restart"/>
                  <w:shd w:val="clear" w:color="auto" w:fill="auto"/>
                  <w:vAlign w:val="center"/>
                </w:tcPr>
                <w:p w14:paraId="3C458A92">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废水</w:t>
                  </w:r>
                </w:p>
              </w:tc>
              <w:tc>
                <w:tcPr>
                  <w:tcW w:w="1732" w:type="dxa"/>
                  <w:shd w:val="clear" w:color="auto" w:fill="auto"/>
                  <w:vAlign w:val="center"/>
                </w:tcPr>
                <w:p w14:paraId="1D220A6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shd w:val="clear" w:color="auto" w:fill="FFFFFF"/>
                    </w:rPr>
                    <w:t>车辆</w:t>
                  </w:r>
                  <w:r>
                    <w:rPr>
                      <w:rFonts w:hint="default" w:ascii="Times New Roman" w:hAnsi="Times New Roman" w:cs="Times New Roman" w:eastAsiaTheme="minorEastAsia"/>
                      <w:color w:val="auto"/>
                      <w:sz w:val="21"/>
                      <w:szCs w:val="21"/>
                      <w:shd w:val="clear" w:color="auto" w:fill="FFFFFF"/>
                      <w:lang w:val="en-US" w:eastAsia="zh-CN"/>
                    </w:rPr>
                    <w:t>冲洗</w:t>
                  </w:r>
                  <w:r>
                    <w:rPr>
                      <w:rFonts w:hint="default" w:ascii="Times New Roman" w:hAnsi="Times New Roman" w:cs="Times New Roman" w:eastAsiaTheme="minorEastAsia"/>
                      <w:color w:val="auto"/>
                      <w:sz w:val="21"/>
                      <w:szCs w:val="21"/>
                      <w:shd w:val="clear" w:color="auto" w:fill="FFFFFF"/>
                    </w:rPr>
                    <w:t>废水</w:t>
                  </w:r>
                </w:p>
              </w:tc>
              <w:tc>
                <w:tcPr>
                  <w:tcW w:w="4091" w:type="dxa"/>
                  <w:shd w:val="clear" w:color="auto" w:fill="auto"/>
                  <w:vAlign w:val="center"/>
                </w:tcPr>
                <w:p w14:paraId="424F990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bCs/>
                      <w:color w:val="auto"/>
                      <w:sz w:val="21"/>
                      <w:szCs w:val="21"/>
                      <w:lang w:val="en-US" w:eastAsia="zh-CN"/>
                    </w:rPr>
                    <w:t>沉淀池（18m³，4.5</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lang w:val="en-US" w:eastAsia="zh-CN"/>
                    </w:rPr>
                    <w:t>2</w:t>
                  </w:r>
                  <w:r>
                    <w:rPr>
                      <w:rFonts w:hint="default" w:ascii="Times New Roman" w:hAnsi="Times New Roman" w:cs="Times New Roman" w:eastAsiaTheme="minorEastAsia"/>
                      <w:bCs/>
                      <w:color w:val="auto"/>
                      <w:sz w:val="21"/>
                      <w:szCs w:val="21"/>
                    </w:rPr>
                    <w:t>m</w:t>
                  </w:r>
                  <w:r>
                    <w:rPr>
                      <w:rFonts w:hint="default" w:ascii="Times New Roman" w:hAnsi="Times New Roman" w:cs="Times New Roman" w:eastAsiaTheme="minorEastAsia"/>
                      <w:bCs/>
                      <w:color w:val="auto"/>
                      <w:sz w:val="21"/>
                      <w:szCs w:val="21"/>
                      <w:lang w:val="en-US" w:eastAsia="zh-CN"/>
                    </w:rPr>
                    <w:t>）</w:t>
                  </w:r>
                </w:p>
              </w:tc>
              <w:tc>
                <w:tcPr>
                  <w:tcW w:w="764" w:type="dxa"/>
                  <w:shd w:val="clear" w:color="auto" w:fill="auto"/>
                  <w:vAlign w:val="center"/>
                </w:tcPr>
                <w:p w14:paraId="4E111445">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w:t>
                  </w:r>
                </w:p>
              </w:tc>
              <w:tc>
                <w:tcPr>
                  <w:tcW w:w="1048" w:type="dxa"/>
                  <w:shd w:val="clear" w:color="auto" w:fill="auto"/>
                  <w:vAlign w:val="center"/>
                </w:tcPr>
                <w:p w14:paraId="1D2ACEC0">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5</w:t>
                  </w:r>
                </w:p>
              </w:tc>
            </w:tr>
            <w:tr w14:paraId="065ADA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vAlign w:val="center"/>
                </w:tcPr>
                <w:p w14:paraId="6497F071">
                  <w:pPr>
                    <w:bidi w:val="0"/>
                    <w:jc w:val="center"/>
                    <w:rPr>
                      <w:rFonts w:hint="default" w:ascii="Times New Roman" w:hAnsi="Times New Roman" w:cs="Times New Roman" w:eastAsiaTheme="minorEastAsia"/>
                      <w:color w:val="auto"/>
                      <w:sz w:val="21"/>
                      <w:szCs w:val="21"/>
                    </w:rPr>
                  </w:pPr>
                </w:p>
              </w:tc>
              <w:tc>
                <w:tcPr>
                  <w:tcW w:w="1732" w:type="dxa"/>
                  <w:shd w:val="clear" w:color="auto" w:fill="auto"/>
                  <w:vAlign w:val="center"/>
                </w:tcPr>
                <w:p w14:paraId="56D4E70E">
                  <w:pPr>
                    <w:jc w:val="center"/>
                    <w:rPr>
                      <w:rFonts w:hint="default" w:ascii="Times New Roman" w:hAnsi="Times New Roman" w:cs="Times New Roman" w:eastAsiaTheme="minorEastAsia"/>
                      <w:color w:val="auto"/>
                      <w:kern w:val="2"/>
                      <w:sz w:val="21"/>
                      <w:szCs w:val="21"/>
                      <w:shd w:val="clear" w:color="auto" w:fill="FFFFFF"/>
                      <w:lang w:val="en-US" w:eastAsia="zh-CN" w:bidi="ar-SA"/>
                    </w:rPr>
                  </w:pPr>
                  <w:r>
                    <w:rPr>
                      <w:rFonts w:hint="default" w:ascii="Times New Roman" w:hAnsi="Times New Roman" w:cs="Times New Roman" w:eastAsiaTheme="minorEastAsia"/>
                      <w:color w:val="auto"/>
                      <w:sz w:val="21"/>
                      <w:szCs w:val="21"/>
                      <w:shd w:val="clear" w:color="auto" w:fill="FFFFFF"/>
                      <w:lang w:val="en-US" w:eastAsia="zh-CN"/>
                    </w:rPr>
                    <w:t>冷却水</w:t>
                  </w:r>
                </w:p>
              </w:tc>
              <w:tc>
                <w:tcPr>
                  <w:tcW w:w="4091" w:type="dxa"/>
                  <w:shd w:val="clear" w:color="auto" w:fill="auto"/>
                  <w:vAlign w:val="center"/>
                </w:tcPr>
                <w:p w14:paraId="2B91997B">
                  <w:pPr>
                    <w:jc w:val="center"/>
                    <w:rPr>
                      <w:rFonts w:hint="default" w:ascii="Times New Roman" w:hAnsi="Times New Roman" w:cs="Times New Roman" w:eastAsiaTheme="minorEastAsia"/>
                      <w:bCs/>
                      <w:color w:val="auto"/>
                      <w:kern w:val="2"/>
                      <w:sz w:val="21"/>
                      <w:szCs w:val="21"/>
                      <w:lang w:val="en-US" w:eastAsia="zh-CN" w:bidi="ar-SA"/>
                    </w:rPr>
                  </w:pPr>
                  <w:r>
                    <w:rPr>
                      <w:rFonts w:hint="default" w:ascii="Times New Roman" w:hAnsi="Times New Roman" w:cs="Times New Roman" w:eastAsiaTheme="minorEastAsia"/>
                      <w:color w:val="auto"/>
                      <w:sz w:val="21"/>
                      <w:szCs w:val="21"/>
                      <w:lang w:val="en-US" w:eastAsia="zh-CN"/>
                    </w:rPr>
                    <w:t>冷却水箱（</w:t>
                  </w:r>
                  <w:r>
                    <w:rPr>
                      <w:rFonts w:hint="default" w:ascii="Times New Roman" w:hAnsi="Times New Roman" w:cs="Times New Roman" w:eastAsiaTheme="minorEastAsia"/>
                      <w:b w:val="0"/>
                      <w:bCs w:val="0"/>
                      <w:color w:val="auto"/>
                      <w:sz w:val="21"/>
                      <w:szCs w:val="21"/>
                      <w:lang w:val="en-US" w:eastAsia="zh-CN"/>
                    </w:rPr>
                    <w:t>20</w:t>
                  </w:r>
                  <w:r>
                    <w:rPr>
                      <w:rFonts w:hint="default" w:ascii="Times New Roman" w:hAnsi="Times New Roman" w:cs="Times New Roman" w:eastAsiaTheme="minorEastAsia"/>
                      <w:bCs/>
                      <w:color w:val="auto"/>
                      <w:sz w:val="21"/>
                      <w:szCs w:val="21"/>
                      <w:lang w:val="en-US" w:eastAsia="zh-CN"/>
                    </w:rPr>
                    <w:t>m³</w:t>
                  </w:r>
                  <w:r>
                    <w:rPr>
                      <w:rFonts w:hint="default" w:ascii="Times New Roman" w:hAnsi="Times New Roman" w:cs="Times New Roman" w:eastAsiaTheme="minorEastAsia"/>
                      <w:b w:val="0"/>
                      <w:bCs w:val="0"/>
                      <w:color w:val="auto"/>
                      <w:sz w:val="21"/>
                      <w:szCs w:val="21"/>
                      <w:lang w:val="en-US" w:eastAsia="zh-CN"/>
                    </w:rPr>
                    <w:t>，5</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b w:val="0"/>
                      <w:bCs w:val="0"/>
                      <w:color w:val="auto"/>
                      <w:sz w:val="21"/>
                      <w:szCs w:val="21"/>
                      <w:lang w:val="en-US" w:eastAsia="zh-CN"/>
                    </w:rPr>
                    <w:t>2</w:t>
                  </w:r>
                  <w:r>
                    <w:rPr>
                      <w:rFonts w:hint="default" w:ascii="Times New Roman" w:hAnsi="Times New Roman" w:cs="Times New Roman" w:eastAsiaTheme="minorEastAsia"/>
                      <w:b w:val="0"/>
                      <w:bCs w:val="0"/>
                      <w:color w:val="auto"/>
                      <w:sz w:val="21"/>
                      <w:szCs w:val="21"/>
                    </w:rPr>
                    <w:t>m</w:t>
                  </w:r>
                  <w:r>
                    <w:rPr>
                      <w:rFonts w:hint="default" w:ascii="Times New Roman" w:hAnsi="Times New Roman" w:cs="Times New Roman" w:eastAsiaTheme="minorEastAsia"/>
                      <w:color w:val="auto"/>
                      <w:sz w:val="21"/>
                      <w:szCs w:val="21"/>
                      <w:lang w:val="en-US" w:eastAsia="zh-CN"/>
                    </w:rPr>
                    <w:t>）</w:t>
                  </w:r>
                </w:p>
              </w:tc>
              <w:tc>
                <w:tcPr>
                  <w:tcW w:w="764" w:type="dxa"/>
                  <w:shd w:val="clear" w:color="auto" w:fill="auto"/>
                  <w:vAlign w:val="center"/>
                </w:tcPr>
                <w:p w14:paraId="6E72C374">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w:t>
                  </w:r>
                </w:p>
              </w:tc>
              <w:tc>
                <w:tcPr>
                  <w:tcW w:w="1048" w:type="dxa"/>
                  <w:shd w:val="clear" w:color="auto" w:fill="auto"/>
                  <w:vAlign w:val="center"/>
                </w:tcPr>
                <w:p w14:paraId="0F35BA50">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2</w:t>
                  </w:r>
                </w:p>
              </w:tc>
            </w:tr>
            <w:tr w14:paraId="6D5D7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shd w:val="clear" w:color="auto" w:fill="auto"/>
                  <w:vAlign w:val="center"/>
                </w:tcPr>
                <w:p w14:paraId="74C67EAF">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噪声</w:t>
                  </w:r>
                </w:p>
              </w:tc>
              <w:tc>
                <w:tcPr>
                  <w:tcW w:w="5823" w:type="dxa"/>
                  <w:gridSpan w:val="2"/>
                  <w:shd w:val="clear" w:color="auto" w:fill="auto"/>
                  <w:vAlign w:val="center"/>
                </w:tcPr>
                <w:p w14:paraId="6D63B49F">
                  <w:pPr>
                    <w:jc w:val="both"/>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声源降噪措施</w:t>
                  </w:r>
                </w:p>
                <w:p w14:paraId="553CFFEA">
                  <w:pPr>
                    <w:jc w:val="both"/>
                    <w:rPr>
                      <w:rFonts w:hint="eastAsia"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①对泵类设备选用</w:t>
                  </w:r>
                  <w:r>
                    <w:rPr>
                      <w:rFonts w:hint="default" w:ascii="Times New Roman" w:hAnsi="Times New Roman" w:cs="Times New Roman" w:eastAsiaTheme="minorEastAsia"/>
                      <w:color w:val="auto"/>
                      <w:sz w:val="21"/>
                      <w:szCs w:val="21"/>
                      <w:lang w:val="en-US" w:eastAsia="zh-CN"/>
                    </w:rPr>
                    <w:t>低噪声</w:t>
                  </w:r>
                  <w:r>
                    <w:rPr>
                      <w:rFonts w:hint="eastAsia" w:ascii="Times New Roman" w:hAnsi="Times New Roman" w:cs="Times New Roman" w:eastAsiaTheme="minorEastAsia"/>
                      <w:color w:val="auto"/>
                      <w:sz w:val="21"/>
                      <w:szCs w:val="21"/>
                      <w:lang w:val="en-US" w:eastAsia="zh-CN"/>
                    </w:rPr>
                    <w:t>设备，定期维护检修，加强润滑作用，保持设备良好的运转状态，杜绝因设备不正常运转而产生的高噪声现象。</w:t>
                  </w:r>
                  <w:r>
                    <w:rPr>
                      <w:rFonts w:hint="default" w:ascii="Times New Roman" w:hAnsi="Times New Roman" w:cs="Times New Roman" w:eastAsiaTheme="minorEastAsia"/>
                      <w:color w:val="auto"/>
                      <w:sz w:val="21"/>
                      <w:szCs w:val="21"/>
                      <w:lang w:val="en-US" w:eastAsia="zh-CN"/>
                    </w:rPr>
                    <w:t>②</w:t>
                  </w:r>
                  <w:r>
                    <w:rPr>
                      <w:rFonts w:hint="eastAsia" w:ascii="Times New Roman" w:hAnsi="Times New Roman" w:cs="Times New Roman" w:eastAsiaTheme="minorEastAsia"/>
                      <w:color w:val="auto"/>
                      <w:sz w:val="21"/>
                      <w:szCs w:val="21"/>
                      <w:lang w:val="en-US" w:eastAsia="zh-CN"/>
                    </w:rPr>
                    <w:t>车间内拌合楼主机、</w:t>
                  </w:r>
                  <w:r>
                    <w:rPr>
                      <w:rFonts w:hint="default" w:ascii="Times New Roman" w:hAnsi="Times New Roman" w:cs="Times New Roman" w:eastAsiaTheme="minorEastAsia"/>
                      <w:color w:val="auto"/>
                      <w:sz w:val="21"/>
                      <w:szCs w:val="21"/>
                      <w:lang w:val="en-US" w:eastAsia="zh-CN"/>
                    </w:rPr>
                    <w:t>双齿辊破碎主机</w:t>
                  </w:r>
                  <w:r>
                    <w:rPr>
                      <w:rFonts w:hint="eastAsia" w:ascii="Times New Roman" w:hAnsi="Times New Roman" w:cs="Times New Roman" w:eastAsiaTheme="minorEastAsia"/>
                      <w:color w:val="auto"/>
                      <w:sz w:val="21"/>
                      <w:szCs w:val="21"/>
                      <w:lang w:val="en-US" w:eastAsia="zh-CN"/>
                    </w:rPr>
                    <w:t>、</w:t>
                  </w:r>
                  <w:r>
                    <w:rPr>
                      <w:rFonts w:hint="default" w:ascii="Times New Roman" w:hAnsi="Times New Roman" w:cs="Times New Roman" w:eastAsiaTheme="minorEastAsia"/>
                      <w:color w:val="auto"/>
                      <w:sz w:val="21"/>
                      <w:szCs w:val="21"/>
                      <w:lang w:val="en-US" w:eastAsia="zh-CN"/>
                    </w:rPr>
                    <w:t>螺杆式空气压缩机</w:t>
                  </w:r>
                  <w:r>
                    <w:rPr>
                      <w:rFonts w:hint="eastAsia" w:ascii="Times New Roman" w:hAnsi="Times New Roman" w:cs="Times New Roman" w:eastAsiaTheme="minorEastAsia"/>
                      <w:color w:val="auto"/>
                      <w:sz w:val="21"/>
                      <w:szCs w:val="21"/>
                      <w:lang w:val="en-US" w:eastAsia="zh-CN"/>
                    </w:rPr>
                    <w:t>等选用低噪声设备，基础设置减振措施（装减振垫、隔振垫等）</w:t>
                  </w:r>
                  <w:r>
                    <w:rPr>
                      <w:rFonts w:hint="default" w:ascii="Times New Roman" w:hAnsi="Times New Roman" w:cs="Times New Roman" w:eastAsiaTheme="minorEastAsia"/>
                      <w:color w:val="auto"/>
                      <w:sz w:val="21"/>
                      <w:szCs w:val="21"/>
                      <w:lang w:val="en-US" w:eastAsia="zh-CN"/>
                    </w:rPr>
                    <w:t>。</w:t>
                  </w:r>
                  <w:r>
                    <w:rPr>
                      <w:rFonts w:hint="eastAsia" w:ascii="Times New Roman" w:hAnsi="Times New Roman" w:cs="Times New Roman" w:eastAsiaTheme="minorEastAsia"/>
                      <w:color w:val="auto"/>
                      <w:sz w:val="21"/>
                      <w:szCs w:val="21"/>
                      <w:lang w:val="en-US" w:eastAsia="zh-CN"/>
                    </w:rPr>
                    <w:t>③风机安装时设置</w:t>
                  </w:r>
                  <w:r>
                    <w:rPr>
                      <w:rFonts w:hint="default" w:ascii="Times New Roman" w:hAnsi="Times New Roman" w:cs="Times New Roman" w:eastAsiaTheme="minorEastAsia"/>
                      <w:color w:val="auto"/>
                      <w:sz w:val="21"/>
                      <w:szCs w:val="21"/>
                      <w:lang w:val="en-US" w:eastAsia="zh-CN"/>
                    </w:rPr>
                    <w:t>基础减振、加装消声器、出口软连接等降噪措施</w:t>
                  </w:r>
                  <w:r>
                    <w:rPr>
                      <w:rFonts w:hint="eastAsia" w:ascii="Times New Roman" w:hAnsi="Times New Roman" w:cs="Times New Roman" w:eastAsiaTheme="minorEastAsia"/>
                      <w:color w:val="auto"/>
                      <w:sz w:val="21"/>
                      <w:szCs w:val="21"/>
                      <w:lang w:val="en-US" w:eastAsia="zh-CN"/>
                    </w:rPr>
                    <w:t>。</w:t>
                  </w:r>
                </w:p>
                <w:p w14:paraId="053861A5">
                  <w:pPr>
                    <w:jc w:val="both"/>
                    <w:rPr>
                      <w:rFonts w:hint="eastAsia"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2）</w:t>
                  </w:r>
                  <w:r>
                    <w:rPr>
                      <w:rFonts w:hint="eastAsia" w:ascii="Times New Roman" w:hAnsi="Times New Roman" w:cs="Times New Roman" w:eastAsiaTheme="minorEastAsia"/>
                      <w:color w:val="auto"/>
                      <w:sz w:val="21"/>
                      <w:szCs w:val="21"/>
                      <w:lang w:val="en-US" w:eastAsia="zh-CN"/>
                    </w:rPr>
                    <w:t>传播途径降噪措施</w:t>
                  </w:r>
                </w:p>
                <w:p w14:paraId="0D34C4DC">
                  <w:pPr>
                    <w:jc w:val="both"/>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①合理</w:t>
                  </w:r>
                  <w:r>
                    <w:rPr>
                      <w:rFonts w:hint="default" w:ascii="Times New Roman" w:hAnsi="Times New Roman" w:cs="Times New Roman" w:eastAsiaTheme="minorEastAsia"/>
                      <w:color w:val="auto"/>
                      <w:sz w:val="21"/>
                      <w:szCs w:val="21"/>
                      <w:lang w:val="en-US" w:eastAsia="zh-CN"/>
                    </w:rPr>
                    <w:t>布局，</w:t>
                  </w:r>
                  <w:r>
                    <w:rPr>
                      <w:rFonts w:hint="eastAsia" w:ascii="Times New Roman" w:hAnsi="Times New Roman" w:cs="Times New Roman" w:eastAsiaTheme="minorEastAsia"/>
                      <w:color w:val="auto"/>
                      <w:sz w:val="21"/>
                      <w:szCs w:val="21"/>
                      <w:lang w:val="en-US" w:eastAsia="zh-CN"/>
                    </w:rPr>
                    <w:t>高噪声设备</w:t>
                  </w:r>
                  <w:r>
                    <w:rPr>
                      <w:rFonts w:hint="default" w:ascii="Times New Roman" w:hAnsi="Times New Roman" w:cs="Times New Roman" w:eastAsiaTheme="minorEastAsia"/>
                      <w:color w:val="auto"/>
                      <w:sz w:val="21"/>
                      <w:szCs w:val="21"/>
                      <w:lang w:val="en-US" w:eastAsia="zh-CN"/>
                    </w:rPr>
                    <w:t>尽量</w:t>
                  </w:r>
                  <w:r>
                    <w:rPr>
                      <w:rFonts w:hint="eastAsia" w:ascii="Times New Roman" w:hAnsi="Times New Roman" w:cs="Times New Roman" w:eastAsiaTheme="minorEastAsia"/>
                      <w:color w:val="auto"/>
                      <w:sz w:val="21"/>
                      <w:szCs w:val="21"/>
                      <w:lang w:val="en-US" w:eastAsia="zh-CN"/>
                    </w:rPr>
                    <w:t>布设于车间中部，</w:t>
                  </w:r>
                  <w:r>
                    <w:rPr>
                      <w:rFonts w:hint="default" w:ascii="Times New Roman" w:hAnsi="Times New Roman" w:cs="Times New Roman" w:eastAsiaTheme="minorEastAsia"/>
                      <w:color w:val="auto"/>
                      <w:sz w:val="21"/>
                      <w:szCs w:val="21"/>
                      <w:lang w:val="en-US" w:eastAsia="zh-CN"/>
                    </w:rPr>
                    <w:t>远离</w:t>
                  </w:r>
                  <w:r>
                    <w:rPr>
                      <w:rFonts w:hint="eastAsia" w:ascii="Times New Roman" w:hAnsi="Times New Roman" w:cs="Times New Roman" w:eastAsiaTheme="minorEastAsia"/>
                      <w:color w:val="auto"/>
                      <w:sz w:val="21"/>
                      <w:szCs w:val="21"/>
                      <w:lang w:val="en-US" w:eastAsia="zh-CN"/>
                    </w:rPr>
                    <w:t>厂界。②在传播途径上采取隔声措施，以抑制噪声的扩散，如生产车间设置自动门，生产车间门、窗非必要情况下处于关闭状态等</w:t>
                  </w:r>
                  <w:r>
                    <w:rPr>
                      <w:rFonts w:hint="default" w:ascii="Times New Roman" w:hAnsi="Times New Roman" w:cs="Times New Roman" w:eastAsiaTheme="minorEastAsia"/>
                      <w:color w:val="auto"/>
                      <w:sz w:val="21"/>
                      <w:szCs w:val="21"/>
                      <w:lang w:val="en-US" w:eastAsia="zh-CN"/>
                    </w:rPr>
                    <w:t>。</w:t>
                  </w:r>
                </w:p>
              </w:tc>
              <w:tc>
                <w:tcPr>
                  <w:tcW w:w="764" w:type="dxa"/>
                  <w:shd w:val="clear" w:color="auto" w:fill="auto"/>
                  <w:vAlign w:val="center"/>
                </w:tcPr>
                <w:p w14:paraId="3CF17018">
                  <w:pPr>
                    <w:jc w:val="center"/>
                    <w:rPr>
                      <w:rFonts w:hint="default" w:ascii="Times New Roman" w:hAnsi="Times New Roman" w:cs="Times New Roman" w:eastAsiaTheme="minorEastAsia"/>
                      <w:color w:val="auto"/>
                      <w:sz w:val="21"/>
                      <w:szCs w:val="21"/>
                      <w:lang w:val="en-US" w:eastAsia="zh-CN"/>
                    </w:rPr>
                  </w:pPr>
                  <w:r>
                    <w:rPr>
                      <w:rFonts w:hint="default" w:ascii="Times New Roman" w:hAnsi="Times New Roman" w:cs="Times New Roman" w:eastAsiaTheme="minorEastAsia"/>
                      <w:color w:val="auto"/>
                      <w:sz w:val="21"/>
                      <w:szCs w:val="21"/>
                      <w:lang w:val="en-US" w:eastAsia="zh-CN"/>
                    </w:rPr>
                    <w:t>/</w:t>
                  </w:r>
                </w:p>
              </w:tc>
              <w:tc>
                <w:tcPr>
                  <w:tcW w:w="1048" w:type="dxa"/>
                  <w:vAlign w:val="center"/>
                </w:tcPr>
                <w:p w14:paraId="1113D91E">
                  <w:pPr>
                    <w:bidi w:val="0"/>
                    <w:jc w:val="center"/>
                    <w:rPr>
                      <w:rFonts w:hint="default" w:ascii="Times New Roman" w:hAnsi="Times New Roman" w:cs="Times New Roman" w:eastAsiaTheme="minorEastAsia"/>
                      <w:color w:val="auto"/>
                      <w:sz w:val="21"/>
                      <w:szCs w:val="21"/>
                      <w:lang w:val="en-US" w:eastAsia="zh-CN"/>
                    </w:rPr>
                  </w:pPr>
                  <w:r>
                    <w:rPr>
                      <w:rFonts w:hint="eastAsia" w:ascii="Times New Roman" w:hAnsi="Times New Roman" w:cs="Times New Roman" w:eastAsiaTheme="minorEastAsia"/>
                      <w:color w:val="auto"/>
                      <w:sz w:val="21"/>
                      <w:szCs w:val="21"/>
                      <w:lang w:val="en-US" w:eastAsia="zh-CN"/>
                    </w:rPr>
                    <w:t>24</w:t>
                  </w:r>
                </w:p>
              </w:tc>
            </w:tr>
            <w:tr w14:paraId="1C4FE2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restart"/>
                  <w:shd w:val="clear" w:color="auto" w:fill="auto"/>
                  <w:vAlign w:val="center"/>
                </w:tcPr>
                <w:p w14:paraId="096A79F6">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固废</w:t>
                  </w:r>
                </w:p>
              </w:tc>
              <w:tc>
                <w:tcPr>
                  <w:tcW w:w="1732" w:type="dxa"/>
                  <w:shd w:val="clear" w:color="auto" w:fill="auto"/>
                  <w:vAlign w:val="center"/>
                </w:tcPr>
                <w:p w14:paraId="1A7984F2">
                  <w:pPr>
                    <w:jc w:val="center"/>
                    <w:rPr>
                      <w:rFonts w:hint="default" w:ascii="Times New Roman" w:hAnsi="Times New Roman" w:cs="Times New Roman" w:eastAsiaTheme="minorEastAsia"/>
                      <w:color w:val="auto"/>
                      <w:kern w:val="2"/>
                      <w:sz w:val="21"/>
                      <w:szCs w:val="21"/>
                      <w:lang w:val="en-US" w:eastAsia="zh-CN" w:bidi="zh-CN"/>
                    </w:rPr>
                  </w:pPr>
                  <w:r>
                    <w:rPr>
                      <w:rFonts w:hint="default" w:ascii="Times New Roman" w:hAnsi="Times New Roman" w:cs="Times New Roman" w:eastAsiaTheme="minorEastAsia"/>
                      <w:color w:val="auto"/>
                      <w:sz w:val="21"/>
                      <w:szCs w:val="21"/>
                    </w:rPr>
                    <w:t>生活</w:t>
                  </w:r>
                  <w:r>
                    <w:rPr>
                      <w:rFonts w:hint="default" w:ascii="Times New Roman" w:hAnsi="Times New Roman" w:cs="Times New Roman" w:eastAsiaTheme="minorEastAsia"/>
                      <w:color w:val="auto"/>
                      <w:sz w:val="21"/>
                      <w:szCs w:val="21"/>
                      <w:lang w:val="en-US" w:eastAsia="zh-CN"/>
                    </w:rPr>
                    <w:t>垃圾</w:t>
                  </w:r>
                </w:p>
              </w:tc>
              <w:tc>
                <w:tcPr>
                  <w:tcW w:w="4091" w:type="dxa"/>
                  <w:shd w:val="clear" w:color="auto" w:fill="auto"/>
                  <w:vAlign w:val="center"/>
                </w:tcPr>
                <w:p w14:paraId="173D9A93">
                  <w:pPr>
                    <w:jc w:val="center"/>
                    <w:rPr>
                      <w:rFonts w:hint="default" w:ascii="Times New Roman" w:hAnsi="Times New Roman" w:cs="Times New Roman" w:eastAsiaTheme="minorEastAsia"/>
                      <w:color w:val="auto"/>
                      <w:kern w:val="2"/>
                      <w:sz w:val="21"/>
                      <w:szCs w:val="21"/>
                      <w:lang w:val="en-US" w:eastAsia="zh-CN" w:bidi="zh-CN"/>
                    </w:rPr>
                  </w:pPr>
                  <w:r>
                    <w:rPr>
                      <w:rFonts w:hint="default" w:ascii="Times New Roman" w:hAnsi="Times New Roman" w:cs="Times New Roman" w:eastAsiaTheme="minorEastAsia"/>
                      <w:color w:val="auto"/>
                      <w:sz w:val="21"/>
                      <w:szCs w:val="21"/>
                    </w:rPr>
                    <w:t>垃圾桶</w:t>
                  </w:r>
                </w:p>
              </w:tc>
              <w:tc>
                <w:tcPr>
                  <w:tcW w:w="764" w:type="dxa"/>
                  <w:shd w:val="clear" w:color="auto" w:fill="auto"/>
                  <w:vAlign w:val="center"/>
                </w:tcPr>
                <w:p w14:paraId="4BBAE057">
                  <w:pPr>
                    <w:jc w:val="center"/>
                    <w:rPr>
                      <w:rFonts w:hint="default" w:ascii="Times New Roman" w:hAnsi="Times New Roman" w:cs="Times New Roman" w:eastAsiaTheme="minorEastAsia"/>
                      <w:color w:val="auto"/>
                      <w:kern w:val="2"/>
                      <w:sz w:val="21"/>
                      <w:szCs w:val="21"/>
                      <w:lang w:val="en-US" w:eastAsia="zh-CN" w:bidi="zh-CN"/>
                    </w:rPr>
                  </w:pPr>
                  <w:r>
                    <w:rPr>
                      <w:rFonts w:hint="default" w:ascii="Times New Roman" w:hAnsi="Times New Roman" w:cs="Times New Roman" w:eastAsiaTheme="minorEastAsia"/>
                      <w:color w:val="auto"/>
                      <w:sz w:val="21"/>
                      <w:szCs w:val="21"/>
                    </w:rPr>
                    <w:t>2个</w:t>
                  </w:r>
                </w:p>
              </w:tc>
              <w:tc>
                <w:tcPr>
                  <w:tcW w:w="1048" w:type="dxa"/>
                  <w:shd w:val="clear" w:color="auto" w:fill="auto"/>
                  <w:vAlign w:val="center"/>
                </w:tcPr>
                <w:p w14:paraId="55D73691">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sz w:val="21"/>
                      <w:szCs w:val="21"/>
                      <w:lang w:val="en-US" w:eastAsia="zh-CN"/>
                    </w:rPr>
                    <w:t>1</w:t>
                  </w:r>
                </w:p>
              </w:tc>
            </w:tr>
            <w:tr w14:paraId="73BCCC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vAlign w:val="center"/>
                </w:tcPr>
                <w:p w14:paraId="79D25F18">
                  <w:pPr>
                    <w:jc w:val="center"/>
                    <w:rPr>
                      <w:rFonts w:hint="default" w:ascii="Times New Roman" w:hAnsi="Times New Roman" w:cs="Times New Roman" w:eastAsiaTheme="minorEastAsia"/>
                      <w:color w:val="auto"/>
                      <w:sz w:val="21"/>
                      <w:szCs w:val="21"/>
                    </w:rPr>
                  </w:pPr>
                </w:p>
              </w:tc>
              <w:tc>
                <w:tcPr>
                  <w:tcW w:w="1732" w:type="dxa"/>
                  <w:shd w:val="clear" w:color="auto" w:fill="auto"/>
                  <w:vAlign w:val="center"/>
                </w:tcPr>
                <w:p w14:paraId="525CFCD2">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一般工业固废</w:t>
                  </w:r>
                </w:p>
              </w:tc>
              <w:tc>
                <w:tcPr>
                  <w:tcW w:w="4091" w:type="dxa"/>
                  <w:shd w:val="clear" w:color="auto" w:fill="auto"/>
                  <w:vAlign w:val="center"/>
                </w:tcPr>
                <w:p w14:paraId="47E0B16B">
                  <w:pPr>
                    <w:jc w:val="center"/>
                    <w:rPr>
                      <w:rFonts w:hint="default" w:ascii="Times New Roman" w:hAnsi="Times New Roman" w:cs="Times New Roman" w:eastAsiaTheme="minorEastAsia"/>
                      <w:color w:val="auto"/>
                      <w:sz w:val="21"/>
                      <w:szCs w:val="21"/>
                    </w:rPr>
                  </w:pPr>
                  <w:r>
                    <w:rPr>
                      <w:rFonts w:hint="default" w:ascii="Times New Roman" w:hAnsi="Times New Roman" w:cs="Times New Roman" w:eastAsiaTheme="minorEastAsia"/>
                      <w:color w:val="auto"/>
                      <w:sz w:val="21"/>
                      <w:szCs w:val="21"/>
                    </w:rPr>
                    <w:t>一般固废暂存间（</w:t>
                  </w:r>
                  <w:r>
                    <w:rPr>
                      <w:rFonts w:hint="eastAsia" w:ascii="Times New Roman" w:hAnsi="Times New Roman" w:cs="Times New Roman" w:eastAsiaTheme="minorEastAsia"/>
                      <w:color w:val="auto"/>
                      <w:sz w:val="21"/>
                      <w:szCs w:val="21"/>
                      <w:lang w:val="en-US" w:eastAsia="zh-CN"/>
                    </w:rPr>
                    <w:t>225</w:t>
                  </w:r>
                  <w:r>
                    <w:rPr>
                      <w:rFonts w:hint="default" w:ascii="Times New Roman" w:hAnsi="Times New Roman" w:cs="Times New Roman" w:eastAsiaTheme="minorEastAsia"/>
                      <w:color w:val="auto"/>
                      <w:sz w:val="21"/>
                      <w:szCs w:val="21"/>
                    </w:rPr>
                    <w:t>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w:t>
                  </w:r>
                </w:p>
                <w:p w14:paraId="6C13F40D">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落实</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shd w:val="clear" w:color="auto" w:fill="FFFFFF"/>
                    </w:rPr>
                    <w:t>防渗漏、防雨淋、防扬尘</w:t>
                  </w:r>
                  <w:r>
                    <w:rPr>
                      <w:rFonts w:hint="eastAsia" w:ascii="Times New Roman" w:hAnsi="Times New Roman" w:cs="Times New Roman" w:eastAsiaTheme="minorEastAsia"/>
                      <w:color w:val="auto"/>
                      <w:sz w:val="21"/>
                      <w:szCs w:val="21"/>
                      <w:lang w:eastAsia="zh-CN"/>
                    </w:rPr>
                    <w:t>”</w:t>
                  </w:r>
                  <w:r>
                    <w:rPr>
                      <w:rFonts w:hint="default" w:ascii="Times New Roman" w:hAnsi="Times New Roman" w:cs="Times New Roman" w:eastAsiaTheme="minorEastAsia"/>
                      <w:color w:val="auto"/>
                      <w:sz w:val="21"/>
                      <w:szCs w:val="21"/>
                      <w:shd w:val="clear" w:color="auto" w:fill="FFFFFF"/>
                    </w:rPr>
                    <w:t>要求</w:t>
                  </w:r>
                </w:p>
              </w:tc>
              <w:tc>
                <w:tcPr>
                  <w:tcW w:w="764" w:type="dxa"/>
                  <w:shd w:val="clear" w:color="auto" w:fill="auto"/>
                  <w:vAlign w:val="center"/>
                </w:tcPr>
                <w:p w14:paraId="022FD1C6">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1处</w:t>
                  </w:r>
                </w:p>
              </w:tc>
              <w:tc>
                <w:tcPr>
                  <w:tcW w:w="1048" w:type="dxa"/>
                  <w:shd w:val="clear" w:color="auto" w:fill="auto"/>
                  <w:vAlign w:val="center"/>
                </w:tcPr>
                <w:p w14:paraId="674BE65E">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4</w:t>
                  </w:r>
                </w:p>
              </w:tc>
            </w:tr>
            <w:tr w14:paraId="52D9C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94" w:type="dxa"/>
                  <w:vMerge w:val="continue"/>
                  <w:vAlign w:val="center"/>
                </w:tcPr>
                <w:p w14:paraId="7B4BDE4D">
                  <w:pPr>
                    <w:jc w:val="center"/>
                    <w:rPr>
                      <w:rFonts w:hint="default" w:ascii="Times New Roman" w:hAnsi="Times New Roman" w:cs="Times New Roman" w:eastAsiaTheme="minorEastAsia"/>
                      <w:color w:val="auto"/>
                      <w:sz w:val="21"/>
                      <w:szCs w:val="21"/>
                    </w:rPr>
                  </w:pPr>
                </w:p>
              </w:tc>
              <w:tc>
                <w:tcPr>
                  <w:tcW w:w="1732" w:type="dxa"/>
                  <w:shd w:val="clear" w:color="auto" w:fill="auto"/>
                  <w:vAlign w:val="center"/>
                </w:tcPr>
                <w:p w14:paraId="3DE0734E">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危险废物</w:t>
                  </w:r>
                </w:p>
              </w:tc>
              <w:tc>
                <w:tcPr>
                  <w:tcW w:w="4091" w:type="dxa"/>
                  <w:shd w:val="clear" w:color="auto" w:fill="auto"/>
                  <w:vAlign w:val="center"/>
                </w:tcPr>
                <w:p w14:paraId="25DF2FCC">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危废暂存间（</w:t>
                  </w:r>
                  <w:r>
                    <w:rPr>
                      <w:rFonts w:hint="eastAsia" w:ascii="Times New Roman" w:hAnsi="Times New Roman" w:cs="Times New Roman" w:eastAsiaTheme="minorEastAsia"/>
                      <w:color w:val="auto"/>
                      <w:sz w:val="21"/>
                      <w:szCs w:val="21"/>
                      <w:lang w:val="en-US" w:eastAsia="zh-CN"/>
                    </w:rPr>
                    <w:t>1</w:t>
                  </w:r>
                  <w:r>
                    <w:rPr>
                      <w:rFonts w:hint="default" w:ascii="Times New Roman" w:hAnsi="Times New Roman" w:cs="Times New Roman" w:eastAsiaTheme="minorEastAsia"/>
                      <w:color w:val="auto"/>
                      <w:sz w:val="21"/>
                      <w:szCs w:val="21"/>
                    </w:rPr>
                    <w:t>0m</w:t>
                  </w:r>
                  <w:r>
                    <w:rPr>
                      <w:rFonts w:hint="default" w:ascii="Times New Roman" w:hAnsi="Times New Roman" w:cs="Times New Roman" w:eastAsiaTheme="minorEastAsia"/>
                      <w:color w:val="auto"/>
                      <w:sz w:val="21"/>
                      <w:szCs w:val="21"/>
                      <w:vertAlign w:val="superscript"/>
                    </w:rPr>
                    <w:t>2</w:t>
                  </w:r>
                  <w:r>
                    <w:rPr>
                      <w:rFonts w:hint="default" w:ascii="Times New Roman" w:hAnsi="Times New Roman" w:cs="Times New Roman" w:eastAsiaTheme="minorEastAsia"/>
                      <w:color w:val="auto"/>
                      <w:sz w:val="21"/>
                      <w:szCs w:val="21"/>
                    </w:rPr>
                    <w:t>）、签订危险废物处置协议；严格按照危废暂存的要求建设，防晒、防风、防雨淋、</w:t>
                  </w:r>
                  <w:r>
                    <w:rPr>
                      <w:rFonts w:hint="default" w:ascii="Times New Roman" w:hAnsi="Times New Roman" w:cs="Times New Roman" w:eastAsiaTheme="minorEastAsia"/>
                      <w:color w:val="auto"/>
                      <w:sz w:val="21"/>
                      <w:szCs w:val="21"/>
                      <w:shd w:val="clear" w:color="auto" w:fill="FFFFFF"/>
                    </w:rPr>
                    <w:t>防渗漏</w:t>
                  </w:r>
                </w:p>
              </w:tc>
              <w:tc>
                <w:tcPr>
                  <w:tcW w:w="764" w:type="dxa"/>
                  <w:shd w:val="clear" w:color="auto" w:fill="auto"/>
                  <w:vAlign w:val="center"/>
                </w:tcPr>
                <w:p w14:paraId="3909E04F">
                  <w:pPr>
                    <w:jc w:val="center"/>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sz w:val="21"/>
                      <w:szCs w:val="21"/>
                    </w:rPr>
                    <w:t>1间</w:t>
                  </w:r>
                </w:p>
              </w:tc>
              <w:tc>
                <w:tcPr>
                  <w:tcW w:w="1048" w:type="dxa"/>
                  <w:shd w:val="clear" w:color="auto" w:fill="auto"/>
                  <w:vAlign w:val="center"/>
                </w:tcPr>
                <w:p w14:paraId="5A93B194">
                  <w:pPr>
                    <w:bidi w:val="0"/>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3</w:t>
                  </w:r>
                </w:p>
              </w:tc>
            </w:tr>
            <w:tr w14:paraId="3E7716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81" w:type="dxa"/>
                  <w:gridSpan w:val="4"/>
                  <w:shd w:val="clear" w:color="auto" w:fill="auto"/>
                  <w:vAlign w:val="center"/>
                </w:tcPr>
                <w:p w14:paraId="695A1D2F">
                  <w:pPr>
                    <w:jc w:val="center"/>
                    <w:rPr>
                      <w:rFonts w:hint="default" w:ascii="Times New Roman" w:hAnsi="Times New Roman" w:cs="Times New Roman" w:eastAsiaTheme="minorEastAsia"/>
                      <w:color w:val="auto"/>
                      <w:kern w:val="2"/>
                      <w:sz w:val="21"/>
                      <w:szCs w:val="21"/>
                      <w:lang w:val="zh-CN" w:eastAsia="zh-CN" w:bidi="zh-CN"/>
                    </w:rPr>
                  </w:pPr>
                  <w:r>
                    <w:rPr>
                      <w:rFonts w:hint="default" w:ascii="Times New Roman" w:hAnsi="Times New Roman" w:cs="Times New Roman" w:eastAsiaTheme="minorEastAsia"/>
                      <w:color w:val="auto"/>
                      <w:sz w:val="21"/>
                      <w:szCs w:val="21"/>
                    </w:rPr>
                    <w:t>合计</w:t>
                  </w:r>
                </w:p>
              </w:tc>
              <w:tc>
                <w:tcPr>
                  <w:tcW w:w="1048" w:type="dxa"/>
                  <w:shd w:val="clear" w:color="auto" w:fill="auto"/>
                  <w:vAlign w:val="center"/>
                </w:tcPr>
                <w:p w14:paraId="1F338048">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400</w:t>
                  </w:r>
                </w:p>
              </w:tc>
            </w:tr>
          </w:tbl>
          <w:p w14:paraId="04AF2913">
            <w:pPr>
              <w:rPr>
                <w:rFonts w:hint="eastAsia"/>
                <w:color w:val="auto"/>
                <w:lang w:val="en-US" w:eastAsia="zh-CN"/>
              </w:rPr>
            </w:pPr>
          </w:p>
          <w:p w14:paraId="0051D5E5">
            <w:pPr>
              <w:rPr>
                <w:rFonts w:hint="eastAsia"/>
                <w:color w:val="auto"/>
                <w:lang w:val="en-US" w:eastAsia="zh-CN"/>
              </w:rPr>
            </w:pPr>
          </w:p>
          <w:p w14:paraId="4804694B">
            <w:pPr>
              <w:rPr>
                <w:rFonts w:hint="eastAsia"/>
                <w:color w:val="auto"/>
                <w:lang w:val="en-US" w:eastAsia="zh-CN"/>
              </w:rPr>
            </w:pPr>
          </w:p>
          <w:p w14:paraId="1FC0F94A">
            <w:pPr>
              <w:rPr>
                <w:rFonts w:hint="eastAsia"/>
                <w:color w:val="auto"/>
                <w:lang w:val="en-US" w:eastAsia="zh-CN"/>
              </w:rPr>
            </w:pPr>
          </w:p>
          <w:p w14:paraId="11068168">
            <w:pPr>
              <w:rPr>
                <w:rFonts w:hint="eastAsia"/>
                <w:color w:val="auto"/>
                <w:lang w:val="en-US" w:eastAsia="zh-CN"/>
              </w:rPr>
            </w:pPr>
          </w:p>
          <w:p w14:paraId="23197111">
            <w:pPr>
              <w:rPr>
                <w:rFonts w:hint="eastAsia"/>
                <w:color w:val="auto"/>
                <w:lang w:val="en-US" w:eastAsia="zh-CN"/>
              </w:rPr>
            </w:pPr>
          </w:p>
          <w:p w14:paraId="517DCA37">
            <w:pPr>
              <w:rPr>
                <w:rFonts w:hint="eastAsia"/>
                <w:color w:val="auto"/>
                <w:lang w:val="en-US" w:eastAsia="zh-CN"/>
              </w:rPr>
            </w:pPr>
          </w:p>
          <w:p w14:paraId="11E5AF14">
            <w:pPr>
              <w:rPr>
                <w:rFonts w:hint="eastAsia"/>
                <w:color w:val="auto"/>
                <w:lang w:val="en-US" w:eastAsia="zh-CN"/>
              </w:rPr>
            </w:pPr>
          </w:p>
          <w:p w14:paraId="3471F328">
            <w:pPr>
              <w:rPr>
                <w:rFonts w:hint="eastAsia"/>
                <w:color w:val="auto"/>
                <w:lang w:val="en-US" w:eastAsia="zh-CN"/>
              </w:rPr>
            </w:pPr>
          </w:p>
          <w:p w14:paraId="0D561CF9">
            <w:pPr>
              <w:rPr>
                <w:rFonts w:hint="eastAsia"/>
                <w:color w:val="auto"/>
                <w:lang w:val="en-US" w:eastAsia="zh-CN"/>
              </w:rPr>
            </w:pPr>
          </w:p>
          <w:p w14:paraId="18E23B4E">
            <w:pPr>
              <w:rPr>
                <w:rFonts w:hint="eastAsia"/>
                <w:color w:val="auto"/>
                <w:lang w:val="en-US" w:eastAsia="zh-CN"/>
              </w:rPr>
            </w:pPr>
          </w:p>
          <w:p w14:paraId="58DF6AB6">
            <w:pPr>
              <w:rPr>
                <w:rFonts w:hint="eastAsia"/>
                <w:color w:val="auto"/>
                <w:lang w:val="en-US" w:eastAsia="zh-CN"/>
              </w:rPr>
            </w:pPr>
          </w:p>
          <w:p w14:paraId="7CFE47D1">
            <w:pPr>
              <w:rPr>
                <w:rFonts w:hint="eastAsia"/>
                <w:color w:val="auto"/>
                <w:lang w:val="en-US" w:eastAsia="zh-CN"/>
              </w:rPr>
            </w:pPr>
          </w:p>
          <w:p w14:paraId="24F30250">
            <w:pPr>
              <w:rPr>
                <w:rFonts w:hint="eastAsia"/>
                <w:color w:val="auto"/>
                <w:lang w:val="en-US" w:eastAsia="zh-CN"/>
              </w:rPr>
            </w:pPr>
          </w:p>
          <w:p w14:paraId="5DC28501">
            <w:pPr>
              <w:rPr>
                <w:rFonts w:hint="eastAsia"/>
                <w:color w:val="auto"/>
                <w:lang w:val="en-US" w:eastAsia="zh-CN"/>
              </w:rPr>
            </w:pPr>
          </w:p>
          <w:p w14:paraId="38CA17E1">
            <w:pPr>
              <w:rPr>
                <w:rFonts w:hint="eastAsia"/>
                <w:color w:val="auto"/>
                <w:lang w:val="en-US" w:eastAsia="zh-CN"/>
              </w:rPr>
            </w:pPr>
          </w:p>
          <w:p w14:paraId="691A696E">
            <w:pPr>
              <w:rPr>
                <w:rFonts w:hint="eastAsia"/>
                <w:color w:val="auto"/>
                <w:lang w:val="en-US" w:eastAsia="zh-CN"/>
              </w:rPr>
            </w:pPr>
          </w:p>
          <w:p w14:paraId="470CCD54">
            <w:pPr>
              <w:rPr>
                <w:rFonts w:hint="default"/>
                <w:color w:val="auto"/>
                <w:lang w:val="en-US" w:eastAsia="zh-CN"/>
              </w:rPr>
            </w:pPr>
          </w:p>
        </w:tc>
      </w:tr>
    </w:tbl>
    <w:p w14:paraId="728707F2">
      <w:pPr>
        <w:pStyle w:val="2"/>
        <w:rPr>
          <w:color w:val="auto"/>
        </w:rPr>
      </w:pPr>
      <w:r>
        <w:rPr>
          <w:color w:val="auto"/>
        </w:rPr>
        <w:t>五、</w:t>
      </w:r>
      <w:bookmarkStart w:id="53" w:name="_Hlk54167917"/>
      <w:r>
        <w:rPr>
          <w:color w:val="auto"/>
        </w:rPr>
        <w:t>环境保护措施监督检查清单</w:t>
      </w:r>
      <w:bookmarkEnd w:id="53"/>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76"/>
        <w:gridCol w:w="1392"/>
        <w:gridCol w:w="1294"/>
        <w:gridCol w:w="3055"/>
        <w:gridCol w:w="2371"/>
      </w:tblGrid>
      <w:tr w14:paraId="05C23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tcPr>
          <w:p w14:paraId="134E0329">
            <w:pPr>
              <w:spacing w:line="240" w:lineRule="auto"/>
              <w:jc w:val="right"/>
              <w:rPr>
                <w:rFonts w:ascii="Times New Roman" w:hAnsi="Times New Roman" w:eastAsiaTheme="minorEastAsia"/>
                <w:b/>
                <w:bCs/>
                <w:color w:val="auto"/>
                <w:sz w:val="24"/>
              </w:rPr>
            </w:pPr>
            <w:r>
              <w:rPr>
                <w:b/>
                <w:bCs/>
                <w:color w:val="auto"/>
                <w:sz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-2540</wp:posOffset>
                      </wp:positionV>
                      <wp:extent cx="739775" cy="608330"/>
                      <wp:effectExtent l="3810" t="5080" r="18415" b="15240"/>
                      <wp:wrapNone/>
                      <wp:docPr id="4" name="直接连接符 4"/>
                      <wp:cNvGraphicFramePr/>
                      <a:graphic xmlns:a="http://schemas.openxmlformats.org/drawingml/2006/main">
                        <a:graphicData uri="http://schemas.microsoft.com/office/word/2010/wordprocessingShape">
                          <wps:wsp>
                            <wps:cNvCnPr/>
                            <wps:spPr>
                              <a:xfrm>
                                <a:off x="839470" y="1312545"/>
                                <a:ext cx="739775" cy="60833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4.85pt;margin-top:-0.2pt;height:47.9pt;width:58.25pt;z-index:251659264;mso-width-relative:page;mso-height-relative:page;" filled="f" stroked="t" coordsize="21600,21600" o:gfxdata="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VX1x9gAAAAHAQAADwAAAAAAAAABACAAAAAiAAAAZHJzL2Rvd25yZXYueG1sUEsB&#10;AhQAFAAAAAgAh07iQGwFuqf1AQAAwQMAAA4AAAAAAAAAAQAgAAAAJwEAAGRycy9lMm9Eb2MueG1s&#10;UEsFBgAAAAAGAAYAWQEAAI4FAAAAAA==&#10;">
                      <v:fill on="f" focussize="0,0"/>
                      <v:stroke weight="1pt" color="#000000 [3200]" miterlimit="8" joinstyle="miter"/>
                      <v:imagedata o:title=""/>
                      <o:lock v:ext="edit" aspectratio="f"/>
                    </v:line>
                  </w:pict>
                </mc:Fallback>
              </mc:AlternateContent>
            </w:r>
            <w:r>
              <w:rPr>
                <w:rFonts w:ascii="Times New Roman" w:hAnsi="Times New Roman" w:eastAsiaTheme="minorEastAsia"/>
                <w:b/>
                <w:bCs/>
                <w:color w:val="auto"/>
                <w:sz w:val="24"/>
              </w:rPr>
              <w:t>内容</w:t>
            </w:r>
          </w:p>
          <w:p w14:paraId="2065CE4B">
            <w:pPr>
              <w:spacing w:line="240" w:lineRule="auto"/>
              <w:rPr>
                <w:rFonts w:ascii="Times New Roman" w:hAnsi="Times New Roman" w:eastAsiaTheme="minorEastAsia"/>
                <w:b/>
                <w:bCs/>
                <w:color w:val="auto"/>
                <w:sz w:val="24"/>
              </w:rPr>
            </w:pPr>
          </w:p>
          <w:p w14:paraId="5531DBF1">
            <w:pPr>
              <w:spacing w:line="240" w:lineRule="auto"/>
              <w:rPr>
                <w:rFonts w:ascii="Times New Roman" w:hAnsi="Times New Roman" w:eastAsiaTheme="minorEastAsia"/>
                <w:b/>
                <w:bCs/>
                <w:color w:val="auto"/>
                <w:sz w:val="24"/>
              </w:rPr>
            </w:pPr>
            <w:r>
              <w:rPr>
                <w:rFonts w:ascii="Times New Roman" w:hAnsi="Times New Roman" w:eastAsiaTheme="minorEastAsia"/>
                <w:b/>
                <w:bCs/>
                <w:color w:val="auto"/>
                <w:sz w:val="24"/>
              </w:rPr>
              <w:t>要素</w:t>
            </w:r>
          </w:p>
        </w:tc>
        <w:tc>
          <w:tcPr>
            <w:tcW w:w="749" w:type="pct"/>
            <w:tcBorders>
              <w:tl2br w:val="nil"/>
              <w:tr2bl w:val="nil"/>
            </w:tcBorders>
            <w:vAlign w:val="center"/>
          </w:tcPr>
          <w:p w14:paraId="00363CB1">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排放口</w:t>
            </w:r>
            <w:r>
              <w:rPr>
                <w:rFonts w:hint="eastAsia" w:ascii="Times New Roman" w:hAnsi="Times New Roman" w:eastAsiaTheme="minorEastAsia"/>
                <w:b/>
                <w:bCs/>
                <w:color w:val="auto"/>
                <w:sz w:val="24"/>
              </w:rPr>
              <w:t>（</w:t>
            </w:r>
            <w:r>
              <w:rPr>
                <w:rFonts w:ascii="Times New Roman" w:hAnsi="Times New Roman" w:eastAsiaTheme="minorEastAsia"/>
                <w:b/>
                <w:bCs/>
                <w:color w:val="auto"/>
                <w:sz w:val="24"/>
              </w:rPr>
              <w:t>编号、名称</w:t>
            </w:r>
            <w:r>
              <w:rPr>
                <w:rFonts w:hint="eastAsia" w:ascii="Times New Roman" w:hAnsi="Times New Roman" w:eastAsiaTheme="minorEastAsia"/>
                <w:b/>
                <w:bCs/>
                <w:color w:val="auto"/>
                <w:sz w:val="24"/>
              </w:rPr>
              <w:t>）</w:t>
            </w:r>
            <w:r>
              <w:rPr>
                <w:rFonts w:ascii="Times New Roman" w:hAnsi="Times New Roman" w:eastAsiaTheme="minorEastAsia"/>
                <w:b/>
                <w:bCs/>
                <w:color w:val="auto"/>
                <w:sz w:val="24"/>
              </w:rPr>
              <w:t>/污染源</w:t>
            </w:r>
          </w:p>
        </w:tc>
        <w:tc>
          <w:tcPr>
            <w:tcW w:w="696" w:type="pct"/>
            <w:tcBorders>
              <w:tl2br w:val="nil"/>
              <w:tr2bl w:val="nil"/>
            </w:tcBorders>
            <w:vAlign w:val="center"/>
          </w:tcPr>
          <w:p w14:paraId="223D01F8">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污染物</w:t>
            </w:r>
          </w:p>
          <w:p w14:paraId="046AB709">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项目</w:t>
            </w:r>
          </w:p>
        </w:tc>
        <w:tc>
          <w:tcPr>
            <w:tcW w:w="1644" w:type="pct"/>
            <w:tcBorders>
              <w:tl2br w:val="nil"/>
              <w:tr2bl w:val="nil"/>
            </w:tcBorders>
            <w:vAlign w:val="center"/>
          </w:tcPr>
          <w:p w14:paraId="52A28A46">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环境保护措施</w:t>
            </w:r>
          </w:p>
        </w:tc>
        <w:tc>
          <w:tcPr>
            <w:tcW w:w="1276" w:type="pct"/>
            <w:tcBorders>
              <w:tl2br w:val="nil"/>
              <w:tr2bl w:val="nil"/>
            </w:tcBorders>
            <w:vAlign w:val="center"/>
          </w:tcPr>
          <w:p w14:paraId="2448D964">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执行标准</w:t>
            </w:r>
          </w:p>
        </w:tc>
      </w:tr>
      <w:tr w14:paraId="60B6A8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restart"/>
            <w:tcBorders>
              <w:tl2br w:val="nil"/>
              <w:tr2bl w:val="nil"/>
            </w:tcBorders>
            <w:vAlign w:val="center"/>
          </w:tcPr>
          <w:p w14:paraId="3DFFCAE8">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大气</w:t>
            </w:r>
          </w:p>
          <w:p w14:paraId="46281A66">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环境</w:t>
            </w:r>
          </w:p>
        </w:tc>
        <w:tc>
          <w:tcPr>
            <w:tcW w:w="749" w:type="pct"/>
            <w:tcBorders>
              <w:tl2br w:val="nil"/>
              <w:tr2bl w:val="nil"/>
            </w:tcBorders>
            <w:shd w:val="clear" w:color="auto" w:fill="auto"/>
            <w:vAlign w:val="center"/>
          </w:tcPr>
          <w:p w14:paraId="25C3FEAA">
            <w:pPr>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sz w:val="24"/>
                <w:szCs w:val="24"/>
                <w:vertAlign w:val="baseline"/>
                <w:lang w:val="en-US" w:eastAsia="zh-CN"/>
              </w:rPr>
              <w:t>铣刨料</w:t>
            </w:r>
            <w:r>
              <w:rPr>
                <w:rFonts w:hint="default" w:ascii="Times New Roman" w:hAnsi="Times New Roman" w:cs="Times New Roman" w:eastAsiaTheme="minorEastAsia"/>
                <w:color w:val="auto"/>
                <w:sz w:val="24"/>
                <w:szCs w:val="24"/>
                <w:vertAlign w:val="baseline"/>
                <w:lang w:val="en-US" w:eastAsia="zh-CN"/>
              </w:rPr>
              <w:t>（RAP）上料粉尘及破碎粉尘、筛分粉尘</w:t>
            </w:r>
            <w:r>
              <w:rPr>
                <w:rFonts w:hint="default" w:ascii="Times New Roman" w:hAnsi="Times New Roman" w:cs="Times New Roman" w:eastAsiaTheme="minorEastAsia"/>
                <w:color w:val="auto"/>
                <w:sz w:val="24"/>
                <w:szCs w:val="24"/>
              </w:rPr>
              <w:t>（DA00</w:t>
            </w: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rPr>
              <w:t>）</w:t>
            </w:r>
          </w:p>
        </w:tc>
        <w:tc>
          <w:tcPr>
            <w:tcW w:w="696" w:type="pct"/>
            <w:tcBorders>
              <w:tl2br w:val="nil"/>
              <w:tr2bl w:val="nil"/>
            </w:tcBorders>
            <w:shd w:val="clear" w:color="auto" w:fill="auto"/>
            <w:vAlign w:val="center"/>
          </w:tcPr>
          <w:p w14:paraId="7FF85EA8">
            <w:pPr>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rPr>
              <w:t>颗粒物</w:t>
            </w:r>
          </w:p>
        </w:tc>
        <w:tc>
          <w:tcPr>
            <w:tcW w:w="1644" w:type="pct"/>
            <w:tcBorders>
              <w:tl2br w:val="nil"/>
              <w:tr2bl w:val="nil"/>
            </w:tcBorders>
            <w:shd w:val="clear" w:color="auto" w:fill="auto"/>
            <w:vAlign w:val="center"/>
          </w:tcPr>
          <w:p w14:paraId="3042BB27">
            <w:pPr>
              <w:jc w:val="center"/>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集气罩（三面封闭，一面设置软帘/全封闭）+脉冲布袋除尘器+1</w:t>
            </w:r>
            <w:r>
              <w:rPr>
                <w:rFonts w:hint="eastAsia" w:ascii="Times New Roman" w:hAnsi="Times New Roman" w:cs="Times New Roman" w:eastAsiaTheme="minorEastAsia"/>
                <w:b w:val="0"/>
                <w:bCs w:val="0"/>
                <w:color w:val="auto"/>
                <w:sz w:val="24"/>
                <w:szCs w:val="24"/>
                <w:lang w:val="en-US" w:eastAsia="zh-CN"/>
              </w:rPr>
              <w:t>8</w:t>
            </w:r>
            <w:r>
              <w:rPr>
                <w:rFonts w:hint="default" w:ascii="Times New Roman" w:hAnsi="Times New Roman" w:cs="Times New Roman" w:eastAsiaTheme="minorEastAsia"/>
                <w:b w:val="0"/>
                <w:bCs w:val="0"/>
                <w:color w:val="auto"/>
                <w:sz w:val="24"/>
                <w:szCs w:val="24"/>
                <w:lang w:val="en-US" w:eastAsia="zh-CN"/>
              </w:rPr>
              <w:t>m排气筒</w:t>
            </w:r>
          </w:p>
        </w:tc>
        <w:tc>
          <w:tcPr>
            <w:tcW w:w="1276" w:type="pct"/>
            <w:tcBorders>
              <w:tl2br w:val="nil"/>
              <w:tr2bl w:val="nil"/>
            </w:tcBorders>
            <w:shd w:val="clear" w:color="auto" w:fill="auto"/>
            <w:vAlign w:val="center"/>
          </w:tcPr>
          <w:p w14:paraId="41308E42">
            <w:pPr>
              <w:jc w:val="center"/>
              <w:rPr>
                <w:rFonts w:ascii="Times New Roman" w:hAnsi="Times New Roman" w:cs="Times New Roman" w:eastAsiaTheme="minorEastAsia"/>
                <w:bCs/>
                <w:color w:val="auto"/>
                <w:kern w:val="2"/>
                <w:sz w:val="24"/>
                <w:szCs w:val="24"/>
                <w:lang w:val="en-US" w:eastAsia="zh-CN" w:bidi="ar-SA"/>
              </w:rPr>
            </w:pP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tc>
      </w:tr>
      <w:tr w14:paraId="4614C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6C079CD7">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7EA4B75D">
            <w:pPr>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b w:val="0"/>
                <w:bCs w:val="0"/>
                <w:color w:val="auto"/>
                <w:sz w:val="24"/>
                <w:szCs w:val="24"/>
                <w:lang w:val="en-US" w:eastAsia="zh-CN"/>
              </w:rPr>
              <w:t>铣刨料</w:t>
            </w:r>
            <w:r>
              <w:rPr>
                <w:rFonts w:hint="default" w:ascii="Times New Roman" w:hAnsi="Times New Roman" w:cs="Times New Roman" w:eastAsiaTheme="minorEastAsia"/>
                <w:b w:val="0"/>
                <w:bCs w:val="0"/>
                <w:color w:val="auto"/>
                <w:sz w:val="24"/>
                <w:szCs w:val="24"/>
                <w:lang w:val="en-US" w:eastAsia="zh-CN"/>
              </w:rPr>
              <w:t>（RAP）</w:t>
            </w:r>
            <w:r>
              <w:rPr>
                <w:rFonts w:hint="default" w:ascii="Times New Roman" w:hAnsi="Times New Roman" w:cs="Times New Roman" w:eastAsiaTheme="minorEastAsia"/>
                <w:b w:val="0"/>
                <w:bCs w:val="0"/>
                <w:color w:val="auto"/>
                <w:sz w:val="24"/>
                <w:szCs w:val="24"/>
                <w:lang w:eastAsia="zh-CN"/>
              </w:rPr>
              <w:t>（</w:t>
            </w:r>
            <w:r>
              <w:rPr>
                <w:rFonts w:hint="default" w:ascii="Times New Roman" w:hAnsi="Times New Roman" w:cs="Times New Roman" w:eastAsiaTheme="minorEastAsia"/>
                <w:b w:val="0"/>
                <w:bCs w:val="0"/>
                <w:color w:val="auto"/>
                <w:sz w:val="24"/>
                <w:szCs w:val="24"/>
                <w:lang w:val="en-US" w:eastAsia="zh-CN"/>
              </w:rPr>
              <w:t>二次</w:t>
            </w:r>
            <w:r>
              <w:rPr>
                <w:rFonts w:hint="default" w:ascii="Times New Roman" w:hAnsi="Times New Roman" w:cs="Times New Roman" w:eastAsiaTheme="minorEastAsia"/>
                <w:b w:val="0"/>
                <w:bCs w:val="0"/>
                <w:color w:val="auto"/>
                <w:sz w:val="24"/>
                <w:szCs w:val="24"/>
                <w:lang w:eastAsia="zh-CN"/>
              </w:rPr>
              <w:t>）上料</w:t>
            </w:r>
            <w:r>
              <w:rPr>
                <w:rFonts w:hint="default" w:ascii="Times New Roman" w:hAnsi="Times New Roman" w:cs="Times New Roman" w:eastAsiaTheme="minorEastAsia"/>
                <w:b w:val="0"/>
                <w:bCs w:val="0"/>
                <w:color w:val="auto"/>
                <w:sz w:val="24"/>
                <w:szCs w:val="24"/>
              </w:rPr>
              <w:t>粉尘</w:t>
            </w:r>
            <w:r>
              <w:rPr>
                <w:rFonts w:hint="default" w:ascii="Times New Roman" w:hAnsi="Times New Roman" w:cs="Times New Roman" w:eastAsiaTheme="minorEastAsia"/>
                <w:b w:val="0"/>
                <w:bCs w:val="0"/>
                <w:color w:val="auto"/>
                <w:sz w:val="24"/>
                <w:szCs w:val="24"/>
                <w:lang w:val="en-US" w:eastAsia="zh-CN"/>
              </w:rPr>
              <w:t>及粗、细集料</w:t>
            </w:r>
            <w:r>
              <w:rPr>
                <w:rFonts w:hint="default" w:ascii="Times New Roman" w:hAnsi="Times New Roman" w:cs="Times New Roman" w:eastAsiaTheme="minorEastAsia"/>
                <w:b w:val="0"/>
                <w:bCs w:val="0"/>
                <w:color w:val="auto"/>
                <w:sz w:val="24"/>
                <w:szCs w:val="24"/>
                <w:lang w:eastAsia="zh-CN"/>
              </w:rPr>
              <w:t>上料</w:t>
            </w:r>
            <w:r>
              <w:rPr>
                <w:rFonts w:hint="default" w:ascii="Times New Roman" w:hAnsi="Times New Roman" w:cs="Times New Roman" w:eastAsiaTheme="minorEastAsia"/>
                <w:b w:val="0"/>
                <w:bCs w:val="0"/>
                <w:color w:val="auto"/>
                <w:sz w:val="24"/>
                <w:szCs w:val="24"/>
              </w:rPr>
              <w:t>粉尘</w:t>
            </w:r>
            <w:r>
              <w:rPr>
                <w:rFonts w:hint="default" w:ascii="Times New Roman" w:hAnsi="Times New Roman" w:cs="Times New Roman" w:eastAsiaTheme="minorEastAsia"/>
                <w:color w:val="auto"/>
                <w:sz w:val="24"/>
                <w:szCs w:val="24"/>
              </w:rPr>
              <w:t>（DA00</w:t>
            </w:r>
            <w:r>
              <w:rPr>
                <w:rFonts w:hint="eastAsia" w:ascii="Times New Roman" w:hAnsi="Times New Roman" w:cs="Times New Roman" w:eastAsiaTheme="minorEastAsia"/>
                <w:color w:val="auto"/>
                <w:sz w:val="24"/>
                <w:szCs w:val="24"/>
                <w:lang w:val="en-US" w:eastAsia="zh-CN"/>
              </w:rPr>
              <w:t>2</w:t>
            </w:r>
            <w:r>
              <w:rPr>
                <w:rFonts w:hint="default" w:ascii="Times New Roman" w:hAnsi="Times New Roman" w:cs="Times New Roman" w:eastAsiaTheme="minorEastAsia"/>
                <w:color w:val="auto"/>
                <w:sz w:val="24"/>
                <w:szCs w:val="24"/>
              </w:rPr>
              <w:t>）</w:t>
            </w:r>
          </w:p>
        </w:tc>
        <w:tc>
          <w:tcPr>
            <w:tcW w:w="696" w:type="pct"/>
            <w:tcBorders>
              <w:tl2br w:val="nil"/>
              <w:tr2bl w:val="nil"/>
            </w:tcBorders>
            <w:shd w:val="clear" w:color="auto" w:fill="auto"/>
            <w:vAlign w:val="center"/>
          </w:tcPr>
          <w:p w14:paraId="358DCD18">
            <w:pPr>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rPr>
              <w:t>颗粒物</w:t>
            </w:r>
          </w:p>
        </w:tc>
        <w:tc>
          <w:tcPr>
            <w:tcW w:w="1644" w:type="pct"/>
            <w:tcBorders>
              <w:tl2br w:val="nil"/>
              <w:tr2bl w:val="nil"/>
            </w:tcBorders>
            <w:shd w:val="clear" w:color="auto" w:fill="auto"/>
            <w:vAlign w:val="center"/>
          </w:tcPr>
          <w:p w14:paraId="0378A3C5">
            <w:pPr>
              <w:jc w:val="center"/>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集气罩（三面封闭，一面设置软帘）+脉冲布袋除尘器+1</w:t>
            </w:r>
            <w:r>
              <w:rPr>
                <w:rFonts w:hint="eastAsia" w:ascii="Times New Roman" w:hAnsi="Times New Roman" w:cs="Times New Roman" w:eastAsiaTheme="minorEastAsia"/>
                <w:b w:val="0"/>
                <w:bCs w:val="0"/>
                <w:color w:val="auto"/>
                <w:sz w:val="24"/>
                <w:szCs w:val="24"/>
                <w:lang w:val="en-US" w:eastAsia="zh-CN"/>
              </w:rPr>
              <w:t>8</w:t>
            </w:r>
            <w:r>
              <w:rPr>
                <w:rFonts w:hint="default" w:ascii="Times New Roman" w:hAnsi="Times New Roman" w:cs="Times New Roman" w:eastAsiaTheme="minorEastAsia"/>
                <w:b w:val="0"/>
                <w:bCs w:val="0"/>
                <w:color w:val="auto"/>
                <w:sz w:val="24"/>
                <w:szCs w:val="24"/>
                <w:lang w:val="en-US" w:eastAsia="zh-CN"/>
              </w:rPr>
              <w:t>m排气筒</w:t>
            </w:r>
          </w:p>
        </w:tc>
        <w:tc>
          <w:tcPr>
            <w:tcW w:w="1276" w:type="pct"/>
            <w:tcBorders>
              <w:tl2br w:val="nil"/>
              <w:tr2bl w:val="nil"/>
            </w:tcBorders>
            <w:shd w:val="clear" w:color="auto" w:fill="auto"/>
            <w:vAlign w:val="center"/>
          </w:tcPr>
          <w:p w14:paraId="38F9B8A8">
            <w:pPr>
              <w:jc w:val="center"/>
              <w:rPr>
                <w:rFonts w:hint="eastAsia" w:ascii="Times New Roman" w:hAnsi="Times New Roman" w:cs="Times New Roman" w:eastAsiaTheme="minorEastAsia"/>
                <w:bCs/>
                <w:color w:val="auto"/>
                <w:kern w:val="2"/>
                <w:sz w:val="24"/>
                <w:szCs w:val="24"/>
                <w:lang w:val="en-US" w:eastAsia="zh-CN" w:bidi="ar-SA"/>
              </w:rPr>
            </w:pP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tc>
      </w:tr>
      <w:tr w14:paraId="5167815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6B67EB2D">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0AD7EEF2">
            <w:pPr>
              <w:jc w:val="center"/>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rPr>
              <w:t>烘干废气</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烘干粉尘+燃烧废气+沥青烟气</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lang w:val="en-US" w:eastAsia="zh-CN"/>
              </w:rPr>
              <w:t>筛分粉尘</w:t>
            </w:r>
            <w:r>
              <w:rPr>
                <w:rFonts w:hint="default" w:ascii="Times New Roman" w:hAnsi="Times New Roman" w:cs="Times New Roman" w:eastAsiaTheme="minorEastAsia"/>
                <w:color w:val="auto"/>
                <w:sz w:val="24"/>
                <w:szCs w:val="24"/>
              </w:rPr>
              <w:t>（DA00</w:t>
            </w:r>
            <w:r>
              <w:rPr>
                <w:rFonts w:hint="eastAsia"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w:t>
            </w:r>
          </w:p>
        </w:tc>
        <w:tc>
          <w:tcPr>
            <w:tcW w:w="696" w:type="pct"/>
            <w:tcBorders>
              <w:tl2br w:val="nil"/>
              <w:tr2bl w:val="nil"/>
            </w:tcBorders>
            <w:shd w:val="clear" w:color="auto" w:fill="auto"/>
            <w:vAlign w:val="center"/>
          </w:tcPr>
          <w:p w14:paraId="3C45DA0C">
            <w:pPr>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rPr>
              <w:t>颗粒物、SO</w:t>
            </w:r>
            <w:r>
              <w:rPr>
                <w:rFonts w:hint="eastAsia" w:ascii="Times New Roman" w:hAnsi="Times New Roman" w:eastAsiaTheme="minorEastAsia"/>
                <w:color w:val="auto"/>
                <w:sz w:val="24"/>
                <w:vertAlign w:val="subscript"/>
              </w:rPr>
              <w:t>2</w:t>
            </w:r>
            <w:r>
              <w:rPr>
                <w:rFonts w:hint="eastAsia" w:ascii="Times New Roman" w:hAnsi="Times New Roman" w:eastAsiaTheme="minorEastAsia"/>
                <w:color w:val="auto"/>
                <w:sz w:val="24"/>
              </w:rPr>
              <w:t>、NOx</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rPr>
              <w:t>苯并[a]芘</w:t>
            </w:r>
          </w:p>
        </w:tc>
        <w:tc>
          <w:tcPr>
            <w:tcW w:w="1644" w:type="pct"/>
            <w:tcBorders>
              <w:tl2br w:val="nil"/>
              <w:tr2bl w:val="nil"/>
            </w:tcBorders>
            <w:shd w:val="clear" w:color="auto" w:fill="auto"/>
            <w:vAlign w:val="center"/>
          </w:tcPr>
          <w:p w14:paraId="7F99D3F5">
            <w:pPr>
              <w:jc w:val="center"/>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直接燃烧，集气管道+重力+脉冲布袋一体式除尘装置+</w:t>
            </w:r>
            <w:r>
              <w:rPr>
                <w:rFonts w:hint="eastAsia" w:ascii="Times New Roman" w:hAnsi="Times New Roman" w:cs="Times New Roman" w:eastAsiaTheme="minorEastAsia"/>
                <w:b w:val="0"/>
                <w:bCs w:val="0"/>
                <w:color w:val="auto"/>
                <w:sz w:val="24"/>
                <w:szCs w:val="24"/>
                <w:lang w:val="en-US" w:eastAsia="zh-CN"/>
              </w:rPr>
              <w:t>33</w:t>
            </w:r>
            <w:r>
              <w:rPr>
                <w:rFonts w:hint="default" w:ascii="Times New Roman" w:hAnsi="Times New Roman" w:cs="Times New Roman" w:eastAsiaTheme="minorEastAsia"/>
                <w:b w:val="0"/>
                <w:bCs w:val="0"/>
                <w:color w:val="auto"/>
                <w:sz w:val="24"/>
                <w:szCs w:val="24"/>
                <w:lang w:val="en-US" w:eastAsia="zh-CN"/>
              </w:rPr>
              <w:t>m排气筒</w:t>
            </w:r>
          </w:p>
        </w:tc>
        <w:tc>
          <w:tcPr>
            <w:tcW w:w="1276" w:type="pct"/>
            <w:tcBorders>
              <w:tl2br w:val="nil"/>
              <w:tr2bl w:val="nil"/>
            </w:tcBorders>
            <w:shd w:val="clear" w:color="auto" w:fill="auto"/>
            <w:vAlign w:val="center"/>
          </w:tcPr>
          <w:p w14:paraId="7668ABD9">
            <w:pPr>
              <w:jc w:val="center"/>
              <w:rPr>
                <w:rFonts w:hint="eastAsia" w:ascii="Times New Roman" w:hAnsi="Times New Roman" w:cs="Times New Roman" w:eastAsiaTheme="minorEastAsia"/>
                <w:bCs/>
                <w:color w:val="auto"/>
                <w:kern w:val="2"/>
                <w:sz w:val="24"/>
                <w:szCs w:val="24"/>
                <w:lang w:val="en-US" w:eastAsia="zh-CN" w:bidi="ar-SA"/>
              </w:rPr>
            </w:pPr>
            <w:r>
              <w:rPr>
                <w:rFonts w:ascii="Times New Roman" w:hAnsi="Times New Roman" w:eastAsiaTheme="minorEastAsia"/>
                <w:color w:val="auto"/>
                <w:sz w:val="24"/>
              </w:rPr>
              <w:t>《工业炉窑大气污染综合治理方案》</w:t>
            </w:r>
            <w:r>
              <w:rPr>
                <w:rFonts w:hint="eastAsia" w:ascii="Times New Roman" w:hAnsi="Times New Roman" w:eastAsiaTheme="minorEastAsia"/>
                <w:color w:val="auto"/>
                <w:sz w:val="24"/>
              </w:rPr>
              <w:t>（</w:t>
            </w:r>
            <w:r>
              <w:rPr>
                <w:rFonts w:ascii="Times New Roman" w:hAnsi="Times New Roman" w:eastAsiaTheme="minorEastAsia"/>
                <w:color w:val="auto"/>
                <w:sz w:val="24"/>
              </w:rPr>
              <w:t>环大气〔2019〕56号</w:t>
            </w:r>
            <w:r>
              <w:rPr>
                <w:rFonts w:hint="eastAsia" w:ascii="Times New Roman" w:hAnsi="Times New Roman" w:eastAsiaTheme="minorEastAsia"/>
                <w:color w:val="auto"/>
                <w:sz w:val="24"/>
              </w:rPr>
              <w:t>）</w:t>
            </w:r>
            <w:r>
              <w:rPr>
                <w:rFonts w:hint="eastAsia" w:ascii="Times New Roman" w:hAnsi="Times New Roman" w:eastAsiaTheme="minorEastAsia"/>
                <w:bCs/>
                <w:color w:val="auto"/>
                <w:sz w:val="24"/>
              </w:rPr>
              <w:t>中浓度限值要求</w:t>
            </w:r>
            <w:r>
              <w:rPr>
                <w:rFonts w:hint="eastAsia" w:ascii="Times New Roman" w:hAnsi="Times New Roman" w:eastAsiaTheme="minorEastAsia"/>
                <w:bCs/>
                <w:color w:val="auto"/>
                <w:sz w:val="24"/>
                <w:lang w:val="en-US" w:eastAsia="zh-CN"/>
              </w:rPr>
              <w:t>、</w:t>
            </w: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r>
              <w:rPr>
                <w:rFonts w:hint="eastAsia" w:ascii="Times New Roman" w:hAnsi="Times New Roman" w:eastAsiaTheme="minorEastAsia"/>
                <w:bCs/>
                <w:color w:val="auto"/>
                <w:sz w:val="24"/>
                <w:lang w:val="en-US" w:eastAsia="zh-CN"/>
              </w:rPr>
              <w:t>及《工业炉窑大气污染物排放标准》（GB9078-1996）表4排放浓度限值</w:t>
            </w:r>
          </w:p>
        </w:tc>
      </w:tr>
      <w:tr w14:paraId="1E265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0699899E">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66344B31">
            <w:pPr>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cs="Times New Roman" w:eastAsiaTheme="minorEastAsia"/>
                <w:color w:val="auto"/>
                <w:sz w:val="24"/>
                <w:szCs w:val="24"/>
                <w:lang w:val="en-US" w:eastAsia="zh-CN"/>
              </w:rPr>
              <w:t>沥青混凝土生产线</w:t>
            </w:r>
            <w:r>
              <w:rPr>
                <w:rFonts w:hint="default" w:ascii="Times New Roman" w:hAnsi="Times New Roman" w:cs="Times New Roman" w:eastAsiaTheme="minorEastAsia"/>
                <w:color w:val="auto"/>
                <w:sz w:val="24"/>
                <w:szCs w:val="24"/>
              </w:rPr>
              <w:t>搅拌废气、出料废气（DA004）</w:t>
            </w:r>
          </w:p>
        </w:tc>
        <w:tc>
          <w:tcPr>
            <w:tcW w:w="696" w:type="pct"/>
            <w:tcBorders>
              <w:tl2br w:val="nil"/>
              <w:tr2bl w:val="nil"/>
            </w:tcBorders>
            <w:shd w:val="clear" w:color="auto" w:fill="auto"/>
            <w:vAlign w:val="center"/>
          </w:tcPr>
          <w:p w14:paraId="4764B051">
            <w:pPr>
              <w:jc w:val="center"/>
              <w:rPr>
                <w:rFonts w:hint="eastAsia" w:ascii="Times New Roman" w:hAnsi="Times New Roman" w:eastAsiaTheme="minorEastAsia"/>
                <w:color w:val="auto"/>
                <w:sz w:val="24"/>
              </w:rPr>
            </w:pPr>
            <w:r>
              <w:rPr>
                <w:rFonts w:hint="eastAsia" w:ascii="Times New Roman" w:hAnsi="Times New Roman" w:eastAsiaTheme="minorEastAsia"/>
                <w:color w:val="auto"/>
                <w:sz w:val="24"/>
                <w:lang w:val="en-US" w:eastAsia="zh-CN"/>
              </w:rPr>
              <w:t>沥青烟、</w:t>
            </w:r>
            <w:r>
              <w:rPr>
                <w:rFonts w:hint="eastAsia" w:ascii="Times New Roman" w:hAnsi="Times New Roman" w:eastAsiaTheme="minorEastAsia"/>
                <w:color w:val="auto"/>
                <w:sz w:val="24"/>
              </w:rPr>
              <w:t>苯并[a]芘</w:t>
            </w:r>
          </w:p>
        </w:tc>
        <w:tc>
          <w:tcPr>
            <w:tcW w:w="1644" w:type="pct"/>
            <w:tcBorders>
              <w:tl2br w:val="nil"/>
              <w:tr2bl w:val="nil"/>
            </w:tcBorders>
            <w:shd w:val="clear" w:color="auto" w:fill="auto"/>
            <w:vAlign w:val="center"/>
          </w:tcPr>
          <w:p w14:paraId="6F4F8542">
            <w:pPr>
              <w:jc w:val="center"/>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接料车道系统封闭，蜂窝状烟尘捕集器（四周配备软帘）+TYC40000烟尘一体机净化设备（粉滤烟器+高压电捕+高压电解+二级煅后焦吸附）+</w:t>
            </w:r>
            <w:r>
              <w:rPr>
                <w:rFonts w:hint="eastAsia" w:ascii="Times New Roman" w:hAnsi="Times New Roman" w:cs="Times New Roman" w:eastAsiaTheme="minorEastAsia"/>
                <w:b w:val="0"/>
                <w:bCs w:val="0"/>
                <w:color w:val="auto"/>
                <w:sz w:val="24"/>
                <w:szCs w:val="24"/>
                <w:lang w:val="en-US" w:eastAsia="zh-CN"/>
              </w:rPr>
              <w:t>33</w:t>
            </w:r>
            <w:r>
              <w:rPr>
                <w:rFonts w:hint="default" w:ascii="Times New Roman" w:hAnsi="Times New Roman" w:cs="Times New Roman" w:eastAsiaTheme="minorEastAsia"/>
                <w:b w:val="0"/>
                <w:bCs w:val="0"/>
                <w:color w:val="auto"/>
                <w:sz w:val="24"/>
                <w:szCs w:val="24"/>
                <w:lang w:val="en-US" w:eastAsia="zh-CN"/>
              </w:rPr>
              <w:t>m排气筒</w:t>
            </w:r>
          </w:p>
        </w:tc>
        <w:tc>
          <w:tcPr>
            <w:tcW w:w="1276" w:type="pct"/>
            <w:tcBorders>
              <w:tl2br w:val="nil"/>
              <w:tr2bl w:val="nil"/>
            </w:tcBorders>
            <w:shd w:val="clear" w:color="auto" w:fill="auto"/>
            <w:vAlign w:val="center"/>
          </w:tcPr>
          <w:p w14:paraId="0155A75E">
            <w:pPr>
              <w:jc w:val="center"/>
              <w:rPr>
                <w:rFonts w:hint="eastAsia" w:ascii="Times New Roman" w:hAnsi="Times New Roman" w:eastAsiaTheme="minorEastAsia"/>
                <w:bCs/>
                <w:color w:val="auto"/>
                <w:sz w:val="24"/>
              </w:rPr>
            </w:pP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tc>
      </w:tr>
      <w:tr w14:paraId="7ADAFB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3697C035">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1719FABF">
            <w:pPr>
              <w:jc w:val="center"/>
              <w:rPr>
                <w:rFonts w:hint="default" w:ascii="Times New Roman" w:hAnsi="Times New Roman" w:cs="Times New Roman" w:eastAsiaTheme="minorEastAsia"/>
                <w:color w:val="auto"/>
                <w:kern w:val="2"/>
                <w:sz w:val="24"/>
                <w:szCs w:val="24"/>
                <w:lang w:val="en-US" w:eastAsia="zh-CN" w:bidi="ar-SA"/>
              </w:rPr>
            </w:pPr>
            <w:r>
              <w:rPr>
                <w:rFonts w:hint="default" w:ascii="Times New Roman" w:hAnsi="Times New Roman" w:cs="Times New Roman" w:eastAsiaTheme="minorEastAsia"/>
                <w:color w:val="auto"/>
                <w:sz w:val="24"/>
                <w:szCs w:val="24"/>
                <w:lang w:val="en-US" w:eastAsia="zh-CN"/>
              </w:rPr>
              <w:t>储罐呼吸废气</w:t>
            </w:r>
            <w:r>
              <w:rPr>
                <w:rFonts w:hint="default" w:ascii="Times New Roman" w:hAnsi="Times New Roman" w:cs="Times New Roman" w:eastAsiaTheme="minorEastAsia"/>
                <w:color w:val="auto"/>
                <w:sz w:val="24"/>
                <w:szCs w:val="24"/>
              </w:rPr>
              <w:t>（DA00</w:t>
            </w:r>
            <w:r>
              <w:rPr>
                <w:rFonts w:hint="eastAsia" w:ascii="Times New Roman" w:hAnsi="Times New Roman" w:cs="Times New Roman" w:eastAsiaTheme="minorEastAsia"/>
                <w:color w:val="auto"/>
                <w:sz w:val="24"/>
                <w:szCs w:val="24"/>
                <w:lang w:val="en-US" w:eastAsia="zh-CN"/>
              </w:rPr>
              <w:t>5</w:t>
            </w:r>
            <w:r>
              <w:rPr>
                <w:rFonts w:hint="default" w:ascii="Times New Roman" w:hAnsi="Times New Roman" w:cs="Times New Roman" w:eastAsiaTheme="minorEastAsia"/>
                <w:color w:val="auto"/>
                <w:sz w:val="24"/>
                <w:szCs w:val="24"/>
              </w:rPr>
              <w:t>）</w:t>
            </w:r>
          </w:p>
        </w:tc>
        <w:tc>
          <w:tcPr>
            <w:tcW w:w="696" w:type="pct"/>
            <w:tcBorders>
              <w:tl2br w:val="nil"/>
              <w:tr2bl w:val="nil"/>
            </w:tcBorders>
            <w:shd w:val="clear" w:color="auto" w:fill="auto"/>
            <w:vAlign w:val="center"/>
          </w:tcPr>
          <w:p w14:paraId="1DAA5842">
            <w:pPr>
              <w:jc w:val="center"/>
              <w:rPr>
                <w:rFonts w:hint="eastAsia" w:ascii="Times New Roman" w:hAnsi="Times New Roman" w:eastAsiaTheme="minorEastAsia"/>
                <w:color w:val="auto"/>
                <w:sz w:val="24"/>
              </w:rPr>
            </w:pPr>
            <w:r>
              <w:rPr>
                <w:rFonts w:hint="eastAsia" w:ascii="Times New Roman" w:hAnsi="Times New Roman" w:eastAsiaTheme="minorEastAsia"/>
                <w:color w:val="auto"/>
                <w:sz w:val="24"/>
                <w:lang w:val="en-US" w:eastAsia="zh-CN"/>
              </w:rPr>
              <w:t>沥青烟、</w:t>
            </w:r>
            <w:r>
              <w:rPr>
                <w:rFonts w:hint="eastAsia" w:ascii="Times New Roman" w:hAnsi="Times New Roman" w:eastAsiaTheme="minorEastAsia"/>
                <w:color w:val="auto"/>
                <w:sz w:val="24"/>
              </w:rPr>
              <w:t>苯并[a]芘</w:t>
            </w:r>
          </w:p>
        </w:tc>
        <w:tc>
          <w:tcPr>
            <w:tcW w:w="1644" w:type="pct"/>
            <w:tcBorders>
              <w:tl2br w:val="nil"/>
              <w:tr2bl w:val="nil"/>
            </w:tcBorders>
            <w:shd w:val="clear" w:color="auto" w:fill="auto"/>
            <w:vAlign w:val="center"/>
          </w:tcPr>
          <w:p w14:paraId="789E0365">
            <w:pPr>
              <w:jc w:val="center"/>
              <w:rPr>
                <w:rFonts w:hint="eastAsia" w:ascii="Times New Roman" w:hAnsi="Times New Roman" w:cs="Times New Roman" w:eastAsiaTheme="minorEastAsia"/>
                <w:b w:val="0"/>
                <w:bCs w:val="0"/>
                <w:color w:val="auto"/>
                <w:sz w:val="24"/>
                <w:szCs w:val="24"/>
                <w:lang w:val="en-US" w:eastAsia="zh-CN"/>
              </w:rPr>
            </w:pPr>
            <w:r>
              <w:rPr>
                <w:rFonts w:hint="default" w:ascii="Times New Roman" w:hAnsi="Times New Roman" w:cs="Times New Roman" w:eastAsiaTheme="minorEastAsia"/>
                <w:b w:val="0"/>
                <w:bCs w:val="0"/>
                <w:color w:val="auto"/>
                <w:sz w:val="24"/>
                <w:szCs w:val="24"/>
                <w:lang w:val="en-US" w:eastAsia="zh-CN"/>
              </w:rPr>
              <w:t>接料车道系统封闭，蜂窝状烟尘捕集器（四周配备软帘），密闭管道+间接冷却（自来水）+煅后焦吸附+高压电捕+高压电解+1</w:t>
            </w:r>
            <w:r>
              <w:rPr>
                <w:rFonts w:hint="eastAsia" w:ascii="Times New Roman" w:hAnsi="Times New Roman" w:cs="Times New Roman" w:eastAsiaTheme="minorEastAsia"/>
                <w:b w:val="0"/>
                <w:bCs w:val="0"/>
                <w:color w:val="auto"/>
                <w:sz w:val="24"/>
                <w:szCs w:val="24"/>
                <w:lang w:val="en-US" w:eastAsia="zh-CN"/>
              </w:rPr>
              <w:t>8</w:t>
            </w:r>
            <w:r>
              <w:rPr>
                <w:rFonts w:hint="default" w:ascii="Times New Roman" w:hAnsi="Times New Roman" w:cs="Times New Roman" w:eastAsiaTheme="minorEastAsia"/>
                <w:b w:val="0"/>
                <w:bCs w:val="0"/>
                <w:color w:val="auto"/>
                <w:sz w:val="24"/>
                <w:szCs w:val="24"/>
                <w:lang w:val="en-US" w:eastAsia="zh-CN"/>
              </w:rPr>
              <w:t>m排气筒</w:t>
            </w:r>
          </w:p>
        </w:tc>
        <w:tc>
          <w:tcPr>
            <w:tcW w:w="1276" w:type="pct"/>
            <w:tcBorders>
              <w:tl2br w:val="nil"/>
              <w:tr2bl w:val="nil"/>
            </w:tcBorders>
            <w:shd w:val="clear" w:color="auto" w:fill="auto"/>
            <w:vAlign w:val="center"/>
          </w:tcPr>
          <w:p w14:paraId="7D55A3E3">
            <w:pPr>
              <w:jc w:val="center"/>
              <w:rPr>
                <w:rFonts w:hint="eastAsia" w:ascii="Times New Roman" w:hAnsi="Times New Roman" w:eastAsiaTheme="minorEastAsia"/>
                <w:bCs/>
                <w:color w:val="auto"/>
                <w:sz w:val="24"/>
              </w:rPr>
            </w:pPr>
            <w:r>
              <w:rPr>
                <w:rFonts w:ascii="Times New Roman" w:hAnsi="Times New Roman" w:eastAsiaTheme="minorEastAsia"/>
                <w:bCs/>
                <w:color w:val="auto"/>
                <w:sz w:val="24"/>
              </w:rPr>
              <w:t>《大气污染物综合排放标准》（GB16297-1996）</w:t>
            </w:r>
            <w:r>
              <w:rPr>
                <w:rFonts w:hint="eastAsia" w:ascii="Times New Roman" w:hAnsi="Times New Roman" w:eastAsiaTheme="minorEastAsia"/>
                <w:bCs/>
                <w:color w:val="auto"/>
                <w:sz w:val="24"/>
              </w:rPr>
              <w:t>表2中二级标准限值</w:t>
            </w:r>
          </w:p>
        </w:tc>
      </w:tr>
      <w:tr w14:paraId="64816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14F085F7">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6FFD4E1E">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筒仓呼吸粉尘</w:t>
            </w:r>
          </w:p>
        </w:tc>
        <w:tc>
          <w:tcPr>
            <w:tcW w:w="696" w:type="pct"/>
            <w:tcBorders>
              <w:tl2br w:val="nil"/>
              <w:tr2bl w:val="nil"/>
            </w:tcBorders>
            <w:shd w:val="clear" w:color="auto" w:fill="auto"/>
            <w:vAlign w:val="center"/>
          </w:tcPr>
          <w:p w14:paraId="0D28AA00">
            <w:pPr>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eastAsiaTheme="minorEastAsia"/>
                <w:color w:val="auto"/>
                <w:sz w:val="24"/>
              </w:rPr>
              <w:t>颗粒物</w:t>
            </w:r>
          </w:p>
        </w:tc>
        <w:tc>
          <w:tcPr>
            <w:tcW w:w="1644" w:type="pct"/>
            <w:tcBorders>
              <w:tl2br w:val="nil"/>
              <w:tr2bl w:val="nil"/>
            </w:tcBorders>
            <w:shd w:val="clear" w:color="auto" w:fill="auto"/>
            <w:vAlign w:val="center"/>
          </w:tcPr>
          <w:p w14:paraId="1D383E4A">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仓顶式布袋除尘器</w:t>
            </w:r>
          </w:p>
        </w:tc>
        <w:tc>
          <w:tcPr>
            <w:tcW w:w="1276" w:type="pct"/>
            <w:vMerge w:val="restart"/>
            <w:tcBorders>
              <w:tl2br w:val="nil"/>
              <w:tr2bl w:val="nil"/>
            </w:tcBorders>
            <w:shd w:val="clear" w:color="auto" w:fill="auto"/>
            <w:vAlign w:val="center"/>
          </w:tcPr>
          <w:p w14:paraId="26B9BDE0">
            <w:pPr>
              <w:jc w:val="center"/>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Theme="minorEastAsia"/>
                <w:bCs/>
                <w:color w:val="auto"/>
                <w:sz w:val="24"/>
              </w:rPr>
              <w:t>《大气污染物综合排放标准》</w:t>
            </w:r>
            <w:r>
              <w:rPr>
                <w:rFonts w:hint="eastAsia" w:ascii="Times New Roman" w:hAnsi="Times New Roman" w:eastAsiaTheme="minorEastAsia"/>
                <w:bCs/>
                <w:color w:val="auto"/>
                <w:sz w:val="24"/>
                <w:lang w:eastAsia="zh-CN"/>
              </w:rPr>
              <w:t>（</w:t>
            </w:r>
            <w:r>
              <w:rPr>
                <w:rFonts w:hint="eastAsia" w:ascii="Times New Roman" w:hAnsi="Times New Roman" w:eastAsiaTheme="minorEastAsia"/>
                <w:bCs/>
                <w:color w:val="auto"/>
                <w:sz w:val="24"/>
              </w:rPr>
              <w:t>GB16297-1996）表2中无组织排放浓度限值</w:t>
            </w:r>
          </w:p>
        </w:tc>
      </w:tr>
      <w:tr w14:paraId="51AA1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2775A2DC">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36D3B4E7">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堆存粉尘</w:t>
            </w:r>
          </w:p>
        </w:tc>
        <w:tc>
          <w:tcPr>
            <w:tcW w:w="696" w:type="pct"/>
            <w:tcBorders>
              <w:tl2br w:val="nil"/>
              <w:tr2bl w:val="nil"/>
            </w:tcBorders>
            <w:shd w:val="clear" w:color="auto" w:fill="auto"/>
            <w:vAlign w:val="center"/>
          </w:tcPr>
          <w:p w14:paraId="46E36578">
            <w:pPr>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eastAsiaTheme="minorEastAsia"/>
                <w:color w:val="auto"/>
                <w:sz w:val="24"/>
              </w:rPr>
              <w:t>颗粒物</w:t>
            </w:r>
          </w:p>
        </w:tc>
        <w:tc>
          <w:tcPr>
            <w:tcW w:w="1644" w:type="pct"/>
            <w:tcBorders>
              <w:tl2br w:val="nil"/>
              <w:tr2bl w:val="nil"/>
            </w:tcBorders>
            <w:shd w:val="clear" w:color="auto" w:fill="auto"/>
            <w:vAlign w:val="center"/>
          </w:tcPr>
          <w:p w14:paraId="0CE49F70">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全封闭车间，出入口配备自动门，内设3</w:t>
            </w:r>
            <w:r>
              <w:rPr>
                <w:rFonts w:hint="default" w:ascii="Times New Roman" w:hAnsi="Times New Roman" w:cs="Times New Roman" w:eastAsiaTheme="minorEastAsia"/>
                <w:color w:val="auto"/>
                <w:sz w:val="24"/>
                <w:szCs w:val="24"/>
                <w:lang w:val="zh-CN" w:eastAsia="zh-CN"/>
              </w:rPr>
              <w:t>套喷雾装置</w:t>
            </w:r>
          </w:p>
        </w:tc>
        <w:tc>
          <w:tcPr>
            <w:tcW w:w="1276" w:type="pct"/>
            <w:vMerge w:val="continue"/>
            <w:tcBorders>
              <w:tl2br w:val="nil"/>
              <w:tr2bl w:val="nil"/>
            </w:tcBorders>
            <w:shd w:val="clear" w:color="auto" w:fill="auto"/>
            <w:vAlign w:val="center"/>
          </w:tcPr>
          <w:p w14:paraId="1D737ACD">
            <w:pPr>
              <w:jc w:val="center"/>
              <w:rPr>
                <w:rFonts w:hint="eastAsia" w:ascii="Times New Roman" w:hAnsi="Times New Roman" w:cs="Times New Roman" w:eastAsiaTheme="minorEastAsia"/>
                <w:bCs/>
                <w:color w:val="auto"/>
                <w:kern w:val="2"/>
                <w:sz w:val="24"/>
                <w:szCs w:val="24"/>
                <w:lang w:val="en-US" w:eastAsia="zh-CN" w:bidi="ar-SA"/>
              </w:rPr>
            </w:pPr>
          </w:p>
        </w:tc>
      </w:tr>
      <w:tr w14:paraId="12871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1B942A88">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1A3DDA77">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运输扬尘</w:t>
            </w:r>
          </w:p>
        </w:tc>
        <w:tc>
          <w:tcPr>
            <w:tcW w:w="696" w:type="pct"/>
            <w:tcBorders>
              <w:tl2br w:val="nil"/>
              <w:tr2bl w:val="nil"/>
            </w:tcBorders>
            <w:shd w:val="clear" w:color="auto" w:fill="auto"/>
            <w:vAlign w:val="center"/>
          </w:tcPr>
          <w:p w14:paraId="70790B4A">
            <w:pPr>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eastAsiaTheme="minorEastAsia"/>
                <w:color w:val="auto"/>
                <w:sz w:val="24"/>
              </w:rPr>
              <w:t>颗粒物</w:t>
            </w:r>
          </w:p>
        </w:tc>
        <w:tc>
          <w:tcPr>
            <w:tcW w:w="1644" w:type="pct"/>
            <w:tcBorders>
              <w:tl2br w:val="nil"/>
              <w:tr2bl w:val="nil"/>
            </w:tcBorders>
            <w:shd w:val="clear" w:color="auto" w:fill="auto"/>
            <w:vAlign w:val="center"/>
          </w:tcPr>
          <w:p w14:paraId="2A318516">
            <w:pPr>
              <w:jc w:val="center"/>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进出车辆冲洗，道路清扫、洒水降尘</w:t>
            </w:r>
          </w:p>
        </w:tc>
        <w:tc>
          <w:tcPr>
            <w:tcW w:w="1276" w:type="pct"/>
            <w:vMerge w:val="continue"/>
            <w:tcBorders>
              <w:tl2br w:val="nil"/>
              <w:tr2bl w:val="nil"/>
            </w:tcBorders>
            <w:shd w:val="clear" w:color="auto" w:fill="auto"/>
            <w:vAlign w:val="center"/>
          </w:tcPr>
          <w:p w14:paraId="3491C7EE">
            <w:pPr>
              <w:wordWrap w:val="0"/>
              <w:adjustRightInd w:val="0"/>
              <w:snapToGrid w:val="0"/>
              <w:spacing w:line="240" w:lineRule="auto"/>
              <w:jc w:val="center"/>
              <w:rPr>
                <w:rFonts w:hint="eastAsia" w:ascii="Times New Roman" w:hAnsi="Times New Roman" w:cs="Times New Roman" w:eastAsiaTheme="minorEastAsia"/>
                <w:color w:val="auto"/>
                <w:kern w:val="2"/>
                <w:sz w:val="24"/>
                <w:szCs w:val="24"/>
                <w:lang w:val="en-US" w:eastAsia="zh-CN" w:bidi="ar-SA"/>
              </w:rPr>
            </w:pPr>
          </w:p>
        </w:tc>
      </w:tr>
      <w:tr w14:paraId="74BC99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49C14441">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7FC07E93">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生产车间</w:t>
            </w:r>
          </w:p>
        </w:tc>
        <w:tc>
          <w:tcPr>
            <w:tcW w:w="696" w:type="pct"/>
            <w:tcBorders>
              <w:tl2br w:val="nil"/>
              <w:tr2bl w:val="nil"/>
            </w:tcBorders>
            <w:shd w:val="clear" w:color="auto" w:fill="auto"/>
            <w:vAlign w:val="center"/>
          </w:tcPr>
          <w:p w14:paraId="582188BB">
            <w:pPr>
              <w:jc w:val="center"/>
              <w:rPr>
                <w:rFonts w:hint="eastAsia" w:ascii="Times New Roman" w:hAnsi="Times New Roman" w:eastAsiaTheme="minorEastAsia"/>
                <w:color w:val="auto"/>
                <w:sz w:val="24"/>
              </w:rPr>
            </w:pPr>
            <w:r>
              <w:rPr>
                <w:rFonts w:hint="eastAsia" w:ascii="Times New Roman" w:hAnsi="Times New Roman" w:eastAsiaTheme="minorEastAsia"/>
                <w:color w:val="auto"/>
                <w:sz w:val="24"/>
              </w:rPr>
              <w:t>颗粒物</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rPr>
              <w:t>苯并[a]芘</w:t>
            </w:r>
            <w:r>
              <w:rPr>
                <w:rFonts w:hint="eastAsia" w:ascii="Times New Roman" w:hAnsi="Times New Roman" w:eastAsiaTheme="minorEastAsia"/>
                <w:color w:val="auto"/>
                <w:sz w:val="24"/>
                <w:lang w:eastAsia="zh-CN"/>
              </w:rPr>
              <w:t>、</w:t>
            </w:r>
            <w:r>
              <w:rPr>
                <w:rFonts w:hint="eastAsia" w:eastAsia="宋体"/>
                <w:color w:val="auto"/>
                <w:sz w:val="24"/>
                <w:szCs w:val="32"/>
                <w:lang w:eastAsia="zh-CN"/>
              </w:rPr>
              <w:t>沥青烟</w:t>
            </w:r>
          </w:p>
        </w:tc>
        <w:tc>
          <w:tcPr>
            <w:tcW w:w="1644" w:type="pct"/>
            <w:tcBorders>
              <w:tl2br w:val="nil"/>
              <w:tr2bl w:val="nil"/>
            </w:tcBorders>
            <w:shd w:val="clear" w:color="auto" w:fill="auto"/>
            <w:vAlign w:val="center"/>
          </w:tcPr>
          <w:p w14:paraId="6D5334A9">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c>
          <w:tcPr>
            <w:tcW w:w="1276" w:type="pct"/>
            <w:vMerge w:val="continue"/>
            <w:tcBorders>
              <w:tl2br w:val="nil"/>
              <w:tr2bl w:val="nil"/>
            </w:tcBorders>
            <w:shd w:val="clear" w:color="auto" w:fill="auto"/>
            <w:vAlign w:val="center"/>
          </w:tcPr>
          <w:p w14:paraId="5050BA19">
            <w:pPr>
              <w:wordWrap w:val="0"/>
              <w:adjustRightInd w:val="0"/>
              <w:snapToGrid w:val="0"/>
              <w:spacing w:line="240" w:lineRule="auto"/>
              <w:jc w:val="center"/>
              <w:rPr>
                <w:rFonts w:hint="eastAsia" w:ascii="Times New Roman" w:hAnsi="Times New Roman" w:cs="Times New Roman" w:eastAsiaTheme="minorEastAsia"/>
                <w:color w:val="auto"/>
                <w:kern w:val="2"/>
                <w:sz w:val="24"/>
                <w:szCs w:val="24"/>
                <w:lang w:val="en-US" w:eastAsia="zh-CN" w:bidi="ar-SA"/>
              </w:rPr>
            </w:pPr>
          </w:p>
        </w:tc>
      </w:tr>
      <w:tr w14:paraId="4CB208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5B61C113">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1803F642">
            <w:pPr>
              <w:jc w:val="center"/>
              <w:rPr>
                <w:rFonts w:hint="default" w:ascii="Times New Roman" w:hAnsi="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厂区内</w:t>
            </w:r>
          </w:p>
        </w:tc>
        <w:tc>
          <w:tcPr>
            <w:tcW w:w="696" w:type="pct"/>
            <w:tcBorders>
              <w:tl2br w:val="nil"/>
              <w:tr2bl w:val="nil"/>
            </w:tcBorders>
            <w:shd w:val="clear" w:color="auto" w:fill="auto"/>
            <w:vAlign w:val="center"/>
          </w:tcPr>
          <w:p w14:paraId="2DC6E07F">
            <w:pPr>
              <w:jc w:val="center"/>
              <w:rPr>
                <w:rFonts w:hint="default"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颗粒物</w:t>
            </w:r>
          </w:p>
        </w:tc>
        <w:tc>
          <w:tcPr>
            <w:tcW w:w="1644" w:type="pct"/>
            <w:tcBorders>
              <w:tl2br w:val="nil"/>
              <w:tr2bl w:val="nil"/>
            </w:tcBorders>
            <w:shd w:val="clear" w:color="auto" w:fill="auto"/>
            <w:vAlign w:val="center"/>
          </w:tcPr>
          <w:p w14:paraId="1EFD7D58">
            <w:pPr>
              <w:jc w:val="center"/>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w:t>
            </w:r>
          </w:p>
        </w:tc>
        <w:tc>
          <w:tcPr>
            <w:tcW w:w="1276" w:type="pct"/>
            <w:tcBorders>
              <w:tl2br w:val="nil"/>
              <w:tr2bl w:val="nil"/>
            </w:tcBorders>
            <w:shd w:val="clear" w:color="auto" w:fill="auto"/>
            <w:vAlign w:val="center"/>
          </w:tcPr>
          <w:p w14:paraId="27D0AC06">
            <w:pPr>
              <w:wordWrap w:val="0"/>
              <w:adjustRightInd w:val="0"/>
              <w:snapToGrid w:val="0"/>
              <w:spacing w:line="240" w:lineRule="auto"/>
              <w:jc w:val="center"/>
              <w:rPr>
                <w:rFonts w:hint="eastAsia" w:ascii="Times New Roman" w:hAnsi="Times New Roman" w:cs="Times New Roman" w:eastAsiaTheme="minorEastAsia"/>
                <w:bCs/>
                <w:color w:val="auto"/>
                <w:kern w:val="2"/>
                <w:sz w:val="24"/>
                <w:szCs w:val="24"/>
                <w:lang w:val="en-US" w:eastAsia="zh-CN" w:bidi="ar-SA"/>
              </w:rPr>
            </w:pPr>
            <w:r>
              <w:rPr>
                <w:rFonts w:hint="eastAsia" w:ascii="Times New Roman" w:hAnsi="Times New Roman" w:eastAsiaTheme="minorEastAsia"/>
                <w:bCs/>
                <w:color w:val="auto"/>
                <w:sz w:val="24"/>
                <w:lang w:val="en-US" w:eastAsia="zh-CN"/>
              </w:rPr>
              <w:t>《工业炉窑大气污染物排放标准》（GB9078-1996）表3排放浓度限值</w:t>
            </w:r>
          </w:p>
        </w:tc>
      </w:tr>
      <w:tr w14:paraId="2E372C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restart"/>
            <w:tcBorders>
              <w:tl2br w:val="nil"/>
              <w:tr2bl w:val="nil"/>
            </w:tcBorders>
            <w:vAlign w:val="center"/>
          </w:tcPr>
          <w:p w14:paraId="6CF492BB">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地表</w:t>
            </w:r>
          </w:p>
          <w:p w14:paraId="0A481B17">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水环境</w:t>
            </w:r>
          </w:p>
        </w:tc>
        <w:tc>
          <w:tcPr>
            <w:tcW w:w="749" w:type="pct"/>
            <w:tcBorders>
              <w:tl2br w:val="nil"/>
              <w:tr2bl w:val="nil"/>
            </w:tcBorders>
            <w:shd w:val="clear" w:color="auto" w:fill="auto"/>
            <w:vAlign w:val="center"/>
          </w:tcPr>
          <w:p w14:paraId="567090F4">
            <w:pPr>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shd w:val="clear" w:color="auto" w:fill="FFFFFF"/>
              </w:rPr>
              <w:t>车辆清洗</w:t>
            </w:r>
            <w:r>
              <w:rPr>
                <w:rFonts w:ascii="Times New Roman" w:hAnsi="Times New Roman" w:eastAsiaTheme="minorEastAsia"/>
                <w:color w:val="auto"/>
                <w:sz w:val="24"/>
                <w:shd w:val="clear" w:color="auto" w:fill="FFFFFF"/>
              </w:rPr>
              <w:t>废水</w:t>
            </w:r>
          </w:p>
        </w:tc>
        <w:tc>
          <w:tcPr>
            <w:tcW w:w="696" w:type="pct"/>
            <w:tcBorders>
              <w:tl2br w:val="nil"/>
              <w:tr2bl w:val="nil"/>
            </w:tcBorders>
            <w:shd w:val="clear" w:color="auto" w:fill="auto"/>
            <w:vAlign w:val="center"/>
          </w:tcPr>
          <w:p w14:paraId="5F9ABAF2">
            <w:pPr>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rPr>
              <w:t>SS</w:t>
            </w:r>
          </w:p>
        </w:tc>
        <w:tc>
          <w:tcPr>
            <w:tcW w:w="1644" w:type="pct"/>
            <w:tcBorders>
              <w:tl2br w:val="nil"/>
              <w:tr2bl w:val="nil"/>
            </w:tcBorders>
            <w:shd w:val="clear" w:color="auto" w:fill="auto"/>
            <w:vAlign w:val="center"/>
          </w:tcPr>
          <w:p w14:paraId="164E5EA0">
            <w:pPr>
              <w:jc w:val="center"/>
              <w:rPr>
                <w:rFonts w:hint="default" w:ascii="Times New Roman" w:hAnsi="Times New Roman" w:cs="Times New Roman" w:eastAsiaTheme="minorEastAsia"/>
                <w:color w:val="auto"/>
                <w:kern w:val="2"/>
                <w:sz w:val="32"/>
                <w:szCs w:val="32"/>
                <w:lang w:val="en-US" w:eastAsia="zh-CN" w:bidi="ar-SA"/>
              </w:rPr>
            </w:pPr>
            <w:r>
              <w:rPr>
                <w:rFonts w:hint="eastAsia" w:ascii="Times New Roman" w:hAnsi="Times New Roman" w:eastAsiaTheme="minorEastAsia"/>
                <w:color w:val="auto"/>
                <w:sz w:val="24"/>
                <w:shd w:val="clear" w:color="auto" w:fill="FFFFFF"/>
              </w:rPr>
              <w:t>沉淀池（</w:t>
            </w:r>
            <w:r>
              <w:rPr>
                <w:rFonts w:hint="eastAsia" w:ascii="Times New Roman" w:hAnsi="Times New Roman" w:eastAsiaTheme="minorEastAsia"/>
                <w:color w:val="auto"/>
                <w:sz w:val="24"/>
                <w:lang w:val="en-US" w:eastAsia="zh-CN"/>
              </w:rPr>
              <w:t>4</w:t>
            </w:r>
            <w:r>
              <w:rPr>
                <w:rFonts w:hint="eastAsia" w:ascii="Times New Roman" w:hAnsi="Times New Roman" w:eastAsiaTheme="minorEastAsia"/>
                <w:color w:val="auto"/>
                <w:sz w:val="24"/>
              </w:rPr>
              <w:t>.5</w:t>
            </w:r>
            <w:r>
              <w:rPr>
                <w:rFonts w:ascii="Times New Roman" w:hAnsi="Times New Roman" w:eastAsiaTheme="minorEastAsia"/>
                <w:color w:val="auto"/>
                <w:sz w:val="24"/>
              </w:rPr>
              <w:t>m×</w:t>
            </w:r>
            <w:r>
              <w:rPr>
                <w:rFonts w:hint="eastAsia" w:ascii="Times New Roman" w:hAnsi="Times New Roman" w:eastAsiaTheme="minorEastAsia"/>
                <w:color w:val="auto"/>
                <w:sz w:val="24"/>
              </w:rPr>
              <w:t>2</w:t>
            </w:r>
            <w:r>
              <w:rPr>
                <w:rFonts w:ascii="Times New Roman" w:hAnsi="Times New Roman" w:eastAsiaTheme="minorEastAsia"/>
                <w:color w:val="auto"/>
                <w:sz w:val="24"/>
              </w:rPr>
              <w:t>m×</w:t>
            </w:r>
            <w:r>
              <w:rPr>
                <w:rFonts w:hint="eastAsia" w:ascii="Times New Roman" w:hAnsi="Times New Roman" w:eastAsiaTheme="minorEastAsia"/>
                <w:color w:val="auto"/>
                <w:sz w:val="24"/>
              </w:rPr>
              <w:t>2</w:t>
            </w:r>
            <w:r>
              <w:rPr>
                <w:rFonts w:ascii="Times New Roman" w:hAnsi="Times New Roman" w:eastAsiaTheme="minorEastAsia"/>
                <w:color w:val="auto"/>
                <w:sz w:val="24"/>
              </w:rPr>
              <w:t>m</w:t>
            </w:r>
            <w:r>
              <w:rPr>
                <w:rFonts w:hint="eastAsia" w:ascii="Times New Roman" w:hAnsi="Times New Roman" w:eastAsiaTheme="minorEastAsia"/>
                <w:color w:val="auto"/>
                <w:sz w:val="24"/>
                <w:shd w:val="clear" w:color="auto" w:fill="FFFFFF"/>
              </w:rPr>
              <w:t>）</w:t>
            </w:r>
          </w:p>
        </w:tc>
        <w:tc>
          <w:tcPr>
            <w:tcW w:w="1276" w:type="pct"/>
            <w:tcBorders>
              <w:tl2br w:val="nil"/>
              <w:tr2bl w:val="nil"/>
            </w:tcBorders>
            <w:shd w:val="clear" w:color="auto" w:fill="auto"/>
            <w:vAlign w:val="center"/>
          </w:tcPr>
          <w:p w14:paraId="7B3BE91D">
            <w:pPr>
              <w:jc w:val="center"/>
              <w:rPr>
                <w:rFonts w:hint="default" w:ascii="Times New Roman" w:hAnsi="Times New Roman" w:cs="Times New Roman" w:eastAsiaTheme="minorEastAsia"/>
                <w:color w:val="auto"/>
                <w:kern w:val="2"/>
                <w:sz w:val="24"/>
                <w:szCs w:val="24"/>
                <w:lang w:val="en-US" w:eastAsia="zh-CN" w:bidi="ar-SA"/>
              </w:rPr>
            </w:pPr>
            <w:r>
              <w:rPr>
                <w:rFonts w:ascii="Times New Roman" w:hAnsi="Times New Roman" w:eastAsiaTheme="minorEastAsia"/>
                <w:color w:val="auto"/>
                <w:sz w:val="24"/>
              </w:rPr>
              <w:t>不外排</w:t>
            </w:r>
          </w:p>
        </w:tc>
      </w:tr>
      <w:tr w14:paraId="41A9BD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44035EB1">
            <w:pPr>
              <w:spacing w:line="240" w:lineRule="auto"/>
              <w:jc w:val="center"/>
              <w:rPr>
                <w:rFonts w:ascii="Times New Roman" w:hAnsi="Times New Roman" w:eastAsiaTheme="minorEastAsia"/>
                <w:b/>
                <w:bCs/>
                <w:color w:val="auto"/>
                <w:sz w:val="24"/>
              </w:rPr>
            </w:pPr>
          </w:p>
        </w:tc>
        <w:tc>
          <w:tcPr>
            <w:tcW w:w="749" w:type="pct"/>
            <w:tcBorders>
              <w:tl2br w:val="nil"/>
              <w:tr2bl w:val="nil"/>
            </w:tcBorders>
            <w:shd w:val="clear" w:color="auto" w:fill="auto"/>
            <w:vAlign w:val="center"/>
          </w:tcPr>
          <w:p w14:paraId="738EBA24">
            <w:pPr>
              <w:jc w:val="center"/>
              <w:rPr>
                <w:rFonts w:hint="eastAsia" w:ascii="Times New Roman" w:hAnsi="Times New Roman" w:eastAsiaTheme="minorEastAsia"/>
                <w:color w:val="auto"/>
                <w:sz w:val="24"/>
                <w:shd w:val="clear" w:color="auto" w:fill="FFFFFF"/>
                <w:lang w:val="en-US" w:eastAsia="zh-CN"/>
              </w:rPr>
            </w:pPr>
            <w:r>
              <w:rPr>
                <w:rFonts w:hint="eastAsia" w:ascii="Times New Roman" w:hAnsi="Times New Roman" w:eastAsiaTheme="minorEastAsia"/>
                <w:color w:val="auto"/>
                <w:sz w:val="24"/>
                <w:shd w:val="clear" w:color="auto" w:fill="FFFFFF"/>
                <w:lang w:val="en-US" w:eastAsia="zh-CN"/>
              </w:rPr>
              <w:t>冷却水</w:t>
            </w:r>
          </w:p>
        </w:tc>
        <w:tc>
          <w:tcPr>
            <w:tcW w:w="696" w:type="pct"/>
            <w:tcBorders>
              <w:tl2br w:val="nil"/>
              <w:tr2bl w:val="nil"/>
            </w:tcBorders>
            <w:shd w:val="clear" w:color="auto" w:fill="auto"/>
            <w:vAlign w:val="center"/>
          </w:tcPr>
          <w:p w14:paraId="1389AAC4">
            <w:pPr>
              <w:jc w:val="center"/>
              <w:rPr>
                <w:rFonts w:hint="eastAsia"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w:t>
            </w:r>
          </w:p>
        </w:tc>
        <w:tc>
          <w:tcPr>
            <w:tcW w:w="1644" w:type="pct"/>
            <w:tcBorders>
              <w:tl2br w:val="nil"/>
              <w:tr2bl w:val="nil"/>
            </w:tcBorders>
            <w:shd w:val="clear" w:color="auto" w:fill="auto"/>
            <w:vAlign w:val="center"/>
          </w:tcPr>
          <w:p w14:paraId="68D9AB64">
            <w:pPr>
              <w:jc w:val="center"/>
              <w:rPr>
                <w:rFonts w:hint="eastAsia" w:ascii="Times New Roman" w:hAnsi="Times New Roman" w:eastAsiaTheme="minorEastAsia"/>
                <w:color w:val="auto"/>
                <w:sz w:val="24"/>
                <w:shd w:val="clear" w:color="auto" w:fill="FFFFFF"/>
              </w:rPr>
            </w:pPr>
            <w:r>
              <w:rPr>
                <w:rFonts w:hint="eastAsia" w:ascii="Times New Roman" w:hAnsi="Times New Roman" w:cs="Times New Roman" w:eastAsiaTheme="minorEastAsia"/>
                <w:color w:val="auto"/>
                <w:sz w:val="24"/>
                <w:szCs w:val="24"/>
                <w:lang w:val="en-US" w:eastAsia="zh-CN"/>
              </w:rPr>
              <w:t>冷却水箱（</w:t>
            </w:r>
            <w:r>
              <w:rPr>
                <w:rFonts w:hint="eastAsia" w:ascii="Times New Roman" w:hAnsi="Times New Roman" w:cs="Times New Roman" w:eastAsiaTheme="minorEastAsia"/>
                <w:b w:val="0"/>
                <w:bCs w:val="0"/>
                <w:color w:val="auto"/>
                <w:sz w:val="24"/>
                <w:szCs w:val="24"/>
                <w:lang w:val="en-US" w:eastAsia="zh-CN"/>
              </w:rPr>
              <w:t>20</w:t>
            </w:r>
            <w:r>
              <w:rPr>
                <w:rFonts w:hint="default" w:ascii="Times New Roman" w:hAnsi="Times New Roman" w:cs="Times New Roman" w:eastAsiaTheme="minorEastAsia"/>
                <w:b w:val="0"/>
                <w:bCs w:val="0"/>
                <w:color w:val="auto"/>
                <w:sz w:val="24"/>
                <w:szCs w:val="24"/>
                <w:lang w:val="en-US" w:eastAsia="zh-CN"/>
              </w:rPr>
              <w:t>m³，5</w:t>
            </w:r>
            <w:r>
              <w:rPr>
                <w:rFonts w:hint="default" w:ascii="Times New Roman" w:hAnsi="Times New Roman" w:cs="Times New Roman" w:eastAsiaTheme="minorEastAsia"/>
                <w:b w:val="0"/>
                <w:bCs w:val="0"/>
                <w:color w:val="auto"/>
                <w:sz w:val="24"/>
                <w:szCs w:val="24"/>
              </w:rPr>
              <w:t>m×</w:t>
            </w:r>
            <w:r>
              <w:rPr>
                <w:rFonts w:hint="eastAsia" w:ascii="Times New Roman" w:hAnsi="Times New Roman" w:cs="Times New Roman" w:eastAsiaTheme="minorEastAsia"/>
                <w:b w:val="0"/>
                <w:bCs w:val="0"/>
                <w:color w:val="auto"/>
                <w:sz w:val="24"/>
                <w:szCs w:val="24"/>
                <w:lang w:val="en-US" w:eastAsia="zh-CN"/>
              </w:rPr>
              <w:t>2</w:t>
            </w:r>
            <w:r>
              <w:rPr>
                <w:rFonts w:hint="default" w:ascii="Times New Roman" w:hAnsi="Times New Roman" w:cs="Times New Roman" w:eastAsiaTheme="minorEastAsia"/>
                <w:b w:val="0"/>
                <w:bCs w:val="0"/>
                <w:color w:val="auto"/>
                <w:sz w:val="24"/>
                <w:szCs w:val="24"/>
              </w:rPr>
              <w:t>m×</w:t>
            </w:r>
            <w:r>
              <w:rPr>
                <w:rFonts w:hint="default" w:ascii="Times New Roman" w:hAnsi="Times New Roman" w:cs="Times New Roman" w:eastAsiaTheme="minorEastAsia"/>
                <w:b w:val="0"/>
                <w:bCs w:val="0"/>
                <w:color w:val="auto"/>
                <w:sz w:val="24"/>
                <w:szCs w:val="24"/>
                <w:lang w:val="en-US" w:eastAsia="zh-CN"/>
              </w:rPr>
              <w:t>2</w:t>
            </w:r>
            <w:r>
              <w:rPr>
                <w:rFonts w:hint="default" w:ascii="Times New Roman" w:hAnsi="Times New Roman" w:cs="Times New Roman" w:eastAsiaTheme="minorEastAsia"/>
                <w:b w:val="0"/>
                <w:bCs w:val="0"/>
                <w:color w:val="auto"/>
                <w:sz w:val="24"/>
                <w:szCs w:val="24"/>
              </w:rPr>
              <w:t>m</w:t>
            </w:r>
            <w:r>
              <w:rPr>
                <w:rFonts w:hint="eastAsia" w:ascii="Times New Roman" w:hAnsi="Times New Roman" w:cs="Times New Roman" w:eastAsiaTheme="minorEastAsia"/>
                <w:color w:val="auto"/>
                <w:sz w:val="24"/>
                <w:szCs w:val="24"/>
                <w:lang w:val="en-US" w:eastAsia="zh-CN"/>
              </w:rPr>
              <w:t>）</w:t>
            </w:r>
          </w:p>
        </w:tc>
        <w:tc>
          <w:tcPr>
            <w:tcW w:w="1276" w:type="pct"/>
            <w:tcBorders>
              <w:tl2br w:val="nil"/>
              <w:tr2bl w:val="nil"/>
            </w:tcBorders>
            <w:shd w:val="clear" w:color="auto" w:fill="auto"/>
            <w:vAlign w:val="center"/>
          </w:tcPr>
          <w:p w14:paraId="082CC80D">
            <w:pPr>
              <w:jc w:val="center"/>
              <w:rPr>
                <w:rFonts w:ascii="Times New Roman" w:hAnsi="Times New Roman" w:eastAsiaTheme="minorEastAsia"/>
                <w:color w:val="auto"/>
                <w:sz w:val="24"/>
              </w:rPr>
            </w:pPr>
            <w:r>
              <w:rPr>
                <w:rFonts w:ascii="Times New Roman" w:hAnsi="Times New Roman" w:eastAsiaTheme="minorEastAsia"/>
                <w:color w:val="auto"/>
                <w:sz w:val="24"/>
              </w:rPr>
              <w:t>不外排</w:t>
            </w:r>
          </w:p>
        </w:tc>
      </w:tr>
      <w:tr w14:paraId="397529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vMerge w:val="continue"/>
            <w:tcBorders>
              <w:tl2br w:val="nil"/>
              <w:tr2bl w:val="nil"/>
            </w:tcBorders>
            <w:vAlign w:val="center"/>
          </w:tcPr>
          <w:p w14:paraId="09F36C6E">
            <w:pPr>
              <w:spacing w:line="240" w:lineRule="auto"/>
              <w:jc w:val="center"/>
              <w:rPr>
                <w:rFonts w:ascii="Times New Roman" w:hAnsi="Times New Roman" w:eastAsiaTheme="minorEastAsia"/>
                <w:b/>
                <w:bCs/>
                <w:color w:val="auto"/>
                <w:sz w:val="24"/>
              </w:rPr>
            </w:pPr>
          </w:p>
        </w:tc>
        <w:tc>
          <w:tcPr>
            <w:tcW w:w="749" w:type="pct"/>
            <w:tcBorders>
              <w:tl2br w:val="nil"/>
              <w:tr2bl w:val="nil"/>
            </w:tcBorders>
            <w:vAlign w:val="center"/>
          </w:tcPr>
          <w:p w14:paraId="5DA5B51F">
            <w:pPr>
              <w:adjustRightInd w:val="0"/>
              <w:snapToGrid w:val="0"/>
              <w:spacing w:line="240" w:lineRule="auto"/>
              <w:jc w:val="center"/>
              <w:rPr>
                <w:rFonts w:hint="eastAsia"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color w:val="auto"/>
                <w:sz w:val="24"/>
                <w:szCs w:val="24"/>
              </w:rPr>
              <w:t>生活污水</w:t>
            </w:r>
          </w:p>
        </w:tc>
        <w:tc>
          <w:tcPr>
            <w:tcW w:w="696" w:type="pct"/>
            <w:tcBorders>
              <w:tl2br w:val="nil"/>
              <w:tr2bl w:val="nil"/>
            </w:tcBorders>
            <w:vAlign w:val="center"/>
          </w:tcPr>
          <w:p w14:paraId="3A42701F">
            <w:pPr>
              <w:spacing w:line="240" w:lineRule="auto"/>
              <w:jc w:val="cente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lang w:val="en-US" w:eastAsia="zh-CN"/>
              </w:rPr>
              <w:t>pH、</w:t>
            </w:r>
            <w:r>
              <w:rPr>
                <w:rFonts w:ascii="Times New Roman" w:hAnsi="Times New Roman" w:eastAsiaTheme="minorEastAsia"/>
                <w:color w:val="auto"/>
                <w:sz w:val="24"/>
                <w:szCs w:val="24"/>
              </w:rPr>
              <w:t>COD、BOD</w:t>
            </w:r>
            <w:r>
              <w:rPr>
                <w:rFonts w:ascii="Times New Roman" w:hAnsi="Times New Roman" w:eastAsiaTheme="minorEastAsia"/>
                <w:color w:val="auto"/>
                <w:sz w:val="24"/>
                <w:szCs w:val="24"/>
                <w:vertAlign w:val="subscript"/>
              </w:rPr>
              <w:t>5</w:t>
            </w:r>
            <w:r>
              <w:rPr>
                <w:rFonts w:ascii="Times New Roman" w:hAnsi="Times New Roman" w:eastAsiaTheme="minorEastAsia"/>
                <w:color w:val="auto"/>
                <w:sz w:val="24"/>
                <w:szCs w:val="24"/>
              </w:rPr>
              <w:t>、</w:t>
            </w:r>
          </w:p>
          <w:p w14:paraId="2DD29301">
            <w:pPr>
              <w:adjustRightInd w:val="0"/>
              <w:snapToGrid w:val="0"/>
              <w:spacing w:line="240" w:lineRule="auto"/>
              <w:jc w:val="center"/>
              <w:rPr>
                <w:rFonts w:ascii="Times New Roman" w:hAnsi="Times New Roman" w:cs="Times New Roman" w:eastAsiaTheme="minorEastAsia"/>
                <w:color w:val="auto"/>
                <w:kern w:val="2"/>
                <w:sz w:val="24"/>
                <w:szCs w:val="24"/>
                <w:lang w:val="en-US" w:eastAsia="zh-CN" w:bidi="ar-SA"/>
              </w:rPr>
            </w:pPr>
            <w:r>
              <w:rPr>
                <w:rFonts w:ascii="Times New Roman" w:hAnsi="Times New Roman" w:eastAsiaTheme="minorEastAsia"/>
                <w:color w:val="auto"/>
                <w:sz w:val="24"/>
                <w:szCs w:val="24"/>
              </w:rPr>
              <w:t>SS、氨氮</w:t>
            </w:r>
          </w:p>
        </w:tc>
        <w:tc>
          <w:tcPr>
            <w:tcW w:w="1644" w:type="pct"/>
            <w:tcBorders>
              <w:tl2br w:val="nil"/>
              <w:tr2bl w:val="nil"/>
            </w:tcBorders>
            <w:vAlign w:val="center"/>
          </w:tcPr>
          <w:p w14:paraId="3C50EC13">
            <w:pPr>
              <w:adjustRightInd w:val="0"/>
              <w:snapToGrid w:val="0"/>
              <w:spacing w:line="240" w:lineRule="auto"/>
              <w:jc w:val="center"/>
              <w:rPr>
                <w:rFonts w:hint="default" w:ascii="Times New Roman" w:hAnsi="Times New Roman" w:cs="Times New Roman" w:eastAsiaTheme="minorEastAsia"/>
                <w:color w:val="auto"/>
                <w:kern w:val="2"/>
                <w:sz w:val="24"/>
                <w:szCs w:val="24"/>
                <w:lang w:val="en-US" w:eastAsia="zh-CN" w:bidi="ar-SA"/>
              </w:rPr>
            </w:pPr>
            <w:r>
              <w:rPr>
                <w:rFonts w:hint="eastAsia" w:ascii="Times New Roman" w:hAnsi="Times New Roman" w:eastAsiaTheme="minorEastAsia"/>
                <w:bCs/>
                <w:color w:val="auto"/>
                <w:sz w:val="24"/>
                <w:szCs w:val="24"/>
                <w:lang w:val="en-US" w:eastAsia="zh-CN"/>
              </w:rPr>
              <w:t>化粪池收集，清掏肥田</w:t>
            </w:r>
          </w:p>
        </w:tc>
        <w:tc>
          <w:tcPr>
            <w:tcW w:w="1276" w:type="pct"/>
            <w:tcBorders>
              <w:tl2br w:val="nil"/>
              <w:tr2bl w:val="nil"/>
            </w:tcBorders>
            <w:vAlign w:val="center"/>
          </w:tcPr>
          <w:p w14:paraId="3541C6D2">
            <w:pPr>
              <w:adjustRightInd w:val="0"/>
              <w:snapToGrid w:val="0"/>
              <w:spacing w:line="240" w:lineRule="auto"/>
              <w:jc w:val="center"/>
              <w:rPr>
                <w:rFonts w:ascii="Times New Roman" w:hAnsi="Times New Roman" w:cs="Times New Roman" w:eastAsiaTheme="minorEastAsia"/>
                <w:color w:val="auto"/>
                <w:kern w:val="2"/>
                <w:sz w:val="24"/>
                <w:szCs w:val="24"/>
                <w:lang w:val="en-US" w:eastAsia="zh-CN" w:bidi="ar-SA"/>
              </w:rPr>
            </w:pPr>
            <w:r>
              <w:rPr>
                <w:rFonts w:ascii="Times New Roman" w:hAnsi="Times New Roman" w:eastAsiaTheme="minorEastAsia"/>
                <w:color w:val="auto"/>
                <w:sz w:val="24"/>
              </w:rPr>
              <w:t>不外排</w:t>
            </w:r>
          </w:p>
        </w:tc>
      </w:tr>
      <w:tr w14:paraId="3D2E1B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19A33F93">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声环境</w:t>
            </w:r>
          </w:p>
        </w:tc>
        <w:tc>
          <w:tcPr>
            <w:tcW w:w="749" w:type="pct"/>
            <w:tcBorders>
              <w:tl2br w:val="nil"/>
              <w:tr2bl w:val="nil"/>
            </w:tcBorders>
            <w:vAlign w:val="center"/>
          </w:tcPr>
          <w:p w14:paraId="4A5F40EF">
            <w:pPr>
              <w:spacing w:line="240" w:lineRule="auto"/>
              <w:jc w:val="center"/>
              <w:rPr>
                <w:rFonts w:ascii="Times New Roman" w:hAnsi="Times New Roman" w:eastAsiaTheme="minorEastAsia"/>
                <w:color w:val="auto"/>
                <w:sz w:val="24"/>
              </w:rPr>
            </w:pPr>
            <w:r>
              <w:rPr>
                <w:rFonts w:ascii="Times New Roman" w:hAnsi="Times New Roman" w:eastAsiaTheme="minorEastAsia"/>
                <w:color w:val="auto"/>
                <w:sz w:val="24"/>
              </w:rPr>
              <w:t>设备噪声</w:t>
            </w:r>
          </w:p>
        </w:tc>
        <w:tc>
          <w:tcPr>
            <w:tcW w:w="696" w:type="pct"/>
            <w:tcBorders>
              <w:tl2br w:val="nil"/>
              <w:tr2bl w:val="nil"/>
            </w:tcBorders>
            <w:vAlign w:val="center"/>
          </w:tcPr>
          <w:p w14:paraId="273ABC56">
            <w:pPr>
              <w:jc w:val="center"/>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噪声</w:t>
            </w:r>
          </w:p>
        </w:tc>
        <w:tc>
          <w:tcPr>
            <w:tcW w:w="1644" w:type="pct"/>
            <w:tcBorders>
              <w:tl2br w:val="nil"/>
              <w:tr2bl w:val="nil"/>
            </w:tcBorders>
            <w:vAlign w:val="center"/>
          </w:tcPr>
          <w:p w14:paraId="7E8ECB73">
            <w:pPr>
              <w:jc w:val="both"/>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声源降噪措施</w:t>
            </w:r>
          </w:p>
          <w:p w14:paraId="028170C9">
            <w:pPr>
              <w:jc w:val="both"/>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①对泵类设备选用</w:t>
            </w:r>
            <w:r>
              <w:rPr>
                <w:rFonts w:hint="default" w:ascii="Times New Roman" w:hAnsi="Times New Roman" w:cs="Times New Roman" w:eastAsiaTheme="minorEastAsia"/>
                <w:color w:val="auto"/>
                <w:sz w:val="24"/>
                <w:szCs w:val="24"/>
                <w:lang w:val="en-US" w:eastAsia="zh-CN"/>
              </w:rPr>
              <w:t>低噪声</w:t>
            </w:r>
            <w:r>
              <w:rPr>
                <w:rFonts w:hint="eastAsia" w:ascii="Times New Roman" w:hAnsi="Times New Roman" w:cs="Times New Roman" w:eastAsiaTheme="minorEastAsia"/>
                <w:color w:val="auto"/>
                <w:sz w:val="24"/>
                <w:szCs w:val="24"/>
                <w:lang w:val="en-US" w:eastAsia="zh-CN"/>
              </w:rPr>
              <w:t>设备，定期维护检修，加强润滑作用，保持设备良好的运转状态，杜绝因设备不正常运转而产生的高噪声现象。</w:t>
            </w:r>
            <w:r>
              <w:rPr>
                <w:rFonts w:hint="default" w:ascii="Times New Roman" w:hAnsi="Times New Roman" w:cs="Times New Roman" w:eastAsiaTheme="minorEastAsia"/>
                <w:color w:val="auto"/>
                <w:sz w:val="24"/>
                <w:szCs w:val="24"/>
                <w:lang w:val="en-US" w:eastAsia="zh-CN"/>
              </w:rPr>
              <w:t>②</w:t>
            </w:r>
            <w:r>
              <w:rPr>
                <w:rFonts w:hint="eastAsia" w:ascii="Times New Roman" w:hAnsi="Times New Roman" w:cs="Times New Roman" w:eastAsiaTheme="minorEastAsia"/>
                <w:color w:val="auto"/>
                <w:sz w:val="24"/>
                <w:szCs w:val="24"/>
                <w:lang w:val="en-US" w:eastAsia="zh-CN"/>
              </w:rPr>
              <w:t>车间内拌合楼主机、</w:t>
            </w:r>
            <w:r>
              <w:rPr>
                <w:rFonts w:hint="default" w:ascii="Times New Roman" w:hAnsi="Times New Roman" w:cs="Times New Roman" w:eastAsiaTheme="minorEastAsia"/>
                <w:color w:val="auto"/>
                <w:sz w:val="24"/>
                <w:szCs w:val="24"/>
                <w:lang w:val="en-US" w:eastAsia="zh-CN"/>
              </w:rPr>
              <w:t>双齿辊破碎主机</w:t>
            </w:r>
            <w:r>
              <w:rPr>
                <w:rFonts w:hint="eastAsia" w:ascii="Times New Roman" w:hAnsi="Times New Roman" w:cs="Times New Roman" w:eastAsiaTheme="minorEastAsia"/>
                <w:color w:val="auto"/>
                <w:sz w:val="24"/>
                <w:szCs w:val="24"/>
                <w:lang w:val="en-US" w:eastAsia="zh-CN"/>
              </w:rPr>
              <w:t>、</w:t>
            </w:r>
            <w:r>
              <w:rPr>
                <w:rFonts w:hint="default" w:ascii="Times New Roman" w:hAnsi="Times New Roman" w:cs="Times New Roman" w:eastAsiaTheme="minorEastAsia"/>
                <w:color w:val="auto"/>
                <w:sz w:val="24"/>
                <w:szCs w:val="24"/>
                <w:lang w:val="en-US" w:eastAsia="zh-CN"/>
              </w:rPr>
              <w:t>螺杆式空气压缩机</w:t>
            </w:r>
            <w:r>
              <w:rPr>
                <w:rFonts w:hint="eastAsia" w:ascii="Times New Roman" w:hAnsi="Times New Roman" w:cs="Times New Roman" w:eastAsiaTheme="minorEastAsia"/>
                <w:color w:val="auto"/>
                <w:sz w:val="24"/>
                <w:szCs w:val="24"/>
                <w:lang w:val="en-US" w:eastAsia="zh-CN"/>
              </w:rPr>
              <w:t>等选用低噪声设备，基础设置减振措施（装减振垫、隔振垫等）</w:t>
            </w:r>
            <w:r>
              <w:rPr>
                <w:rFonts w:hint="default" w:ascii="Times New Roman" w:hAnsi="Times New Roman" w:cs="Times New Roman" w:eastAsiaTheme="minorEastAsia"/>
                <w:color w:val="auto"/>
                <w:sz w:val="24"/>
                <w:szCs w:val="24"/>
                <w:lang w:val="en-US" w:eastAsia="zh-CN"/>
              </w:rPr>
              <w:t>。</w:t>
            </w:r>
            <w:r>
              <w:rPr>
                <w:rFonts w:hint="eastAsia" w:ascii="Times New Roman" w:hAnsi="Times New Roman" w:cs="Times New Roman" w:eastAsiaTheme="minorEastAsia"/>
                <w:color w:val="auto"/>
                <w:sz w:val="24"/>
                <w:szCs w:val="24"/>
                <w:lang w:val="en-US" w:eastAsia="zh-CN"/>
              </w:rPr>
              <w:t>③风机安装时设置</w:t>
            </w:r>
            <w:r>
              <w:rPr>
                <w:rFonts w:hint="default" w:ascii="Times New Roman" w:hAnsi="Times New Roman" w:cs="Times New Roman" w:eastAsiaTheme="minorEastAsia"/>
                <w:color w:val="auto"/>
                <w:sz w:val="24"/>
                <w:szCs w:val="24"/>
                <w:lang w:val="en-US" w:eastAsia="zh-CN"/>
              </w:rPr>
              <w:t>基础减振、加装消声器、出口软连接等降噪措施</w:t>
            </w:r>
            <w:r>
              <w:rPr>
                <w:rFonts w:hint="eastAsia" w:ascii="Times New Roman" w:hAnsi="Times New Roman" w:cs="Times New Roman" w:eastAsiaTheme="minorEastAsia"/>
                <w:color w:val="auto"/>
                <w:sz w:val="24"/>
                <w:szCs w:val="24"/>
                <w:lang w:val="en-US" w:eastAsia="zh-CN"/>
              </w:rPr>
              <w:t>。</w:t>
            </w:r>
          </w:p>
          <w:p w14:paraId="2126CBD8">
            <w:pPr>
              <w:jc w:val="both"/>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w:t>
            </w:r>
            <w:r>
              <w:rPr>
                <w:rFonts w:hint="eastAsia" w:ascii="Times New Roman" w:hAnsi="Times New Roman" w:cs="Times New Roman" w:eastAsiaTheme="minorEastAsia"/>
                <w:color w:val="auto"/>
                <w:sz w:val="24"/>
                <w:szCs w:val="24"/>
                <w:lang w:val="en-US" w:eastAsia="zh-CN"/>
              </w:rPr>
              <w:t>传播途径降噪措施</w:t>
            </w:r>
          </w:p>
          <w:p w14:paraId="09212F05">
            <w:pPr>
              <w:jc w:val="both"/>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①合理</w:t>
            </w:r>
            <w:r>
              <w:rPr>
                <w:rFonts w:hint="default" w:ascii="Times New Roman" w:hAnsi="Times New Roman" w:cs="Times New Roman" w:eastAsiaTheme="minorEastAsia"/>
                <w:color w:val="auto"/>
                <w:sz w:val="24"/>
                <w:szCs w:val="24"/>
                <w:lang w:val="en-US" w:eastAsia="zh-CN"/>
              </w:rPr>
              <w:t>布局，</w:t>
            </w:r>
            <w:r>
              <w:rPr>
                <w:rFonts w:hint="eastAsia" w:ascii="Times New Roman" w:hAnsi="Times New Roman" w:cs="Times New Roman" w:eastAsiaTheme="minorEastAsia"/>
                <w:color w:val="auto"/>
                <w:sz w:val="24"/>
                <w:szCs w:val="24"/>
                <w:lang w:val="en-US" w:eastAsia="zh-CN"/>
              </w:rPr>
              <w:t>高噪声设备</w:t>
            </w:r>
            <w:r>
              <w:rPr>
                <w:rFonts w:hint="default" w:ascii="Times New Roman" w:hAnsi="Times New Roman" w:cs="Times New Roman" w:eastAsiaTheme="minorEastAsia"/>
                <w:color w:val="auto"/>
                <w:sz w:val="24"/>
                <w:szCs w:val="24"/>
                <w:lang w:val="en-US" w:eastAsia="zh-CN"/>
              </w:rPr>
              <w:t>尽量</w:t>
            </w:r>
            <w:r>
              <w:rPr>
                <w:rFonts w:hint="eastAsia" w:ascii="Times New Roman" w:hAnsi="Times New Roman" w:cs="Times New Roman" w:eastAsiaTheme="minorEastAsia"/>
                <w:color w:val="auto"/>
                <w:sz w:val="24"/>
                <w:szCs w:val="24"/>
                <w:lang w:val="en-US" w:eastAsia="zh-CN"/>
              </w:rPr>
              <w:t>布设于车间中部，</w:t>
            </w:r>
            <w:r>
              <w:rPr>
                <w:rFonts w:hint="default" w:ascii="Times New Roman" w:hAnsi="Times New Roman" w:cs="Times New Roman" w:eastAsiaTheme="minorEastAsia"/>
                <w:color w:val="auto"/>
                <w:sz w:val="24"/>
                <w:szCs w:val="24"/>
                <w:lang w:val="en-US" w:eastAsia="zh-CN"/>
              </w:rPr>
              <w:t>远离</w:t>
            </w:r>
            <w:r>
              <w:rPr>
                <w:rFonts w:hint="eastAsia" w:ascii="Times New Roman" w:hAnsi="Times New Roman" w:cs="Times New Roman" w:eastAsiaTheme="minorEastAsia"/>
                <w:color w:val="auto"/>
                <w:sz w:val="24"/>
                <w:szCs w:val="24"/>
                <w:lang w:val="en-US" w:eastAsia="zh-CN"/>
              </w:rPr>
              <w:t>厂界。②在传播途径上采取隔声措施，以抑制噪声的扩散，如生产车间设置自动门，生产车间门、窗非必要情况下处于关闭状态等</w:t>
            </w:r>
            <w:r>
              <w:rPr>
                <w:rFonts w:hint="default" w:ascii="Times New Roman" w:hAnsi="Times New Roman" w:cs="Times New Roman" w:eastAsiaTheme="minorEastAsia"/>
                <w:color w:val="auto"/>
                <w:sz w:val="24"/>
                <w:szCs w:val="24"/>
                <w:lang w:val="en-US" w:eastAsia="zh-CN"/>
              </w:rPr>
              <w:t>。</w:t>
            </w:r>
          </w:p>
        </w:tc>
        <w:tc>
          <w:tcPr>
            <w:tcW w:w="1276" w:type="pct"/>
            <w:tcBorders>
              <w:tl2br w:val="nil"/>
              <w:tr2bl w:val="nil"/>
            </w:tcBorders>
            <w:vAlign w:val="center"/>
          </w:tcPr>
          <w:p w14:paraId="5A41FB41">
            <w:pPr>
              <w:spacing w:line="240" w:lineRule="auto"/>
              <w:jc w:val="center"/>
              <w:rPr>
                <w:rFonts w:ascii="Times New Roman" w:hAnsi="Times New Roman" w:eastAsiaTheme="minorEastAsia"/>
                <w:color w:val="auto"/>
                <w:sz w:val="24"/>
              </w:rPr>
            </w:pPr>
            <w:r>
              <w:rPr>
                <w:rFonts w:ascii="Times New Roman" w:hAnsi="Times New Roman" w:eastAsiaTheme="minorEastAsia"/>
                <w:bCs/>
                <w:color w:val="auto"/>
                <w:sz w:val="24"/>
              </w:rPr>
              <w:t>满足《工业企业厂界噪声排放标准》（GB12348-2008）中的</w:t>
            </w:r>
            <w:r>
              <w:rPr>
                <w:rFonts w:hint="eastAsia" w:ascii="Times New Roman" w:hAnsi="Times New Roman" w:eastAsiaTheme="minorEastAsia"/>
                <w:bCs/>
                <w:color w:val="auto"/>
                <w:sz w:val="24"/>
                <w:lang w:val="en-US" w:eastAsia="zh-CN"/>
              </w:rPr>
              <w:t>2</w:t>
            </w:r>
            <w:r>
              <w:rPr>
                <w:rFonts w:hint="eastAsia" w:ascii="Times New Roman" w:hAnsi="Times New Roman" w:eastAsiaTheme="minorEastAsia"/>
                <w:bCs/>
                <w:color w:val="auto"/>
                <w:sz w:val="24"/>
              </w:rPr>
              <w:t>类</w:t>
            </w:r>
            <w:r>
              <w:rPr>
                <w:rFonts w:ascii="Times New Roman" w:hAnsi="Times New Roman" w:eastAsiaTheme="minorEastAsia"/>
                <w:bCs/>
                <w:color w:val="auto"/>
                <w:sz w:val="24"/>
              </w:rPr>
              <w:t>标准</w:t>
            </w:r>
          </w:p>
        </w:tc>
      </w:tr>
      <w:tr w14:paraId="1C2D5B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1316C817">
            <w:pPr>
              <w:spacing w:line="240" w:lineRule="auto"/>
              <w:jc w:val="center"/>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电磁</w:t>
            </w:r>
          </w:p>
          <w:p w14:paraId="72C1F5A4">
            <w:pPr>
              <w:spacing w:line="240" w:lineRule="auto"/>
              <w:jc w:val="center"/>
              <w:rPr>
                <w:rFonts w:ascii="Times New Roman" w:hAnsi="Times New Roman" w:eastAsiaTheme="minorEastAsia"/>
                <w:b/>
                <w:bCs/>
                <w:color w:val="auto"/>
                <w:sz w:val="24"/>
              </w:rPr>
            </w:pPr>
            <w:r>
              <w:rPr>
                <w:rFonts w:hint="default" w:ascii="Times New Roman" w:hAnsi="Times New Roman" w:cs="Times New Roman" w:eastAsiaTheme="minorEastAsia"/>
                <w:b/>
                <w:bCs/>
                <w:color w:val="auto"/>
                <w:sz w:val="24"/>
                <w:szCs w:val="24"/>
              </w:rPr>
              <w:t>辐射</w:t>
            </w:r>
          </w:p>
        </w:tc>
        <w:tc>
          <w:tcPr>
            <w:tcW w:w="749" w:type="pct"/>
            <w:tcBorders>
              <w:tl2br w:val="nil"/>
              <w:tr2bl w:val="nil"/>
            </w:tcBorders>
            <w:vAlign w:val="center"/>
          </w:tcPr>
          <w:p w14:paraId="5C8A4A84">
            <w:pPr>
              <w:spacing w:line="240" w:lineRule="auto"/>
              <w:jc w:val="center"/>
              <w:rPr>
                <w:rFonts w:hint="eastAsia" w:ascii="Times New Roman" w:hAnsi="Times New Roman" w:eastAsiaTheme="minorEastAsia"/>
                <w:color w:val="auto"/>
                <w:sz w:val="24"/>
                <w:lang w:val="en-US" w:eastAsia="zh-CN"/>
              </w:rPr>
            </w:pPr>
            <w:r>
              <w:rPr>
                <w:rFonts w:hint="eastAsia" w:ascii="Times New Roman" w:hAnsi="Times New Roman" w:eastAsiaTheme="minorEastAsia"/>
                <w:color w:val="auto"/>
                <w:sz w:val="24"/>
                <w:lang w:val="en-US" w:eastAsia="zh-CN"/>
              </w:rPr>
              <w:t>/</w:t>
            </w:r>
          </w:p>
        </w:tc>
        <w:tc>
          <w:tcPr>
            <w:tcW w:w="696" w:type="pct"/>
            <w:tcBorders>
              <w:tl2br w:val="nil"/>
              <w:tr2bl w:val="nil"/>
            </w:tcBorders>
            <w:vAlign w:val="center"/>
          </w:tcPr>
          <w:p w14:paraId="461430CA">
            <w:pPr>
              <w:adjustRightInd w:val="0"/>
              <w:snapToGrid w:val="0"/>
              <w:spacing w:line="240" w:lineRule="auto"/>
              <w:jc w:val="center"/>
              <w:rPr>
                <w:rFonts w:ascii="Times New Roman" w:hAnsi="Times New Roman" w:eastAsiaTheme="minorEastAsia"/>
                <w:color w:val="auto"/>
                <w:sz w:val="24"/>
              </w:rPr>
            </w:pPr>
            <w:r>
              <w:rPr>
                <w:rFonts w:hint="eastAsia" w:ascii="Times New Roman" w:hAnsi="Times New Roman" w:eastAsiaTheme="minorEastAsia"/>
                <w:color w:val="auto"/>
                <w:sz w:val="24"/>
                <w:lang w:val="en-US" w:eastAsia="zh-CN"/>
              </w:rPr>
              <w:t>/</w:t>
            </w:r>
          </w:p>
        </w:tc>
        <w:tc>
          <w:tcPr>
            <w:tcW w:w="1644" w:type="pct"/>
            <w:tcBorders>
              <w:tl2br w:val="nil"/>
              <w:tr2bl w:val="nil"/>
            </w:tcBorders>
            <w:vAlign w:val="center"/>
          </w:tcPr>
          <w:p w14:paraId="71400BF6">
            <w:pPr>
              <w:spacing w:line="240" w:lineRule="auto"/>
              <w:jc w:val="center"/>
              <w:rPr>
                <w:rFonts w:hint="eastAsia" w:ascii="Times New Roman" w:hAnsi="Times New Roman" w:cs="Times New Roman" w:eastAsiaTheme="minorEastAsia"/>
                <w:color w:val="auto"/>
                <w:sz w:val="24"/>
                <w:szCs w:val="24"/>
                <w:shd w:val="clear" w:color="auto" w:fill="FFFFFF"/>
                <w:lang w:val="en-US" w:eastAsia="zh-CN"/>
              </w:rPr>
            </w:pPr>
            <w:r>
              <w:rPr>
                <w:rFonts w:hint="eastAsia" w:ascii="Times New Roman" w:hAnsi="Times New Roman" w:eastAsiaTheme="minorEastAsia"/>
                <w:color w:val="auto"/>
                <w:sz w:val="24"/>
                <w:lang w:val="en-US" w:eastAsia="zh-CN"/>
              </w:rPr>
              <w:t>/</w:t>
            </w:r>
          </w:p>
        </w:tc>
        <w:tc>
          <w:tcPr>
            <w:tcW w:w="1276" w:type="pct"/>
            <w:tcBorders>
              <w:tl2br w:val="nil"/>
              <w:tr2bl w:val="nil"/>
            </w:tcBorders>
            <w:vAlign w:val="center"/>
          </w:tcPr>
          <w:p w14:paraId="00D9F0FF">
            <w:pPr>
              <w:spacing w:line="240" w:lineRule="auto"/>
              <w:jc w:val="center"/>
              <w:rPr>
                <w:rFonts w:ascii="Times New Roman" w:hAnsi="Times New Roman" w:eastAsiaTheme="minorEastAsia"/>
                <w:bCs/>
                <w:color w:val="auto"/>
                <w:sz w:val="24"/>
              </w:rPr>
            </w:pPr>
            <w:r>
              <w:rPr>
                <w:rFonts w:hint="eastAsia" w:ascii="Times New Roman" w:hAnsi="Times New Roman" w:eastAsiaTheme="minorEastAsia"/>
                <w:color w:val="auto"/>
                <w:sz w:val="24"/>
                <w:lang w:val="en-US" w:eastAsia="zh-CN"/>
              </w:rPr>
              <w:t>/</w:t>
            </w:r>
          </w:p>
        </w:tc>
      </w:tr>
      <w:tr w14:paraId="626BF8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05969A03">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固体</w:t>
            </w:r>
          </w:p>
          <w:p w14:paraId="417189FE">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废物</w:t>
            </w:r>
          </w:p>
        </w:tc>
        <w:tc>
          <w:tcPr>
            <w:tcW w:w="4366" w:type="pct"/>
            <w:gridSpan w:val="4"/>
            <w:tcBorders>
              <w:tl2br w:val="nil"/>
              <w:tr2bl w:val="nil"/>
            </w:tcBorders>
            <w:vAlign w:val="center"/>
          </w:tcPr>
          <w:p w14:paraId="379F73ED">
            <w:pPr>
              <w:spacing w:line="360" w:lineRule="auto"/>
              <w:ind w:firstLine="480" w:firstLineChars="200"/>
              <w:jc w:val="both"/>
              <w:rPr>
                <w:rFonts w:eastAsiaTheme="minorEastAsia"/>
                <w:color w:val="auto"/>
                <w:sz w:val="24"/>
                <w:szCs w:val="24"/>
              </w:rPr>
            </w:pPr>
            <w:r>
              <w:rPr>
                <w:rFonts w:ascii="Times New Roman" w:hAnsi="Times New Roman" w:eastAsiaTheme="minorEastAsia"/>
                <w:color w:val="auto"/>
                <w:kern w:val="0"/>
                <w:sz w:val="24"/>
              </w:rPr>
              <w:t>收集粉尘</w:t>
            </w:r>
            <w:r>
              <w:rPr>
                <w:rFonts w:hint="eastAsia" w:ascii="Times New Roman" w:hAnsi="Times New Roman" w:eastAsiaTheme="minorEastAsia"/>
                <w:color w:val="auto"/>
                <w:kern w:val="0"/>
                <w:sz w:val="24"/>
              </w:rPr>
              <w:t>、</w:t>
            </w:r>
            <w:r>
              <w:rPr>
                <w:rFonts w:hint="eastAsia" w:ascii="Times New Roman" w:hAnsi="Times New Roman" w:eastAsiaTheme="minorEastAsia"/>
                <w:color w:val="auto"/>
                <w:kern w:val="0"/>
                <w:sz w:val="24"/>
                <w:lang w:val="en-US" w:eastAsia="zh-CN"/>
              </w:rPr>
              <w:t>污泥</w:t>
            </w:r>
            <w:r>
              <w:rPr>
                <w:rFonts w:ascii="Times New Roman" w:hAnsi="Times New Roman" w:eastAsiaTheme="minorEastAsia"/>
                <w:color w:val="auto"/>
                <w:kern w:val="0"/>
                <w:sz w:val="24"/>
              </w:rPr>
              <w:t>收集</w:t>
            </w:r>
            <w:r>
              <w:rPr>
                <w:rFonts w:hint="eastAsia" w:ascii="Times New Roman" w:hAnsi="Times New Roman" w:eastAsiaTheme="minorEastAsia"/>
                <w:color w:val="auto"/>
                <w:kern w:val="0"/>
                <w:sz w:val="24"/>
                <w:lang w:val="en-US" w:eastAsia="zh-CN"/>
              </w:rPr>
              <w:t>后，</w:t>
            </w:r>
            <w:r>
              <w:rPr>
                <w:rFonts w:hint="eastAsia" w:ascii="Times New Roman" w:hAnsi="Times New Roman" w:eastAsiaTheme="minorEastAsia"/>
                <w:color w:val="auto"/>
                <w:sz w:val="24"/>
              </w:rPr>
              <w:t>外售</w:t>
            </w:r>
            <w:r>
              <w:rPr>
                <w:rFonts w:hint="eastAsia" w:ascii="Times New Roman" w:hAnsi="Times New Roman" w:cs="Times New Roman"/>
                <w:color w:val="auto"/>
                <w:sz w:val="24"/>
                <w:szCs w:val="24"/>
                <w:lang w:val="en-US" w:eastAsia="zh-CN"/>
              </w:rPr>
              <w:t>综合利用</w:t>
            </w:r>
            <w:r>
              <w:rPr>
                <w:rFonts w:ascii="Times New Roman" w:hAnsi="Times New Roman" w:eastAsiaTheme="minorEastAsia"/>
                <w:color w:val="auto"/>
                <w:kern w:val="0"/>
                <w:sz w:val="24"/>
              </w:rPr>
              <w:t>；</w:t>
            </w:r>
            <w:r>
              <w:rPr>
                <w:rFonts w:ascii="Times New Roman" w:hAnsi="Times New Roman" w:eastAsiaTheme="minorEastAsia"/>
                <w:color w:val="auto"/>
                <w:sz w:val="24"/>
              </w:rPr>
              <w:t>废</w:t>
            </w:r>
            <w:r>
              <w:rPr>
                <w:rFonts w:hint="eastAsia" w:ascii="Times New Roman" w:hAnsi="Times New Roman" w:eastAsiaTheme="minorEastAsia"/>
                <w:color w:val="auto"/>
                <w:sz w:val="24"/>
                <w:lang w:eastAsia="zh-CN"/>
              </w:rPr>
              <w:t>煅后焦</w:t>
            </w:r>
            <w:r>
              <w:rPr>
                <w:rFonts w:ascii="Times New Roman" w:hAnsi="Times New Roman" w:eastAsiaTheme="minorEastAsia"/>
                <w:color w:val="auto"/>
                <w:kern w:val="0"/>
                <w:sz w:val="24"/>
              </w:rPr>
              <w:t>、</w:t>
            </w:r>
            <w:r>
              <w:rPr>
                <w:rFonts w:ascii="Times New Roman" w:hAnsi="Times New Roman" w:eastAsiaTheme="minorEastAsia"/>
                <w:color w:val="auto"/>
                <w:sz w:val="24"/>
              </w:rPr>
              <w:t>焦油</w:t>
            </w:r>
            <w:r>
              <w:rPr>
                <w:rFonts w:hint="eastAsia" w:ascii="Times New Roman" w:hAnsi="Times New Roman" w:eastAsiaTheme="minorEastAsia"/>
                <w:color w:val="auto"/>
                <w:sz w:val="24"/>
                <w:lang w:val="en-US" w:eastAsia="zh-CN"/>
              </w:rPr>
              <w:t>收集后作为用于</w:t>
            </w:r>
            <w:r>
              <w:rPr>
                <w:rFonts w:hint="eastAsia" w:ascii="宋体" w:hAnsi="宋体" w:eastAsia="宋体" w:cs="宋体"/>
                <w:color w:val="auto"/>
                <w:sz w:val="24"/>
                <w:szCs w:val="24"/>
                <w:vertAlign w:val="baseline"/>
                <w:lang w:val="en-US" w:eastAsia="zh-CN"/>
              </w:rPr>
              <w:t>沥青混凝土生产使用；</w:t>
            </w:r>
            <w:r>
              <w:rPr>
                <w:rFonts w:ascii="Times New Roman" w:hAnsi="Times New Roman" w:eastAsiaTheme="minorEastAsia"/>
                <w:color w:val="auto"/>
                <w:sz w:val="24"/>
              </w:rPr>
              <w:t>废</w:t>
            </w:r>
            <w:r>
              <w:rPr>
                <w:rFonts w:hint="eastAsia" w:ascii="Times New Roman" w:hAnsi="Times New Roman" w:eastAsiaTheme="minorEastAsia"/>
                <w:color w:val="auto"/>
                <w:sz w:val="24"/>
                <w:lang w:val="en-US" w:eastAsia="zh-CN"/>
              </w:rPr>
              <w:t>润滑</w:t>
            </w:r>
            <w:r>
              <w:rPr>
                <w:rFonts w:ascii="Times New Roman" w:hAnsi="Times New Roman" w:eastAsiaTheme="minorEastAsia"/>
                <w:color w:val="auto"/>
                <w:kern w:val="0"/>
                <w:sz w:val="24"/>
              </w:rPr>
              <w:t>油、废油桶</w:t>
            </w:r>
            <w:r>
              <w:rPr>
                <w:rFonts w:hint="eastAsia" w:ascii="Times New Roman" w:hAnsi="Times New Roman" w:eastAsiaTheme="minorEastAsia"/>
                <w:color w:val="auto"/>
                <w:kern w:val="0"/>
                <w:sz w:val="24"/>
              </w:rPr>
              <w:t>及</w:t>
            </w:r>
            <w:r>
              <w:rPr>
                <w:rFonts w:hint="eastAsia"/>
                <w:color w:val="auto"/>
                <w:sz w:val="24"/>
              </w:rPr>
              <w:t>含油</w:t>
            </w:r>
            <w:r>
              <w:rPr>
                <w:rFonts w:hint="eastAsia" w:eastAsia="宋体"/>
                <w:color w:val="auto"/>
                <w:sz w:val="24"/>
              </w:rPr>
              <w:t>抹布</w:t>
            </w:r>
            <w:r>
              <w:rPr>
                <w:rFonts w:hint="eastAsia"/>
                <w:color w:val="auto"/>
                <w:sz w:val="24"/>
              </w:rPr>
              <w:t>手套</w:t>
            </w:r>
            <w:r>
              <w:rPr>
                <w:rFonts w:ascii="Times New Roman" w:hAnsi="Times New Roman" w:eastAsiaTheme="minorEastAsia"/>
                <w:color w:val="auto"/>
                <w:sz w:val="24"/>
              </w:rPr>
              <w:t>分类收集暂存</w:t>
            </w:r>
            <w:r>
              <w:rPr>
                <w:rFonts w:hint="eastAsia" w:ascii="Times New Roman" w:hAnsi="Times New Roman" w:eastAsiaTheme="minorEastAsia"/>
                <w:color w:val="auto"/>
                <w:sz w:val="24"/>
              </w:rPr>
              <w:t>于</w:t>
            </w:r>
            <w:r>
              <w:rPr>
                <w:rFonts w:ascii="Times New Roman" w:hAnsi="Times New Roman" w:eastAsiaTheme="minorEastAsia"/>
                <w:color w:val="auto"/>
                <w:sz w:val="24"/>
              </w:rPr>
              <w:t>危废暂存间</w:t>
            </w:r>
            <w:r>
              <w:rPr>
                <w:rFonts w:hint="eastAsia" w:ascii="Times New Roman" w:hAnsi="Times New Roman" w:eastAsiaTheme="minorEastAsia"/>
                <w:color w:val="auto"/>
                <w:sz w:val="24"/>
              </w:rPr>
              <w:t>，</w:t>
            </w:r>
            <w:r>
              <w:rPr>
                <w:rFonts w:ascii="Times New Roman" w:hAnsi="Times New Roman" w:eastAsiaTheme="minorEastAsia"/>
                <w:color w:val="auto"/>
                <w:sz w:val="24"/>
              </w:rPr>
              <w:t>委托有资质单位处置。</w:t>
            </w:r>
          </w:p>
        </w:tc>
      </w:tr>
      <w:tr w14:paraId="59FE01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78A86427">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土壤及地下水污染防治措施</w:t>
            </w:r>
          </w:p>
        </w:tc>
        <w:tc>
          <w:tcPr>
            <w:tcW w:w="4366" w:type="pct"/>
            <w:gridSpan w:val="4"/>
            <w:tcBorders>
              <w:tl2br w:val="nil"/>
              <w:tr2bl w:val="nil"/>
            </w:tcBorders>
            <w:vAlign w:val="center"/>
          </w:tcPr>
          <w:p w14:paraId="77A15C4C">
            <w:pPr>
              <w:spacing w:line="360" w:lineRule="auto"/>
              <w:ind w:firstLine="480" w:firstLineChars="200"/>
              <w:rPr>
                <w:rFonts w:ascii="Times New Roman" w:hAnsi="Times New Roman" w:eastAsiaTheme="minorEastAsia"/>
                <w:color w:val="auto"/>
                <w:sz w:val="24"/>
              </w:rPr>
            </w:pPr>
            <w:r>
              <w:rPr>
                <w:rFonts w:hint="default" w:ascii="Times New Roman" w:hAnsi="Times New Roman" w:cs="Times New Roman" w:eastAsiaTheme="minorEastAsia"/>
                <w:color w:val="auto"/>
                <w:sz w:val="24"/>
                <w:szCs w:val="24"/>
              </w:rPr>
              <w:t>项目严格控制生产工况，</w:t>
            </w:r>
            <w:r>
              <w:rPr>
                <w:rFonts w:hint="eastAsia" w:ascii="Times New Roman" w:hAnsi="Times New Roman" w:cs="Times New Roman" w:eastAsiaTheme="minorEastAsia"/>
                <w:color w:val="auto"/>
                <w:sz w:val="24"/>
                <w:szCs w:val="24"/>
                <w:lang w:val="en-US" w:eastAsia="zh-CN"/>
              </w:rPr>
              <w:t>做好废气处理设施维护、检修，煅后焦及时更换，确保废气达标排放，定期开展土壤</w:t>
            </w:r>
            <w:r>
              <w:rPr>
                <w:rFonts w:hint="default" w:ascii="Times New Roman" w:hAnsi="Times New Roman" w:cs="Times New Roman" w:eastAsiaTheme="minorEastAsia"/>
                <w:color w:val="auto"/>
                <w:sz w:val="24"/>
                <w:szCs w:val="24"/>
              </w:rPr>
              <w:t>环境</w:t>
            </w:r>
            <w:r>
              <w:rPr>
                <w:rFonts w:hint="eastAsia" w:ascii="Times New Roman" w:hAnsi="Times New Roman" w:cs="Times New Roman" w:eastAsiaTheme="minorEastAsia"/>
                <w:color w:val="auto"/>
                <w:sz w:val="24"/>
                <w:szCs w:val="24"/>
                <w:lang w:val="en-US" w:eastAsia="zh-CN"/>
              </w:rPr>
              <w:t>跟踪</w:t>
            </w:r>
            <w:r>
              <w:rPr>
                <w:rFonts w:hint="default" w:ascii="Times New Roman" w:hAnsi="Times New Roman" w:cs="Times New Roman" w:eastAsiaTheme="minorEastAsia"/>
                <w:color w:val="auto"/>
                <w:sz w:val="24"/>
                <w:szCs w:val="24"/>
              </w:rPr>
              <w:t>监测</w:t>
            </w:r>
            <w:r>
              <w:rPr>
                <w:rFonts w:hint="eastAsia" w:ascii="Times New Roman" w:hAnsi="Times New Roman" w:cs="Times New Roman" w:eastAsiaTheme="minorEastAsia"/>
                <w:color w:val="auto"/>
                <w:sz w:val="24"/>
                <w:szCs w:val="24"/>
                <w:lang w:eastAsia="zh-CN"/>
              </w:rPr>
              <w:t>；</w:t>
            </w:r>
            <w:r>
              <w:rPr>
                <w:rFonts w:ascii="Times New Roman" w:hAnsi="Times New Roman" w:eastAsiaTheme="minorEastAsia"/>
                <w:color w:val="auto"/>
                <w:sz w:val="24"/>
              </w:rPr>
              <w:t>危险废物根据其危险特性进行分类贮存，执行《危险废物贮存污染控制标准》（GB18597-20</w:t>
            </w:r>
            <w:r>
              <w:rPr>
                <w:rFonts w:hint="eastAsia" w:ascii="Times New Roman" w:hAnsi="Times New Roman" w:eastAsiaTheme="minorEastAsia"/>
                <w:color w:val="auto"/>
                <w:sz w:val="24"/>
                <w:lang w:val="en-US" w:eastAsia="zh-CN"/>
              </w:rPr>
              <w:t>23</w:t>
            </w:r>
            <w:r>
              <w:rPr>
                <w:rFonts w:ascii="Times New Roman" w:hAnsi="Times New Roman" w:eastAsiaTheme="minorEastAsia"/>
                <w:color w:val="auto"/>
                <w:sz w:val="24"/>
              </w:rPr>
              <w:t>），项目对</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w:t>
            </w:r>
            <w:r>
              <w:rPr>
                <w:rFonts w:hint="eastAsia" w:ascii="Times New Roman" w:hAnsi="Times New Roman" w:cs="Times New Roman" w:eastAsiaTheme="minorEastAsia"/>
                <w:color w:val="auto"/>
                <w:sz w:val="24"/>
                <w:szCs w:val="24"/>
                <w:lang w:val="en-US" w:eastAsia="zh-CN"/>
              </w:rPr>
              <w:t>润滑油暂存区、</w:t>
            </w:r>
            <w:r>
              <w:rPr>
                <w:rFonts w:hint="eastAsia" w:ascii="Times New Roman" w:hAnsi="Times New Roman" w:eastAsiaTheme="minorEastAsia"/>
                <w:color w:val="auto"/>
                <w:sz w:val="24"/>
                <w:lang w:val="en-US" w:eastAsia="zh-CN"/>
              </w:rPr>
              <w:t>沥青罐区及拌合主楼</w:t>
            </w:r>
            <w:r>
              <w:rPr>
                <w:rFonts w:hint="eastAsia" w:ascii="Times New Roman" w:hAnsi="Times New Roman" w:eastAsiaTheme="minorEastAsia"/>
                <w:bCs/>
                <w:color w:val="auto"/>
                <w:sz w:val="24"/>
                <w:szCs w:val="24"/>
                <w:lang w:val="en-US" w:eastAsia="zh-CN"/>
              </w:rPr>
              <w:t>等</w:t>
            </w:r>
            <w:r>
              <w:rPr>
                <w:rFonts w:hint="eastAsia" w:ascii="Times New Roman" w:hAnsi="Times New Roman" w:eastAsiaTheme="minorEastAsia"/>
                <w:color w:val="auto"/>
                <w:sz w:val="24"/>
                <w:szCs w:val="24"/>
                <w:lang w:val="en-US" w:eastAsia="zh-CN"/>
              </w:rPr>
              <w:t>基础地面</w:t>
            </w:r>
            <w:r>
              <w:rPr>
                <w:rFonts w:ascii="Times New Roman" w:hAnsi="Times New Roman" w:eastAsiaTheme="minorEastAsia"/>
                <w:color w:val="auto"/>
                <w:sz w:val="24"/>
              </w:rPr>
              <w:t>采取重点防腐防渗措施，</w:t>
            </w:r>
            <w:r>
              <w:rPr>
                <w:rFonts w:hint="eastAsia" w:ascii="Times New Roman" w:hAnsi="Times New Roman" w:eastAsiaTheme="minorEastAsia"/>
                <w:color w:val="auto"/>
                <w:sz w:val="24"/>
                <w:szCs w:val="28"/>
                <w:lang w:val="en-US" w:eastAsia="zh-CN"/>
              </w:rPr>
              <w:t>采用</w:t>
            </w:r>
            <w:r>
              <w:rPr>
                <w:rFonts w:hint="eastAsia" w:ascii="Times New Roman" w:hAnsi="Times New Roman" w:eastAsiaTheme="minorEastAsia"/>
                <w:color w:val="auto"/>
                <w:sz w:val="24"/>
                <w:szCs w:val="28"/>
              </w:rPr>
              <w:t>2 mm厚高密度聚乙烯膜等人工防渗材料</w:t>
            </w:r>
            <w:r>
              <w:rPr>
                <w:rFonts w:hint="eastAsia" w:ascii="Times New Roman" w:hAnsi="Times New Roman" w:eastAsiaTheme="minorEastAsia"/>
                <w:color w:val="auto"/>
                <w:sz w:val="24"/>
                <w:szCs w:val="28"/>
                <w:lang w:eastAsia="zh-CN"/>
              </w:rPr>
              <w:t>，</w:t>
            </w:r>
            <w:r>
              <w:rPr>
                <w:rFonts w:ascii="Times New Roman" w:hAnsi="Times New Roman" w:eastAsiaTheme="minorEastAsia"/>
                <w:color w:val="auto"/>
                <w:sz w:val="24"/>
              </w:rPr>
              <w:t>渗透系数≤1.0×10</w:t>
            </w:r>
            <w:r>
              <w:rPr>
                <w:rFonts w:ascii="Times New Roman" w:hAnsi="Times New Roman" w:eastAsiaTheme="minorEastAsia"/>
                <w:color w:val="auto"/>
                <w:sz w:val="24"/>
                <w:vertAlign w:val="superscript"/>
              </w:rPr>
              <w:t>-10</w:t>
            </w:r>
            <w:r>
              <w:rPr>
                <w:rFonts w:ascii="Times New Roman" w:hAnsi="Times New Roman" w:eastAsiaTheme="minorEastAsia"/>
                <w:color w:val="auto"/>
                <w:sz w:val="24"/>
              </w:rPr>
              <w:t>cm/s，</w:t>
            </w:r>
            <w:r>
              <w:rPr>
                <w:rFonts w:hint="eastAsia" w:ascii="Times New Roman" w:hAnsi="Times New Roman" w:cs="Times New Roman" w:eastAsiaTheme="minorEastAsia"/>
                <w:color w:val="auto"/>
                <w:kern w:val="2"/>
                <w:sz w:val="24"/>
                <w:szCs w:val="24"/>
                <w:lang w:val="en-US" w:eastAsia="zh-CN" w:bidi="ar-SA"/>
              </w:rPr>
              <w:t>厂区其他区域地面硬化防渗，</w:t>
            </w:r>
            <w:r>
              <w:rPr>
                <w:rFonts w:ascii="Times New Roman" w:hAnsi="Times New Roman" w:eastAsiaTheme="minorEastAsia"/>
                <w:color w:val="auto"/>
                <w:sz w:val="24"/>
              </w:rPr>
              <w:t>可有效</w:t>
            </w:r>
            <w:r>
              <w:rPr>
                <w:rFonts w:hint="eastAsia" w:ascii="Times New Roman" w:hAnsi="Times New Roman" w:eastAsiaTheme="minorEastAsia"/>
                <w:color w:val="auto"/>
                <w:sz w:val="24"/>
                <w:lang w:eastAsia="zh-CN"/>
              </w:rPr>
              <w:t>地</w:t>
            </w:r>
            <w:r>
              <w:rPr>
                <w:rFonts w:ascii="Times New Roman" w:hAnsi="Times New Roman" w:eastAsiaTheme="minorEastAsia"/>
                <w:color w:val="auto"/>
                <w:sz w:val="24"/>
              </w:rPr>
              <w:t>防止污染物渗透到地下污染</w:t>
            </w:r>
            <w:r>
              <w:rPr>
                <w:rFonts w:hint="eastAsia" w:ascii="Times New Roman" w:hAnsi="Times New Roman" w:eastAsiaTheme="minorEastAsia"/>
                <w:color w:val="auto"/>
                <w:sz w:val="24"/>
                <w:lang w:val="en-US" w:eastAsia="zh-CN"/>
              </w:rPr>
              <w:t>土壤</w:t>
            </w:r>
            <w:r>
              <w:rPr>
                <w:rFonts w:ascii="Times New Roman" w:hAnsi="Times New Roman" w:eastAsiaTheme="minorEastAsia"/>
                <w:color w:val="auto"/>
                <w:sz w:val="24"/>
              </w:rPr>
              <w:t>。</w:t>
            </w:r>
            <w:r>
              <w:rPr>
                <w:rFonts w:hint="eastAsia" w:ascii="Times New Roman" w:hAnsi="Times New Roman" w:eastAsiaTheme="minorEastAsia"/>
                <w:color w:val="auto"/>
                <w:sz w:val="24"/>
                <w:lang w:val="en-US" w:eastAsia="zh-CN"/>
              </w:rPr>
              <w:t>同时，</w:t>
            </w:r>
            <w:r>
              <w:rPr>
                <w:rFonts w:ascii="Times New Roman" w:hAnsi="Times New Roman" w:eastAsiaTheme="minorEastAsia"/>
                <w:color w:val="auto"/>
                <w:sz w:val="24"/>
              </w:rPr>
              <w:t>对项目</w:t>
            </w:r>
            <w:r>
              <w:rPr>
                <w:rFonts w:hint="eastAsia" w:ascii="Times New Roman" w:hAnsi="Times New Roman" w:eastAsiaTheme="minorEastAsia"/>
                <w:color w:val="auto"/>
                <w:sz w:val="24"/>
                <w:lang w:eastAsia="zh-CN"/>
              </w:rPr>
              <w:t>危险废物贮存库</w:t>
            </w:r>
            <w:r>
              <w:rPr>
                <w:rFonts w:ascii="Times New Roman" w:hAnsi="Times New Roman" w:eastAsiaTheme="minorEastAsia"/>
                <w:color w:val="auto"/>
                <w:sz w:val="24"/>
              </w:rPr>
              <w:t>、</w:t>
            </w:r>
            <w:r>
              <w:rPr>
                <w:rFonts w:hint="eastAsia" w:ascii="Times New Roman" w:hAnsi="Times New Roman" w:cs="Times New Roman" w:eastAsiaTheme="minorEastAsia"/>
                <w:color w:val="auto"/>
                <w:sz w:val="24"/>
                <w:szCs w:val="24"/>
                <w:lang w:val="en-US" w:eastAsia="zh-CN"/>
              </w:rPr>
              <w:t>润滑油暂存区暂存容器下方</w:t>
            </w:r>
            <w:r>
              <w:rPr>
                <w:rFonts w:ascii="Times New Roman" w:hAnsi="Times New Roman" w:eastAsiaTheme="minorEastAsia"/>
                <w:color w:val="auto"/>
                <w:sz w:val="24"/>
              </w:rPr>
              <w:t>设置</w:t>
            </w:r>
            <w:r>
              <w:rPr>
                <w:rFonts w:hint="eastAsia" w:ascii="Times New Roman" w:hAnsi="Times New Roman" w:eastAsiaTheme="minorEastAsia"/>
                <w:color w:val="auto"/>
                <w:sz w:val="24"/>
                <w:lang w:val="en-US" w:eastAsia="zh-CN"/>
              </w:rPr>
              <w:t>托盘等有效措施</w:t>
            </w:r>
            <w:r>
              <w:rPr>
                <w:rFonts w:hint="eastAsia" w:ascii="Times New Roman" w:hAnsi="Times New Roman" w:cs="Times New Roman" w:eastAsiaTheme="minorEastAsia"/>
                <w:color w:val="auto"/>
                <w:sz w:val="24"/>
                <w:lang w:val="en-US" w:eastAsia="zh-CN"/>
              </w:rPr>
              <w:t>。</w:t>
            </w:r>
          </w:p>
          <w:p w14:paraId="0D1F54B2">
            <w:pPr>
              <w:spacing w:line="360" w:lineRule="auto"/>
              <w:ind w:firstLine="480" w:firstLineChars="200"/>
              <w:jc w:val="both"/>
              <w:rPr>
                <w:rFonts w:ascii="Times New Roman" w:hAnsi="Times New Roman" w:eastAsiaTheme="minorEastAsia"/>
                <w:color w:val="auto"/>
                <w:sz w:val="24"/>
              </w:rPr>
            </w:pPr>
            <w:r>
              <w:rPr>
                <w:rFonts w:ascii="Times New Roman" w:hAnsi="Times New Roman" w:eastAsiaTheme="minorEastAsia"/>
                <w:color w:val="auto"/>
                <w:sz w:val="24"/>
              </w:rPr>
              <w:t>加强日常环境管理，严格控制危险废物转移过程中</w:t>
            </w:r>
            <w:r>
              <w:rPr>
                <w:rFonts w:hint="eastAsia" w:ascii="Times New Roman" w:hAnsi="Times New Roman" w:eastAsiaTheme="minorEastAsia"/>
                <w:color w:val="auto"/>
                <w:sz w:val="24"/>
                <w:lang w:eastAsia="zh-CN"/>
              </w:rPr>
              <w:t>产生的</w:t>
            </w:r>
            <w:r>
              <w:rPr>
                <w:rFonts w:ascii="Times New Roman" w:hAnsi="Times New Roman" w:eastAsiaTheme="minorEastAsia"/>
                <w:color w:val="auto"/>
                <w:sz w:val="24"/>
              </w:rPr>
              <w:t>跑、冒、滴、漏现象</w:t>
            </w:r>
            <w:r>
              <w:rPr>
                <w:rFonts w:ascii="Times New Roman" w:hAnsi="Times New Roman" w:eastAsiaTheme="minorEastAsia"/>
                <w:bCs/>
                <w:color w:val="auto"/>
                <w:sz w:val="24"/>
              </w:rPr>
              <w:t>。</w:t>
            </w:r>
          </w:p>
        </w:tc>
      </w:tr>
      <w:tr w14:paraId="6E8CE1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2546D83A">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生态保护措施</w:t>
            </w:r>
          </w:p>
        </w:tc>
        <w:tc>
          <w:tcPr>
            <w:tcW w:w="4366" w:type="pct"/>
            <w:gridSpan w:val="4"/>
            <w:tcBorders>
              <w:tl2br w:val="nil"/>
              <w:tr2bl w:val="nil"/>
            </w:tcBorders>
            <w:vAlign w:val="center"/>
          </w:tcPr>
          <w:p w14:paraId="76BAE3EE">
            <w:pPr>
              <w:adjustRightInd w:val="0"/>
              <w:spacing w:line="240" w:lineRule="auto"/>
              <w:jc w:val="center"/>
              <w:rPr>
                <w:rFonts w:ascii="Times New Roman" w:hAnsi="Times New Roman" w:eastAsiaTheme="minorEastAsia"/>
                <w:color w:val="auto"/>
                <w:sz w:val="24"/>
              </w:rPr>
            </w:pPr>
            <w:r>
              <w:rPr>
                <w:rFonts w:hint="eastAsia" w:ascii="Times New Roman" w:hAnsi="Times New Roman" w:eastAsiaTheme="minorEastAsia"/>
                <w:bCs/>
                <w:color w:val="auto"/>
                <w:sz w:val="24"/>
              </w:rPr>
              <w:t>/</w:t>
            </w:r>
          </w:p>
        </w:tc>
      </w:tr>
      <w:tr w14:paraId="2A81E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5A34495C">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环境风险防范措施</w:t>
            </w:r>
          </w:p>
        </w:tc>
        <w:tc>
          <w:tcPr>
            <w:tcW w:w="4366" w:type="pct"/>
            <w:gridSpan w:val="4"/>
            <w:tcBorders>
              <w:tl2br w:val="nil"/>
              <w:tr2bl w:val="nil"/>
            </w:tcBorders>
            <w:vAlign w:val="center"/>
          </w:tcPr>
          <w:p w14:paraId="000BC4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color w:val="auto"/>
                <w:sz w:val="24"/>
              </w:rPr>
            </w:pPr>
            <w:r>
              <w:rPr>
                <w:rFonts w:ascii="Times New Roman" w:hAnsi="Times New Roman" w:eastAsiaTheme="minorEastAsia"/>
                <w:snapToGrid w:val="0"/>
                <w:color w:val="auto"/>
                <w:kern w:val="0"/>
                <w:sz w:val="24"/>
              </w:rPr>
              <w:t>（1）</w:t>
            </w:r>
            <w:r>
              <w:rPr>
                <w:rFonts w:ascii="Times New Roman" w:hAnsi="Times New Roman" w:eastAsiaTheme="minorEastAsia"/>
                <w:color w:val="auto"/>
                <w:sz w:val="24"/>
              </w:rPr>
              <w:t>严格执行操作规程，及时排除</w:t>
            </w:r>
            <w:r>
              <w:rPr>
                <w:rFonts w:hint="eastAsia" w:ascii="Times New Roman" w:hAnsi="Times New Roman" w:eastAsiaTheme="minorEastAsia"/>
                <w:color w:val="auto"/>
                <w:sz w:val="24"/>
              </w:rPr>
              <w:t>危险物质</w:t>
            </w:r>
            <w:r>
              <w:rPr>
                <w:rFonts w:ascii="Times New Roman" w:hAnsi="Times New Roman" w:eastAsiaTheme="minorEastAsia"/>
                <w:color w:val="auto"/>
                <w:sz w:val="24"/>
              </w:rPr>
              <w:t>泄漏隐患。定期对</w:t>
            </w:r>
            <w:r>
              <w:rPr>
                <w:rFonts w:hint="eastAsia" w:ascii="Times New Roman" w:hAnsi="Times New Roman" w:eastAsiaTheme="minorEastAsia"/>
                <w:color w:val="auto"/>
                <w:sz w:val="24"/>
              </w:rPr>
              <w:t>危险物质暂存</w:t>
            </w:r>
            <w:r>
              <w:rPr>
                <w:rFonts w:ascii="Times New Roman" w:hAnsi="Times New Roman" w:eastAsiaTheme="minorEastAsia"/>
                <w:color w:val="auto"/>
                <w:sz w:val="24"/>
              </w:rPr>
              <w:t>容器</w:t>
            </w:r>
            <w:r>
              <w:rPr>
                <w:rFonts w:hint="eastAsia" w:ascii="Times New Roman" w:hAnsi="Times New Roman" w:eastAsiaTheme="minorEastAsia"/>
                <w:color w:val="auto"/>
                <w:sz w:val="24"/>
                <w:lang w:val="en-US" w:eastAsia="zh-CN"/>
              </w:rPr>
              <w:t>进行</w:t>
            </w:r>
            <w:r>
              <w:rPr>
                <w:rFonts w:hint="eastAsia" w:ascii="Times New Roman" w:hAnsi="Times New Roman" w:eastAsiaTheme="minorEastAsia"/>
                <w:color w:val="auto"/>
                <w:sz w:val="24"/>
              </w:rPr>
              <w:t>检查</w:t>
            </w:r>
            <w:r>
              <w:rPr>
                <w:rFonts w:ascii="Times New Roman" w:hAnsi="Times New Roman" w:eastAsiaTheme="minorEastAsia"/>
                <w:color w:val="auto"/>
                <w:sz w:val="24"/>
              </w:rPr>
              <w:t>，保证</w:t>
            </w:r>
            <w:r>
              <w:rPr>
                <w:rFonts w:hint="eastAsia" w:ascii="Times New Roman" w:hAnsi="Times New Roman" w:eastAsiaTheme="minorEastAsia"/>
                <w:color w:val="auto"/>
                <w:sz w:val="24"/>
              </w:rPr>
              <w:t>其</w:t>
            </w:r>
            <w:r>
              <w:rPr>
                <w:rFonts w:ascii="Times New Roman" w:hAnsi="Times New Roman" w:eastAsiaTheme="minorEastAsia"/>
                <w:color w:val="auto"/>
                <w:sz w:val="24"/>
              </w:rPr>
              <w:t>完好</w:t>
            </w:r>
            <w:r>
              <w:rPr>
                <w:rFonts w:hint="eastAsia" w:ascii="Times New Roman" w:hAnsi="Times New Roman" w:eastAsiaTheme="minorEastAsia"/>
                <w:color w:val="auto"/>
                <w:sz w:val="24"/>
              </w:rPr>
              <w:t>无损</w:t>
            </w:r>
            <w:r>
              <w:rPr>
                <w:rFonts w:ascii="Times New Roman" w:hAnsi="Times New Roman" w:eastAsiaTheme="minorEastAsia"/>
                <w:color w:val="auto"/>
                <w:sz w:val="24"/>
              </w:rPr>
              <w:t>。</w:t>
            </w:r>
          </w:p>
          <w:p w14:paraId="57EED9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color w:val="auto"/>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2</w:t>
            </w:r>
            <w:r>
              <w:rPr>
                <w:rFonts w:ascii="Times New Roman" w:hAnsi="Times New Roman" w:eastAsiaTheme="minorEastAsia"/>
                <w:snapToGrid w:val="0"/>
                <w:color w:val="auto"/>
                <w:kern w:val="0"/>
                <w:sz w:val="24"/>
              </w:rPr>
              <w:t>）</w:t>
            </w:r>
            <w:r>
              <w:rPr>
                <w:rFonts w:ascii="Times New Roman" w:hAnsi="Times New Roman" w:eastAsiaTheme="minorEastAsia"/>
                <w:color w:val="auto"/>
                <w:sz w:val="24"/>
              </w:rPr>
              <w:t>公司主要领导负责全公司的消防、安全、环保工作，并组织</w:t>
            </w:r>
            <w:r>
              <w:rPr>
                <w:rFonts w:hint="eastAsia" w:ascii="Times New Roman" w:hAnsi="Times New Roman" w:eastAsiaTheme="minorEastAsia"/>
                <w:color w:val="auto"/>
                <w:sz w:val="24"/>
              </w:rPr>
              <w:t>相关</w:t>
            </w:r>
            <w:r>
              <w:rPr>
                <w:rFonts w:ascii="Times New Roman" w:hAnsi="Times New Roman" w:eastAsiaTheme="minorEastAsia"/>
                <w:color w:val="auto"/>
                <w:sz w:val="24"/>
              </w:rPr>
              <w:t>人员成立事故处理应急小组，制定事故处理的应急预案，并进行定期演练。</w:t>
            </w:r>
          </w:p>
        </w:tc>
      </w:tr>
      <w:tr w14:paraId="0D6FAE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3" w:type="pct"/>
            <w:tcBorders>
              <w:tl2br w:val="nil"/>
              <w:tr2bl w:val="nil"/>
            </w:tcBorders>
            <w:vAlign w:val="center"/>
          </w:tcPr>
          <w:p w14:paraId="5877814E">
            <w:pPr>
              <w:spacing w:line="240" w:lineRule="auto"/>
              <w:jc w:val="center"/>
              <w:rPr>
                <w:rFonts w:ascii="Times New Roman" w:hAnsi="Times New Roman" w:eastAsiaTheme="minorEastAsia"/>
                <w:b/>
                <w:bCs/>
                <w:color w:val="auto"/>
                <w:sz w:val="24"/>
              </w:rPr>
            </w:pPr>
            <w:r>
              <w:rPr>
                <w:rFonts w:ascii="Times New Roman" w:hAnsi="Times New Roman" w:eastAsiaTheme="minorEastAsia"/>
                <w:b/>
                <w:bCs/>
                <w:color w:val="auto"/>
                <w:sz w:val="24"/>
              </w:rPr>
              <w:t>其他环境管理要求</w:t>
            </w:r>
          </w:p>
        </w:tc>
        <w:tc>
          <w:tcPr>
            <w:tcW w:w="4366" w:type="pct"/>
            <w:gridSpan w:val="4"/>
            <w:tcBorders>
              <w:tl2br w:val="nil"/>
              <w:tr2bl w:val="nil"/>
            </w:tcBorders>
            <w:vAlign w:val="center"/>
          </w:tcPr>
          <w:p w14:paraId="74E9B88D">
            <w:pPr>
              <w:spacing w:line="360" w:lineRule="auto"/>
              <w:ind w:firstLine="482" w:firstLineChars="200"/>
              <w:rPr>
                <w:rFonts w:ascii="Times New Roman" w:hAnsi="Times New Roman" w:eastAsiaTheme="minorEastAsia"/>
                <w:b/>
                <w:bCs/>
                <w:snapToGrid w:val="0"/>
                <w:color w:val="auto"/>
                <w:kern w:val="0"/>
                <w:sz w:val="24"/>
              </w:rPr>
            </w:pPr>
            <w:r>
              <w:rPr>
                <w:rFonts w:hint="eastAsia" w:ascii="Times New Roman" w:hAnsi="Times New Roman" w:eastAsiaTheme="minorEastAsia"/>
                <w:b/>
                <w:bCs/>
                <w:snapToGrid w:val="0"/>
                <w:color w:val="auto"/>
                <w:kern w:val="0"/>
                <w:sz w:val="24"/>
              </w:rPr>
              <w:t>1.</w:t>
            </w:r>
            <w:r>
              <w:rPr>
                <w:rFonts w:ascii="Times New Roman" w:hAnsi="Times New Roman" w:eastAsiaTheme="minorEastAsia"/>
                <w:b/>
                <w:bCs/>
                <w:snapToGrid w:val="0"/>
                <w:color w:val="auto"/>
                <w:kern w:val="0"/>
                <w:sz w:val="24"/>
              </w:rPr>
              <w:t>环境管理</w:t>
            </w:r>
          </w:p>
          <w:p w14:paraId="039E9C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hint="eastAsia" w:ascii="Times New Roman" w:hAnsi="Times New Roman" w:eastAsiaTheme="minorEastAsia"/>
                <w:snapToGrid w:val="0"/>
                <w:color w:val="auto"/>
                <w:kern w:val="0"/>
                <w:sz w:val="24"/>
              </w:rPr>
              <w:t>根据</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rPr>
              <w:t>排污许可证申请与核发技术规范 石墨及其他非金属矿物制品制造</w:t>
            </w:r>
            <w:r>
              <w:rPr>
                <w:rFonts w:hint="eastAsia" w:ascii="Times New Roman" w:hAnsi="Times New Roman" w:eastAsiaTheme="minorEastAsia"/>
                <w:color w:val="auto"/>
                <w:sz w:val="24"/>
                <w:lang w:eastAsia="zh-CN"/>
              </w:rPr>
              <w:t>》</w:t>
            </w:r>
            <w:r>
              <w:rPr>
                <w:rFonts w:ascii="Times New Roman" w:hAnsi="Times New Roman" w:eastAsiaTheme="minorEastAsia"/>
                <w:color w:val="auto"/>
                <w:sz w:val="24"/>
                <w:szCs w:val="22"/>
              </w:rPr>
              <w:t xml:space="preserve">（HJ </w:t>
            </w:r>
            <w:r>
              <w:rPr>
                <w:rFonts w:hint="eastAsia" w:ascii="Times New Roman" w:hAnsi="Times New Roman" w:eastAsiaTheme="minorEastAsia"/>
                <w:color w:val="auto"/>
                <w:sz w:val="24"/>
                <w:szCs w:val="22"/>
                <w:lang w:val="en-US" w:eastAsia="zh-CN"/>
              </w:rPr>
              <w:t>1119</w:t>
            </w:r>
            <w:r>
              <w:rPr>
                <w:rFonts w:ascii="Times New Roman" w:hAnsi="Times New Roman" w:eastAsiaTheme="minorEastAsia"/>
                <w:color w:val="auto"/>
                <w:sz w:val="24"/>
                <w:szCs w:val="22"/>
              </w:rPr>
              <w:t>-20</w:t>
            </w:r>
            <w:r>
              <w:rPr>
                <w:rFonts w:hint="eastAsia" w:ascii="Times New Roman" w:hAnsi="Times New Roman" w:eastAsiaTheme="minorEastAsia"/>
                <w:color w:val="auto"/>
                <w:sz w:val="24"/>
                <w:szCs w:val="22"/>
                <w:lang w:val="en-US" w:eastAsia="zh-CN"/>
              </w:rPr>
              <w:t>20</w:t>
            </w:r>
            <w:r>
              <w:rPr>
                <w:rFonts w:ascii="Times New Roman" w:hAnsi="Times New Roman" w:eastAsiaTheme="minorEastAsia"/>
                <w:color w:val="auto"/>
                <w:sz w:val="24"/>
                <w:szCs w:val="22"/>
              </w:rPr>
              <w:t>）</w:t>
            </w:r>
            <w:r>
              <w:rPr>
                <w:rFonts w:hint="eastAsia" w:ascii="Times New Roman" w:hAnsi="Times New Roman" w:eastAsiaTheme="minorEastAsia"/>
                <w:snapToGrid w:val="0"/>
                <w:color w:val="auto"/>
                <w:kern w:val="0"/>
                <w:sz w:val="24"/>
              </w:rPr>
              <w:t>中相关要求，</w:t>
            </w:r>
            <w:r>
              <w:rPr>
                <w:rFonts w:ascii="Times New Roman" w:hAnsi="Times New Roman" w:eastAsiaTheme="minorEastAsia"/>
                <w:snapToGrid w:val="0"/>
                <w:color w:val="auto"/>
                <w:kern w:val="0"/>
                <w:sz w:val="24"/>
              </w:rPr>
              <w:t>本项目环境管理</w:t>
            </w:r>
            <w:r>
              <w:rPr>
                <w:rFonts w:hint="eastAsia" w:ascii="Times New Roman" w:hAnsi="Times New Roman" w:eastAsiaTheme="minorEastAsia"/>
                <w:snapToGrid w:val="0"/>
                <w:color w:val="auto"/>
                <w:kern w:val="0"/>
                <w:sz w:val="24"/>
              </w:rPr>
              <w:t>内容如下：</w:t>
            </w:r>
          </w:p>
          <w:p w14:paraId="2F017EB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宋体"/>
                <w:snapToGrid w:val="0"/>
                <w:color w:val="auto"/>
                <w:kern w:val="0"/>
                <w:sz w:val="24"/>
              </w:rPr>
            </w:pPr>
            <w:r>
              <w:rPr>
                <w:rFonts w:ascii="Times New Roman" w:hAnsi="Times New Roman" w:eastAsia="宋体"/>
                <w:snapToGrid w:val="0"/>
                <w:color w:val="auto"/>
                <w:kern w:val="0"/>
                <w:sz w:val="24"/>
              </w:rPr>
              <w:t>（1）</w:t>
            </w:r>
            <w:r>
              <w:rPr>
                <w:rFonts w:hint="eastAsia" w:ascii="Times New Roman" w:hAnsi="Times New Roman" w:eastAsia="宋体"/>
                <w:snapToGrid w:val="0"/>
                <w:color w:val="auto"/>
                <w:kern w:val="0"/>
                <w:sz w:val="24"/>
              </w:rPr>
              <w:t>严格落实</w:t>
            </w:r>
            <w:r>
              <w:rPr>
                <w:rFonts w:hint="eastAsia" w:ascii="Times New Roman" w:hAnsi="Times New Roman" w:eastAsia="宋体"/>
                <w:snapToGrid w:val="0"/>
                <w:color w:val="auto"/>
                <w:kern w:val="0"/>
                <w:sz w:val="24"/>
                <w:lang w:val="en-US" w:eastAsia="zh-CN"/>
              </w:rPr>
              <w:t>废气、</w:t>
            </w:r>
            <w:r>
              <w:rPr>
                <w:rFonts w:hint="eastAsia" w:ascii="Times New Roman" w:hAnsi="Times New Roman" w:eastAsia="宋体"/>
                <w:snapToGrid w:val="0"/>
                <w:color w:val="auto"/>
                <w:kern w:val="0"/>
                <w:sz w:val="24"/>
              </w:rPr>
              <w:t>噪声</w:t>
            </w:r>
            <w:r>
              <w:rPr>
                <w:rFonts w:hint="eastAsia" w:ascii="Times New Roman" w:hAnsi="Times New Roman" w:eastAsia="宋体"/>
                <w:snapToGrid w:val="0"/>
                <w:color w:val="auto"/>
                <w:kern w:val="0"/>
                <w:sz w:val="24"/>
                <w:lang w:val="en-US" w:eastAsia="zh-CN"/>
              </w:rPr>
              <w:t>处理措施及</w:t>
            </w:r>
            <w:r>
              <w:rPr>
                <w:rFonts w:hint="eastAsia" w:ascii="Times New Roman" w:hAnsi="Times New Roman" w:eastAsia="宋体"/>
                <w:snapToGrid w:val="0"/>
                <w:color w:val="auto"/>
                <w:kern w:val="0"/>
                <w:sz w:val="24"/>
              </w:rPr>
              <w:t>防治措施，确保达标排放</w:t>
            </w:r>
            <w:r>
              <w:rPr>
                <w:rFonts w:ascii="Times New Roman" w:hAnsi="Times New Roman" w:eastAsia="宋体"/>
                <w:snapToGrid w:val="0"/>
                <w:color w:val="auto"/>
                <w:kern w:val="0"/>
                <w:sz w:val="24"/>
              </w:rPr>
              <w:t>；</w:t>
            </w:r>
          </w:p>
          <w:p w14:paraId="29E83D6A">
            <w:pPr>
              <w:spacing w:line="360" w:lineRule="auto"/>
              <w:ind w:firstLine="480" w:firstLineChars="200"/>
              <w:rPr>
                <w:rFonts w:ascii="Times New Roman" w:hAnsi="Times New Roman" w:eastAsia="宋体"/>
                <w:snapToGrid w:val="0"/>
                <w:color w:val="auto"/>
                <w:kern w:val="0"/>
                <w:sz w:val="24"/>
              </w:rPr>
            </w:pPr>
            <w:r>
              <w:rPr>
                <w:rFonts w:ascii="Times New Roman" w:hAnsi="Times New Roman" w:eastAsia="宋体"/>
                <w:snapToGrid w:val="0"/>
                <w:color w:val="auto"/>
                <w:kern w:val="0"/>
                <w:sz w:val="24"/>
              </w:rPr>
              <w:t>（</w:t>
            </w:r>
            <w:r>
              <w:rPr>
                <w:rFonts w:hint="eastAsia" w:ascii="Times New Roman" w:hAnsi="Times New Roman" w:eastAsia="宋体"/>
                <w:snapToGrid w:val="0"/>
                <w:color w:val="auto"/>
                <w:kern w:val="0"/>
                <w:sz w:val="24"/>
                <w:lang w:val="en-US" w:eastAsia="zh-CN"/>
              </w:rPr>
              <w:t>2</w:t>
            </w:r>
            <w:r>
              <w:rPr>
                <w:rFonts w:ascii="Times New Roman" w:hAnsi="Times New Roman" w:eastAsia="宋体"/>
                <w:snapToGrid w:val="0"/>
                <w:color w:val="auto"/>
                <w:kern w:val="0"/>
                <w:sz w:val="24"/>
              </w:rPr>
              <w:t>）</w:t>
            </w:r>
            <w:r>
              <w:rPr>
                <w:rFonts w:hint="eastAsia" w:ascii="Times New Roman" w:hAnsi="Times New Roman" w:eastAsia="宋体"/>
                <w:snapToGrid w:val="0"/>
                <w:color w:val="auto"/>
                <w:kern w:val="0"/>
                <w:sz w:val="24"/>
              </w:rPr>
              <w:t>严格落实</w:t>
            </w:r>
            <w:r>
              <w:rPr>
                <w:rFonts w:hint="eastAsia" w:ascii="Times New Roman" w:hAnsi="Times New Roman" w:eastAsia="宋体"/>
                <w:snapToGrid w:val="0"/>
                <w:color w:val="auto"/>
                <w:kern w:val="0"/>
                <w:sz w:val="24"/>
                <w:lang w:val="en-US" w:eastAsia="zh-CN"/>
              </w:rPr>
              <w:t>废水处理措施及</w:t>
            </w:r>
            <w:r>
              <w:rPr>
                <w:rFonts w:hint="eastAsia" w:ascii="Times New Roman" w:hAnsi="Times New Roman" w:eastAsia="宋体"/>
                <w:snapToGrid w:val="0"/>
                <w:color w:val="auto"/>
                <w:kern w:val="0"/>
                <w:sz w:val="24"/>
              </w:rPr>
              <w:t>防治措施，确保</w:t>
            </w:r>
            <w:r>
              <w:rPr>
                <w:rFonts w:hint="eastAsia" w:ascii="Times New Roman" w:hAnsi="Times New Roman" w:eastAsia="宋体"/>
                <w:snapToGrid w:val="0"/>
                <w:color w:val="auto"/>
                <w:kern w:val="0"/>
                <w:sz w:val="24"/>
                <w:lang w:val="en-US" w:eastAsia="zh-CN"/>
              </w:rPr>
              <w:t>生产废水不外排</w:t>
            </w:r>
            <w:r>
              <w:rPr>
                <w:rFonts w:ascii="Times New Roman" w:hAnsi="Times New Roman" w:eastAsia="宋体"/>
                <w:snapToGrid w:val="0"/>
                <w:color w:val="auto"/>
                <w:kern w:val="0"/>
                <w:sz w:val="24"/>
              </w:rPr>
              <w:t>；</w:t>
            </w:r>
          </w:p>
          <w:p w14:paraId="25701B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3</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加强固体废物管理，</w:t>
            </w:r>
            <w:r>
              <w:rPr>
                <w:rFonts w:ascii="Times New Roman" w:hAnsi="Times New Roman" w:eastAsiaTheme="minorEastAsia"/>
                <w:color w:val="auto"/>
                <w:sz w:val="24"/>
              </w:rPr>
              <w:t>固体废物的利用和处理处置</w:t>
            </w:r>
            <w:r>
              <w:rPr>
                <w:rFonts w:hint="eastAsia" w:ascii="Times New Roman" w:hAnsi="Times New Roman" w:eastAsiaTheme="minorEastAsia"/>
                <w:color w:val="auto"/>
                <w:sz w:val="24"/>
              </w:rPr>
              <w:t>应</w:t>
            </w:r>
            <w:r>
              <w:rPr>
                <w:rFonts w:ascii="Times New Roman" w:hAnsi="Times New Roman" w:eastAsiaTheme="minorEastAsia"/>
                <w:color w:val="auto"/>
                <w:sz w:val="24"/>
              </w:rPr>
              <w:t>满足</w:t>
            </w:r>
            <w:r>
              <w:rPr>
                <w:rFonts w:hint="eastAsia" w:ascii="Times New Roman" w:hAnsi="Times New Roman" w:eastAsiaTheme="minorEastAsia"/>
                <w:color w:val="auto"/>
                <w:sz w:val="24"/>
              </w:rPr>
              <w:t>相关</w:t>
            </w:r>
            <w:r>
              <w:rPr>
                <w:rFonts w:ascii="Times New Roman" w:hAnsi="Times New Roman" w:eastAsiaTheme="minorEastAsia"/>
                <w:color w:val="auto"/>
                <w:sz w:val="24"/>
              </w:rPr>
              <w:t>要求，实现固体废物零排放</w:t>
            </w:r>
            <w:r>
              <w:rPr>
                <w:rFonts w:ascii="Times New Roman" w:hAnsi="Times New Roman" w:eastAsiaTheme="minorEastAsia"/>
                <w:snapToGrid w:val="0"/>
                <w:color w:val="auto"/>
                <w:kern w:val="0"/>
                <w:sz w:val="24"/>
              </w:rPr>
              <w:t>；</w:t>
            </w:r>
          </w:p>
          <w:p w14:paraId="0CA9BD6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4</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落实各项风险防控措施，储备相应应急物资，定期开展应急演练</w:t>
            </w:r>
            <w:r>
              <w:rPr>
                <w:rFonts w:ascii="Times New Roman" w:hAnsi="Times New Roman" w:eastAsiaTheme="minorEastAsia"/>
                <w:snapToGrid w:val="0"/>
                <w:color w:val="auto"/>
                <w:kern w:val="0"/>
                <w:sz w:val="24"/>
              </w:rPr>
              <w:t>；</w:t>
            </w:r>
          </w:p>
          <w:p w14:paraId="273581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5</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按照自行监测方案开展自行监测</w:t>
            </w:r>
            <w:r>
              <w:rPr>
                <w:rFonts w:ascii="Times New Roman" w:hAnsi="Times New Roman" w:eastAsiaTheme="minorEastAsia"/>
                <w:snapToGrid w:val="0"/>
                <w:color w:val="auto"/>
                <w:kern w:val="0"/>
                <w:sz w:val="24"/>
              </w:rPr>
              <w:t>；</w:t>
            </w:r>
          </w:p>
          <w:p w14:paraId="5CB436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6</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按照排污许可证中环境管理台账记录要求记录相关内容，记录频次、形式等需满足排污许可证要求</w:t>
            </w:r>
            <w:r>
              <w:rPr>
                <w:rFonts w:ascii="Times New Roman" w:hAnsi="Times New Roman" w:eastAsiaTheme="minorEastAsia"/>
                <w:snapToGrid w:val="0"/>
                <w:color w:val="auto"/>
                <w:kern w:val="0"/>
                <w:sz w:val="24"/>
              </w:rPr>
              <w:t>；</w:t>
            </w:r>
          </w:p>
          <w:p w14:paraId="587D83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7</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按照排污许可证中执行报告要求定期上报，上报内容需要符合要求；</w:t>
            </w:r>
          </w:p>
          <w:p w14:paraId="0668E66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imes New Roman" w:hAnsi="Times New Roman" w:eastAsiaTheme="minorEastAsia"/>
                <w:snapToGrid w:val="0"/>
                <w:color w:val="auto"/>
                <w:kern w:val="0"/>
                <w:sz w:val="24"/>
              </w:rPr>
            </w:pP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lang w:val="en-US" w:eastAsia="zh-CN"/>
              </w:rPr>
              <w:t>8</w:t>
            </w:r>
            <w:r>
              <w:rPr>
                <w:rFonts w:ascii="Times New Roman" w:hAnsi="Times New Roman" w:eastAsiaTheme="minorEastAsia"/>
                <w:snapToGrid w:val="0"/>
                <w:color w:val="auto"/>
                <w:kern w:val="0"/>
                <w:sz w:val="24"/>
              </w:rPr>
              <w:t>）</w:t>
            </w:r>
            <w:r>
              <w:rPr>
                <w:rFonts w:hint="eastAsia" w:ascii="Times New Roman" w:hAnsi="Times New Roman" w:eastAsiaTheme="minorEastAsia"/>
                <w:snapToGrid w:val="0"/>
                <w:color w:val="auto"/>
                <w:kern w:val="0"/>
                <w:sz w:val="24"/>
              </w:rPr>
              <w:t>按照排污许可证要求定期开展信息公开。</w:t>
            </w:r>
          </w:p>
          <w:p w14:paraId="02E3EAB8">
            <w:pPr>
              <w:pStyle w:val="18"/>
              <w:adjustRightInd w:val="0"/>
              <w:ind w:firstLine="482"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2.</w:t>
            </w:r>
            <w:r>
              <w:rPr>
                <w:rFonts w:hint="eastAsia" w:ascii="Times New Roman" w:hAnsi="Times New Roman" w:eastAsiaTheme="minorEastAsia"/>
                <w:color w:val="auto"/>
                <w:sz w:val="24"/>
                <w:szCs w:val="24"/>
                <w:lang w:val="en-US" w:eastAsia="zh-CN"/>
              </w:rPr>
              <w:t>标识、标志</w:t>
            </w:r>
            <w:r>
              <w:rPr>
                <w:rFonts w:ascii="Times New Roman" w:hAnsi="Times New Roman" w:eastAsiaTheme="minorEastAsia"/>
                <w:color w:val="auto"/>
                <w:sz w:val="24"/>
                <w:szCs w:val="24"/>
              </w:rPr>
              <w:t>规范化</w:t>
            </w:r>
          </w:p>
          <w:p w14:paraId="36E66100">
            <w:pPr>
              <w:spacing w:line="360" w:lineRule="auto"/>
              <w:ind w:firstLine="480" w:firstLineChars="2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1</w:t>
            </w:r>
            <w:r>
              <w:rPr>
                <w:rFonts w:hint="default" w:ascii="Times New Roman" w:hAnsi="Times New Roman" w:eastAsia="宋体" w:cs="Times New Roman"/>
                <w:b w:val="0"/>
                <w:bCs w:val="0"/>
                <w:color w:val="auto"/>
                <w:sz w:val="24"/>
                <w:szCs w:val="24"/>
                <w:lang w:val="en-US" w:eastAsia="zh-CN"/>
              </w:rPr>
              <w:t>）废气排气筒</w:t>
            </w:r>
          </w:p>
          <w:p w14:paraId="351A4F90">
            <w:pPr>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①各排气筒设置便于采样、监测的采样口和采样监测平台。本项目各排气筒均需监测气量、颗粒物和气态污染物，依据《固定污染源排气中颗粒物测定与气态污染物采样方法》（GB/T16157-1996）及其修改单的要求，其采用位置优先选择在垂直管段，并设置在距离弯头、阀门、变径管下游方向不小于6倍直径和距离上述部件上游方向不小于3倍直径处。采样口内径应不小于80mm，长度应不大于50mm，不使用时采用盖板、管堵或管帽封闭。采样平台面积应不小于1.5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lang w:val="en-US" w:eastAsia="zh-CN"/>
              </w:rPr>
              <w:t>，并设有1.1m高的护栏，采样口距离平台面约为1.2m～1.3m。</w:t>
            </w:r>
          </w:p>
          <w:p w14:paraId="73972453">
            <w:pPr>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②废气净化设施的进出口均设置采样口。</w:t>
            </w:r>
          </w:p>
          <w:p w14:paraId="4DA887C8">
            <w:pPr>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③在排气筒附近地面醒目处设置环境保护图形标志牌。</w:t>
            </w:r>
          </w:p>
          <w:p w14:paraId="3190BC5E">
            <w:pPr>
              <w:spacing w:line="360" w:lineRule="auto"/>
              <w:ind w:firstLine="480" w:firstLineChars="2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2</w:t>
            </w:r>
            <w:r>
              <w:rPr>
                <w:rFonts w:hint="default" w:ascii="Times New Roman" w:hAnsi="Times New Roman" w:eastAsia="宋体" w:cs="Times New Roman"/>
                <w:b w:val="0"/>
                <w:bCs w:val="0"/>
                <w:color w:val="auto"/>
                <w:sz w:val="24"/>
                <w:szCs w:val="24"/>
                <w:lang w:val="en-US" w:eastAsia="zh-CN"/>
              </w:rPr>
              <w:t>）固定噪声源</w:t>
            </w:r>
          </w:p>
          <w:p w14:paraId="3B2F8FD2">
            <w:pPr>
              <w:spacing w:line="360" w:lineRule="auto"/>
              <w:ind w:firstLine="480" w:firstLineChars="200"/>
              <w:jc w:val="both"/>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在固定噪声源对厂界噪声影响最大处，设置环境保护图形标志牌。</w:t>
            </w:r>
          </w:p>
          <w:p w14:paraId="1166145D">
            <w:pPr>
              <w:spacing w:line="360" w:lineRule="auto"/>
              <w:ind w:firstLine="480" w:firstLineChars="2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3</w:t>
            </w:r>
            <w:r>
              <w:rPr>
                <w:rFonts w:hint="default" w:ascii="Times New Roman" w:hAnsi="Times New Roman" w:eastAsia="宋体" w:cs="Times New Roman"/>
                <w:b w:val="0"/>
                <w:bCs w:val="0"/>
                <w:color w:val="auto"/>
                <w:sz w:val="24"/>
                <w:szCs w:val="24"/>
                <w:lang w:val="en-US" w:eastAsia="zh-CN"/>
              </w:rPr>
              <w:t>）固体废物贮存场所</w:t>
            </w:r>
          </w:p>
          <w:p w14:paraId="3BDB9D95">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固废贮存场所要求：①固体废物贮存场所要有防火、防扬散、防流失、防渗漏、防雨措施；②固体废物贮存场所在醒目处设置一个标志牌，具体按照《环境保护图形标志》规定制作。</w:t>
            </w:r>
          </w:p>
          <w:p w14:paraId="1272BCCA">
            <w:pPr>
              <w:spacing w:line="360" w:lineRule="auto"/>
              <w:ind w:firstLine="480" w:firstLineChars="200"/>
              <w:rPr>
                <w:rFonts w:ascii="Times New Roman" w:hAnsi="Times New Roman" w:eastAsia="宋体"/>
                <w:color w:val="auto"/>
                <w:sz w:val="24"/>
                <w:szCs w:val="24"/>
              </w:rPr>
            </w:pPr>
            <w:r>
              <w:rPr>
                <w:rFonts w:ascii="Times New Roman" w:hAnsi="Times New Roman" w:eastAsia="宋体"/>
                <w:color w:val="auto"/>
                <w:sz w:val="24"/>
                <w:szCs w:val="24"/>
              </w:rPr>
              <w:t>本项目产生的危险固废（液）要求设置固体废物临时贮存场所，且存放</w:t>
            </w:r>
            <w:r>
              <w:rPr>
                <w:rFonts w:hint="eastAsia" w:ascii="Times New Roman" w:hAnsi="Times New Roman" w:eastAsia="宋体"/>
                <w:color w:val="auto"/>
                <w:sz w:val="24"/>
                <w:szCs w:val="24"/>
                <w:lang w:eastAsia="zh-CN"/>
              </w:rPr>
              <w:t>时间不宜过长</w:t>
            </w:r>
            <w:r>
              <w:rPr>
                <w:rFonts w:ascii="Times New Roman" w:hAnsi="Times New Roman" w:eastAsia="宋体"/>
                <w:color w:val="auto"/>
                <w:sz w:val="24"/>
                <w:szCs w:val="24"/>
              </w:rPr>
              <w:t>，应尽快收集并运至相应处置、利用场所，以防造成二次污染。固体废物临时贮存场所应按照</w:t>
            </w:r>
            <w:r>
              <w:rPr>
                <w:rFonts w:hint="eastAsia" w:ascii="宋体" w:hAnsi="宋体" w:eastAsia="宋体" w:cs="宋体"/>
                <w:color w:val="auto"/>
                <w:sz w:val="24"/>
                <w:shd w:val="clear" w:color="auto" w:fill="FFFFFF"/>
                <w:lang w:eastAsia="zh-CN"/>
              </w:rPr>
              <w:t>“</w:t>
            </w:r>
            <w:r>
              <w:rPr>
                <w:rFonts w:hint="eastAsia" w:ascii="宋体" w:hAnsi="宋体" w:eastAsia="宋体" w:cs="宋体"/>
                <w:color w:val="auto"/>
                <w:sz w:val="24"/>
                <w:shd w:val="clear" w:color="auto" w:fill="FFFFFF"/>
              </w:rPr>
              <w:t>防渗漏、防雨淋、防扬尘</w:t>
            </w:r>
            <w:r>
              <w:rPr>
                <w:rFonts w:hint="eastAsia" w:ascii="宋体" w:hAnsi="宋体" w:eastAsia="宋体" w:cs="宋体"/>
                <w:color w:val="auto"/>
                <w:sz w:val="24"/>
                <w:shd w:val="clear" w:color="auto" w:fill="FFFFFF"/>
                <w:lang w:eastAsia="zh-CN"/>
              </w:rPr>
              <w:t>”</w:t>
            </w:r>
            <w:r>
              <w:rPr>
                <w:rFonts w:ascii="Times New Roman" w:hAnsi="Times New Roman" w:eastAsia="宋体"/>
                <w:color w:val="auto"/>
                <w:sz w:val="24"/>
                <w:szCs w:val="24"/>
              </w:rPr>
              <w:t>和</w:t>
            </w:r>
            <w:r>
              <w:rPr>
                <w:rFonts w:ascii="Times New Roman" w:hAnsi="Times New Roman" w:eastAsia="宋体"/>
                <w:bCs/>
                <w:color w:val="auto"/>
                <w:sz w:val="24"/>
              </w:rPr>
              <w:t>《危险废物贮存污染控制标准》（GB18597-20</w:t>
            </w:r>
            <w:r>
              <w:rPr>
                <w:rFonts w:hint="eastAsia" w:ascii="Times New Roman" w:hAnsi="Times New Roman" w:eastAsia="宋体"/>
                <w:bCs/>
                <w:color w:val="auto"/>
                <w:sz w:val="24"/>
                <w:lang w:val="en-US" w:eastAsia="zh-CN"/>
              </w:rPr>
              <w:t>23</w:t>
            </w:r>
            <w:r>
              <w:rPr>
                <w:rFonts w:ascii="Times New Roman" w:hAnsi="Times New Roman" w:eastAsia="宋体"/>
                <w:bCs/>
                <w:color w:val="auto"/>
                <w:sz w:val="24"/>
              </w:rPr>
              <w:t>）</w:t>
            </w:r>
            <w:r>
              <w:rPr>
                <w:rFonts w:ascii="Times New Roman" w:hAnsi="Times New Roman" w:eastAsia="宋体"/>
                <w:color w:val="auto"/>
                <w:sz w:val="24"/>
                <w:szCs w:val="24"/>
              </w:rPr>
              <w:t>中要求进行分质贮存和处置。</w:t>
            </w:r>
          </w:p>
          <w:p w14:paraId="03914BBA">
            <w:pPr>
              <w:spacing w:line="360" w:lineRule="auto"/>
              <w:ind w:firstLine="480" w:firstLineChars="200"/>
              <w:jc w:val="both"/>
              <w:rPr>
                <w:rFonts w:hint="default" w:ascii="Times New Roman" w:hAnsi="Times New Roman" w:eastAsia="宋体" w:cs="Times New Roman"/>
                <w:b w:val="0"/>
                <w:bCs w:val="0"/>
                <w:color w:val="auto"/>
                <w:sz w:val="24"/>
                <w:szCs w:val="24"/>
                <w:lang w:val="en-US" w:eastAsia="zh-CN"/>
              </w:rPr>
            </w:pPr>
            <w:r>
              <w:rPr>
                <w:rFonts w:hint="default"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eastAsia="zh-CN"/>
              </w:rPr>
              <w:t>4</w:t>
            </w:r>
            <w:r>
              <w:rPr>
                <w:rFonts w:hint="default" w:ascii="Times New Roman" w:hAnsi="Times New Roman" w:eastAsia="宋体" w:cs="Times New Roman"/>
                <w:b w:val="0"/>
                <w:bCs w:val="0"/>
                <w:color w:val="auto"/>
                <w:sz w:val="24"/>
                <w:szCs w:val="24"/>
                <w:lang w:val="en-US" w:eastAsia="zh-CN"/>
              </w:rPr>
              <w:t>）环境保护图形标志</w:t>
            </w:r>
          </w:p>
          <w:p w14:paraId="44E3C1F0">
            <w:pPr>
              <w:spacing w:line="360" w:lineRule="auto"/>
              <w:ind w:firstLine="480" w:firstLineChars="200"/>
              <w:rPr>
                <w:rFonts w:hint="default" w:ascii="Times New Roman" w:hAnsi="Times New Roman" w:eastAsia="宋体" w:cs="Times New Roman"/>
                <w:color w:val="auto"/>
                <w:sz w:val="24"/>
                <w:szCs w:val="24"/>
                <w:lang w:val="en-US" w:eastAsia="zh-CN"/>
              </w:rPr>
            </w:pPr>
            <w:r>
              <w:rPr>
                <w:rFonts w:ascii="Times New Roman" w:hAnsi="Times New Roman" w:eastAsia="宋体"/>
                <w:color w:val="auto"/>
                <w:sz w:val="24"/>
                <w:szCs w:val="24"/>
              </w:rPr>
              <w:t>在厂区的</w:t>
            </w:r>
            <w:r>
              <w:rPr>
                <w:rFonts w:hint="eastAsia" w:ascii="Times New Roman" w:hAnsi="Times New Roman" w:eastAsia="宋体"/>
                <w:color w:val="auto"/>
                <w:sz w:val="24"/>
                <w:szCs w:val="24"/>
                <w:lang w:val="en-US" w:eastAsia="zh-CN"/>
              </w:rPr>
              <w:t>废气排放口、</w:t>
            </w:r>
            <w:r>
              <w:rPr>
                <w:rFonts w:ascii="Times New Roman" w:hAnsi="Times New Roman" w:eastAsia="宋体"/>
                <w:color w:val="auto"/>
                <w:sz w:val="24"/>
                <w:szCs w:val="24"/>
              </w:rPr>
              <w:t>噪声排放源、固体废物贮存处置场应设置环境保护图形标志，环境保护图形符号见下表。</w:t>
            </w:r>
          </w:p>
          <w:p w14:paraId="1D49121D">
            <w:pPr>
              <w:bidi w:val="0"/>
              <w:spacing w:line="240" w:lineRule="auto"/>
              <w:jc w:val="center"/>
              <w:rPr>
                <w:rFonts w:hint="eastAsia" w:ascii="Times New Roman" w:hAnsi="Times New Roman" w:eastAsia="宋体" w:cs="Times New Roman"/>
                <w:b/>
                <w:bCs/>
                <w:color w:val="auto"/>
                <w:sz w:val="24"/>
                <w:szCs w:val="24"/>
                <w:lang w:val="en-US" w:eastAsia="zh-CN"/>
              </w:rPr>
            </w:pPr>
          </w:p>
          <w:p w14:paraId="26FDD8FD">
            <w:pPr>
              <w:bidi w:val="0"/>
              <w:spacing w:line="240" w:lineRule="auto"/>
              <w:jc w:val="center"/>
              <w:rPr>
                <w:rFonts w:hint="eastAsia" w:ascii="Times New Roman" w:hAnsi="Times New Roman" w:eastAsia="宋体" w:cs="Times New Roman"/>
                <w:b/>
                <w:bCs/>
                <w:color w:val="auto"/>
                <w:sz w:val="24"/>
                <w:szCs w:val="24"/>
                <w:lang w:val="en-US" w:eastAsia="zh-CN"/>
              </w:rPr>
            </w:pPr>
          </w:p>
          <w:p w14:paraId="3EDD5CE9">
            <w:pPr>
              <w:bidi w:val="0"/>
              <w:spacing w:line="240" w:lineRule="auto"/>
              <w:jc w:val="center"/>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b/>
                <w:bCs/>
                <w:color w:val="auto"/>
                <w:sz w:val="24"/>
                <w:szCs w:val="24"/>
                <w:lang w:val="en-US" w:eastAsia="zh-CN"/>
              </w:rPr>
              <w:t>5-1</w:t>
            </w:r>
            <w:r>
              <w:rPr>
                <w:rFonts w:hint="default" w:ascii="Times New Roman" w:hAnsi="Times New Roman" w:eastAsia="宋体" w:cs="Times New Roman"/>
                <w:b/>
                <w:bCs/>
                <w:color w:val="auto"/>
                <w:sz w:val="24"/>
                <w:szCs w:val="24"/>
                <w:lang w:val="en-US" w:eastAsia="zh-CN"/>
              </w:rPr>
              <w:t>环境保护</w:t>
            </w:r>
            <w:r>
              <w:rPr>
                <w:rFonts w:hint="eastAsia" w:ascii="Times New Roman" w:hAnsi="Times New Roman" w:eastAsia="宋体" w:cs="Times New Roman"/>
                <w:b/>
                <w:bCs/>
                <w:color w:val="auto"/>
                <w:sz w:val="24"/>
                <w:szCs w:val="24"/>
                <w:lang w:val="en-US" w:eastAsia="zh-CN"/>
              </w:rPr>
              <w:t>标识标志</w:t>
            </w:r>
          </w:p>
          <w:tbl>
            <w:tblPr>
              <w:tblStyle w:val="22"/>
              <w:tblW w:w="4998" w:type="pct"/>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4105"/>
              <w:gridCol w:w="3758"/>
            </w:tblGrid>
            <w:tr w14:paraId="1F1720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10" w:type="pct"/>
                  <w:tcBorders>
                    <w:tl2br w:val="nil"/>
                    <w:tr2bl w:val="nil"/>
                  </w:tcBorders>
                  <w:noWrap w:val="0"/>
                  <w:vAlign w:val="center"/>
                </w:tcPr>
                <w:p w14:paraId="35C71011">
                  <w:pPr>
                    <w:jc w:val="center"/>
                    <w:rPr>
                      <w:rFonts w:hint="default" w:ascii="Times New Roman" w:hAnsi="Times New Roman" w:eastAsia="宋体" w:cs="Times New Roman"/>
                      <w:b/>
                      <w:bCs/>
                      <w:color w:val="auto"/>
                      <w:sz w:val="21"/>
                      <w:szCs w:val="21"/>
                    </w:rPr>
                  </w:pPr>
                  <w:bookmarkStart w:id="54" w:name="10.2.4企业环境信息公开"/>
                  <w:bookmarkEnd w:id="54"/>
                  <w:bookmarkStart w:id="55" w:name="10.2.4企业环境信息公开"/>
                  <w:bookmarkEnd w:id="55"/>
                  <w:r>
                    <w:rPr>
                      <w:rFonts w:hint="default" w:ascii="Times New Roman" w:hAnsi="Times New Roman" w:eastAsia="宋体" w:cs="Times New Roman"/>
                      <w:b/>
                      <w:bCs/>
                      <w:color w:val="auto"/>
                      <w:sz w:val="21"/>
                      <w:szCs w:val="21"/>
                    </w:rPr>
                    <w:t>图形标志</w:t>
                  </w:r>
                </w:p>
              </w:tc>
              <w:tc>
                <w:tcPr>
                  <w:tcW w:w="2389" w:type="pct"/>
                  <w:tcBorders>
                    <w:tl2br w:val="nil"/>
                    <w:tr2bl w:val="nil"/>
                  </w:tcBorders>
                  <w:noWrap w:val="0"/>
                  <w:vAlign w:val="center"/>
                </w:tcPr>
                <w:p w14:paraId="3639802B">
                  <w:pPr>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符号简介</w:t>
                  </w:r>
                </w:p>
              </w:tc>
            </w:tr>
            <w:tr w14:paraId="55FD184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10" w:type="pct"/>
                  <w:tcBorders>
                    <w:tl2br w:val="nil"/>
                    <w:tr2bl w:val="nil"/>
                  </w:tcBorders>
                  <w:noWrap w:val="0"/>
                  <w:vAlign w:val="center"/>
                </w:tcPr>
                <w:p w14:paraId="10E31B12">
                  <w:pPr>
                    <w:jc w:val="center"/>
                    <w:rPr>
                      <w:rFonts w:hint="default" w:ascii="Times New Roman" w:hAnsi="Times New Roman" w:eastAsia="宋体" w:cs="Times New Roman"/>
                      <w:color w:val="auto"/>
                      <w:sz w:val="21"/>
                      <w:szCs w:val="21"/>
                    </w:rPr>
                  </w:pPr>
                  <w:r>
                    <w:rPr>
                      <w:color w:val="auto"/>
                    </w:rPr>
                    <w:drawing>
                      <wp:inline distT="0" distB="0" distL="114300" distR="114300">
                        <wp:extent cx="1396365" cy="676275"/>
                        <wp:effectExtent l="0" t="0" r="13335" b="9525"/>
                        <wp:docPr id="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
                                <pic:cNvPicPr>
                                  <a:picLocks noChangeAspect="1"/>
                                </pic:cNvPicPr>
                              </pic:nvPicPr>
                              <pic:blipFill>
                                <a:blip r:embed="rId23"/>
                                <a:stretch>
                                  <a:fillRect/>
                                </a:stretch>
                              </pic:blipFill>
                              <pic:spPr>
                                <a:xfrm>
                                  <a:off x="0" y="0"/>
                                  <a:ext cx="1396365" cy="676275"/>
                                </a:xfrm>
                                <a:prstGeom prst="rect">
                                  <a:avLst/>
                                </a:prstGeom>
                                <a:noFill/>
                                <a:ln>
                                  <a:noFill/>
                                </a:ln>
                              </pic:spPr>
                            </pic:pic>
                          </a:graphicData>
                        </a:graphic>
                      </wp:inline>
                    </w:drawing>
                  </w:r>
                </w:p>
              </w:tc>
              <w:tc>
                <w:tcPr>
                  <w:tcW w:w="2389" w:type="pct"/>
                  <w:tcBorders>
                    <w:tl2br w:val="nil"/>
                    <w:tr2bl w:val="nil"/>
                  </w:tcBorders>
                  <w:noWrap w:val="0"/>
                  <w:vAlign w:val="center"/>
                </w:tcPr>
                <w:p w14:paraId="7A21378D">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提示图形符号废气排放口</w:t>
                  </w:r>
                </w:p>
                <w:p w14:paraId="16E57D59">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表示废气向大气环境排放</w:t>
                  </w:r>
                </w:p>
              </w:tc>
            </w:tr>
            <w:tr w14:paraId="444856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10" w:type="pct"/>
                  <w:tcBorders>
                    <w:tl2br w:val="nil"/>
                    <w:tr2bl w:val="nil"/>
                  </w:tcBorders>
                  <w:noWrap w:val="0"/>
                  <w:vAlign w:val="center"/>
                </w:tcPr>
                <w:p w14:paraId="6C686CC6">
                  <w:pPr>
                    <w:jc w:val="center"/>
                    <w:rPr>
                      <w:rFonts w:hint="default" w:ascii="Times New Roman" w:hAnsi="Times New Roman" w:eastAsia="宋体" w:cs="Times New Roman"/>
                      <w:color w:val="auto"/>
                      <w:kern w:val="2"/>
                      <w:sz w:val="21"/>
                      <w:szCs w:val="21"/>
                      <w:lang w:val="en-US" w:eastAsia="zh-CN" w:bidi="ar-SA"/>
                    </w:rPr>
                  </w:pPr>
                  <w:r>
                    <w:rPr>
                      <w:color w:val="auto"/>
                    </w:rPr>
                    <w:drawing>
                      <wp:inline distT="0" distB="0" distL="114300" distR="114300">
                        <wp:extent cx="1372235" cy="666115"/>
                        <wp:effectExtent l="0" t="0" r="18415" b="635"/>
                        <wp:docPr id="4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3"/>
                                <pic:cNvPicPr>
                                  <a:picLocks noChangeAspect="1"/>
                                </pic:cNvPicPr>
                              </pic:nvPicPr>
                              <pic:blipFill>
                                <a:blip r:embed="rId24"/>
                                <a:stretch>
                                  <a:fillRect/>
                                </a:stretch>
                              </pic:blipFill>
                              <pic:spPr>
                                <a:xfrm>
                                  <a:off x="0" y="0"/>
                                  <a:ext cx="1372235" cy="666115"/>
                                </a:xfrm>
                                <a:prstGeom prst="rect">
                                  <a:avLst/>
                                </a:prstGeom>
                                <a:noFill/>
                                <a:ln>
                                  <a:noFill/>
                                </a:ln>
                              </pic:spPr>
                            </pic:pic>
                          </a:graphicData>
                        </a:graphic>
                      </wp:inline>
                    </w:drawing>
                  </w:r>
                </w:p>
              </w:tc>
              <w:tc>
                <w:tcPr>
                  <w:tcW w:w="2389" w:type="pct"/>
                  <w:tcBorders>
                    <w:tl2br w:val="nil"/>
                    <w:tr2bl w:val="nil"/>
                  </w:tcBorders>
                  <w:noWrap w:val="0"/>
                  <w:vAlign w:val="center"/>
                </w:tcPr>
                <w:p w14:paraId="46D0C2AF">
                  <w:pPr>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提示图形符号噪声排放源</w:t>
                  </w:r>
                </w:p>
                <w:p w14:paraId="79810E51">
                  <w:pPr>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sz w:val="21"/>
                      <w:szCs w:val="21"/>
                    </w:rPr>
                    <w:t>表示噪声向外环境排放</w:t>
                  </w:r>
                </w:p>
              </w:tc>
            </w:tr>
            <w:tr w14:paraId="5F3E13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10" w:type="pct"/>
                  <w:tcBorders>
                    <w:tl2br w:val="nil"/>
                    <w:tr2bl w:val="nil"/>
                  </w:tcBorders>
                  <w:noWrap w:val="0"/>
                  <w:vAlign w:val="center"/>
                </w:tcPr>
                <w:p w14:paraId="0C28C836">
                  <w:pPr>
                    <w:jc w:val="center"/>
                    <w:rPr>
                      <w:rFonts w:hint="default" w:ascii="Times New Roman" w:hAnsi="Times New Roman" w:eastAsia="宋体" w:cs="Times New Roman"/>
                      <w:color w:val="auto"/>
                      <w:kern w:val="2"/>
                      <w:sz w:val="21"/>
                      <w:szCs w:val="21"/>
                      <w:lang w:val="en-US" w:eastAsia="zh-CN" w:bidi="ar-SA"/>
                    </w:rPr>
                  </w:pPr>
                  <w:r>
                    <w:rPr>
                      <w:color w:val="auto"/>
                    </w:rPr>
                    <w:drawing>
                      <wp:inline distT="0" distB="0" distL="114300" distR="114300">
                        <wp:extent cx="532765" cy="654685"/>
                        <wp:effectExtent l="0" t="0" r="635" b="12065"/>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25"/>
                                <a:srcRect r="5942"/>
                                <a:stretch>
                                  <a:fillRect/>
                                </a:stretch>
                              </pic:blipFill>
                              <pic:spPr>
                                <a:xfrm>
                                  <a:off x="0" y="0"/>
                                  <a:ext cx="532765" cy="654685"/>
                                </a:xfrm>
                                <a:prstGeom prst="rect">
                                  <a:avLst/>
                                </a:prstGeom>
                                <a:noFill/>
                                <a:ln>
                                  <a:noFill/>
                                </a:ln>
                              </pic:spPr>
                            </pic:pic>
                          </a:graphicData>
                        </a:graphic>
                      </wp:inline>
                    </w:drawing>
                  </w:r>
                </w:p>
              </w:tc>
              <w:tc>
                <w:tcPr>
                  <w:tcW w:w="2389" w:type="pct"/>
                  <w:tcBorders>
                    <w:tl2br w:val="nil"/>
                    <w:tr2bl w:val="nil"/>
                  </w:tcBorders>
                  <w:noWrap w:val="0"/>
                  <w:vAlign w:val="center"/>
                </w:tcPr>
                <w:p w14:paraId="41CC8BE4">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一般固废暂存区</w:t>
                  </w:r>
                </w:p>
              </w:tc>
            </w:tr>
            <w:tr w14:paraId="033884C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2610" w:type="pct"/>
                  <w:noWrap w:val="0"/>
                  <w:vAlign w:val="center"/>
                </w:tcPr>
                <w:p w14:paraId="33083A25">
                  <w:pPr>
                    <w:spacing w:line="240" w:lineRule="auto"/>
                    <w:jc w:val="center"/>
                    <w:rPr>
                      <w:rFonts w:hint="default" w:ascii="Times New Roman" w:hAnsi="Times New Roman" w:cs="Times New Roman" w:eastAsiaTheme="minorEastAsia"/>
                      <w:color w:val="auto"/>
                      <w:kern w:val="2"/>
                      <w:sz w:val="24"/>
                      <w:szCs w:val="24"/>
                      <w:lang w:val="en-US" w:eastAsia="zh-CN" w:bidi="ar-SA"/>
                    </w:rPr>
                  </w:pPr>
                  <w:r>
                    <w:rPr>
                      <w:color w:val="auto"/>
                    </w:rPr>
                    <w:drawing>
                      <wp:inline distT="0" distB="0" distL="114300" distR="114300">
                        <wp:extent cx="1130935" cy="707390"/>
                        <wp:effectExtent l="0" t="0" r="12065" b="1651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6"/>
                                <a:stretch>
                                  <a:fillRect/>
                                </a:stretch>
                              </pic:blipFill>
                              <pic:spPr>
                                <a:xfrm>
                                  <a:off x="0" y="0"/>
                                  <a:ext cx="1130935" cy="707390"/>
                                </a:xfrm>
                                <a:prstGeom prst="rect">
                                  <a:avLst/>
                                </a:prstGeom>
                                <a:noFill/>
                                <a:ln>
                                  <a:noFill/>
                                </a:ln>
                              </pic:spPr>
                            </pic:pic>
                          </a:graphicData>
                        </a:graphic>
                      </wp:inline>
                    </w:drawing>
                  </w:r>
                </w:p>
              </w:tc>
              <w:tc>
                <w:tcPr>
                  <w:tcW w:w="2389" w:type="pct"/>
                  <w:noWrap w:val="0"/>
                  <w:vAlign w:val="center"/>
                </w:tcPr>
                <w:p w14:paraId="3DDF5EF6">
                  <w:pPr>
                    <w:spacing w:line="240" w:lineRule="auto"/>
                    <w:jc w:val="center"/>
                    <w:rPr>
                      <w:rFonts w:hint="default" w:ascii="Times New Roman" w:hAnsi="Times New Roman" w:cs="Times New Roman" w:eastAsiaTheme="minorEastAsia"/>
                      <w:color w:val="auto"/>
                      <w:kern w:val="2"/>
                      <w:sz w:val="24"/>
                      <w:szCs w:val="24"/>
                      <w:lang w:val="en-US" w:eastAsia="zh-CN" w:bidi="ar-SA"/>
                    </w:rPr>
                  </w:pPr>
                  <w:r>
                    <w:rPr>
                      <w:rFonts w:ascii="Times New Roman" w:hAnsi="Times New Roman" w:eastAsiaTheme="minorEastAsia"/>
                      <w:color w:val="auto"/>
                      <w:sz w:val="21"/>
                      <w:szCs w:val="21"/>
                    </w:rPr>
                    <w:t>危险废物</w:t>
                  </w:r>
                  <w:r>
                    <w:rPr>
                      <w:rFonts w:hint="eastAsia" w:ascii="Times New Roman" w:hAnsi="Times New Roman" w:eastAsiaTheme="minorEastAsia"/>
                      <w:color w:val="auto"/>
                      <w:sz w:val="21"/>
                      <w:szCs w:val="21"/>
                      <w:lang w:val="en-US" w:eastAsia="zh-CN"/>
                    </w:rPr>
                    <w:t>贮存设施</w:t>
                  </w:r>
                </w:p>
              </w:tc>
            </w:tr>
          </w:tbl>
          <w:p w14:paraId="58F5336C">
            <w:pPr>
              <w:spacing w:line="360" w:lineRule="auto"/>
              <w:rPr>
                <w:rFonts w:hint="eastAsia" w:ascii="Times New Roman" w:hAnsi="Times New Roman" w:eastAsiaTheme="minorEastAsia"/>
                <w:color w:val="auto"/>
                <w:sz w:val="24"/>
                <w:lang w:val="en-US" w:eastAsia="zh-CN"/>
              </w:rPr>
            </w:pPr>
          </w:p>
          <w:p w14:paraId="0884865C">
            <w:pPr>
              <w:spacing w:line="360" w:lineRule="auto"/>
              <w:rPr>
                <w:rFonts w:hint="eastAsia" w:ascii="Times New Roman" w:hAnsi="Times New Roman" w:eastAsiaTheme="minorEastAsia"/>
                <w:color w:val="auto"/>
                <w:sz w:val="24"/>
                <w:lang w:val="en-US" w:eastAsia="zh-CN"/>
              </w:rPr>
            </w:pPr>
          </w:p>
          <w:p w14:paraId="6C084603">
            <w:pPr>
              <w:spacing w:line="360" w:lineRule="auto"/>
              <w:rPr>
                <w:rFonts w:hint="eastAsia" w:ascii="Times New Roman" w:hAnsi="Times New Roman" w:eastAsiaTheme="minorEastAsia"/>
                <w:color w:val="auto"/>
                <w:sz w:val="24"/>
                <w:lang w:val="en-US" w:eastAsia="zh-CN"/>
              </w:rPr>
            </w:pPr>
          </w:p>
          <w:p w14:paraId="149AFE14">
            <w:pPr>
              <w:spacing w:line="360" w:lineRule="auto"/>
              <w:rPr>
                <w:rFonts w:hint="eastAsia" w:ascii="Times New Roman" w:hAnsi="Times New Roman" w:eastAsiaTheme="minorEastAsia"/>
                <w:color w:val="auto"/>
                <w:sz w:val="24"/>
                <w:lang w:val="en-US" w:eastAsia="zh-CN"/>
              </w:rPr>
            </w:pPr>
          </w:p>
          <w:p w14:paraId="47FC8D68">
            <w:pPr>
              <w:spacing w:line="360" w:lineRule="auto"/>
              <w:rPr>
                <w:rFonts w:hint="eastAsia" w:ascii="Times New Roman" w:hAnsi="Times New Roman" w:eastAsiaTheme="minorEastAsia"/>
                <w:color w:val="auto"/>
                <w:sz w:val="24"/>
                <w:lang w:val="en-US" w:eastAsia="zh-CN"/>
              </w:rPr>
            </w:pPr>
          </w:p>
          <w:p w14:paraId="2F9AEF36">
            <w:pPr>
              <w:spacing w:line="360" w:lineRule="auto"/>
              <w:rPr>
                <w:rFonts w:hint="eastAsia" w:ascii="Times New Roman" w:hAnsi="Times New Roman" w:eastAsiaTheme="minorEastAsia"/>
                <w:color w:val="auto"/>
                <w:sz w:val="24"/>
                <w:lang w:val="en-US" w:eastAsia="zh-CN"/>
              </w:rPr>
            </w:pPr>
          </w:p>
          <w:p w14:paraId="694065DF">
            <w:pPr>
              <w:spacing w:line="360" w:lineRule="auto"/>
              <w:rPr>
                <w:rFonts w:hint="eastAsia" w:ascii="Times New Roman" w:hAnsi="Times New Roman" w:eastAsiaTheme="minorEastAsia"/>
                <w:color w:val="auto"/>
                <w:sz w:val="24"/>
                <w:lang w:val="en-US" w:eastAsia="zh-CN"/>
              </w:rPr>
            </w:pPr>
          </w:p>
          <w:p w14:paraId="69D2F552">
            <w:pPr>
              <w:spacing w:line="360" w:lineRule="auto"/>
              <w:rPr>
                <w:rFonts w:hint="eastAsia" w:ascii="Times New Roman" w:hAnsi="Times New Roman" w:eastAsiaTheme="minorEastAsia"/>
                <w:color w:val="auto"/>
                <w:sz w:val="24"/>
                <w:lang w:val="en-US" w:eastAsia="zh-CN"/>
              </w:rPr>
            </w:pPr>
          </w:p>
          <w:p w14:paraId="7E163EB1">
            <w:pPr>
              <w:spacing w:line="360" w:lineRule="auto"/>
              <w:rPr>
                <w:rFonts w:hint="eastAsia" w:ascii="Times New Roman" w:hAnsi="Times New Roman" w:eastAsiaTheme="minorEastAsia"/>
                <w:color w:val="auto"/>
                <w:sz w:val="24"/>
                <w:lang w:val="en-US" w:eastAsia="zh-CN"/>
              </w:rPr>
            </w:pPr>
          </w:p>
          <w:p w14:paraId="267B060F">
            <w:pPr>
              <w:spacing w:line="360" w:lineRule="auto"/>
              <w:rPr>
                <w:rFonts w:hint="eastAsia" w:ascii="Times New Roman" w:hAnsi="Times New Roman" w:eastAsiaTheme="minorEastAsia"/>
                <w:color w:val="auto"/>
                <w:sz w:val="24"/>
                <w:lang w:val="en-US" w:eastAsia="zh-CN"/>
              </w:rPr>
            </w:pPr>
          </w:p>
          <w:p w14:paraId="2D5996E1">
            <w:pPr>
              <w:spacing w:line="360" w:lineRule="auto"/>
              <w:rPr>
                <w:rFonts w:hint="eastAsia" w:ascii="Times New Roman" w:hAnsi="Times New Roman" w:eastAsiaTheme="minorEastAsia"/>
                <w:color w:val="auto"/>
                <w:sz w:val="24"/>
                <w:lang w:val="en-US" w:eastAsia="zh-CN"/>
              </w:rPr>
            </w:pPr>
          </w:p>
          <w:p w14:paraId="340B1A82">
            <w:pPr>
              <w:spacing w:line="360" w:lineRule="auto"/>
              <w:rPr>
                <w:rFonts w:hint="eastAsia" w:ascii="Times New Roman" w:hAnsi="Times New Roman" w:eastAsiaTheme="minorEastAsia"/>
                <w:color w:val="auto"/>
                <w:sz w:val="24"/>
                <w:lang w:val="en-US" w:eastAsia="zh-CN"/>
              </w:rPr>
            </w:pPr>
          </w:p>
          <w:p w14:paraId="77007A2D">
            <w:pPr>
              <w:spacing w:line="360" w:lineRule="auto"/>
              <w:rPr>
                <w:rFonts w:hint="eastAsia" w:ascii="Times New Roman" w:hAnsi="Times New Roman" w:eastAsiaTheme="minorEastAsia"/>
                <w:color w:val="auto"/>
                <w:sz w:val="24"/>
                <w:lang w:val="en-US" w:eastAsia="zh-CN"/>
              </w:rPr>
            </w:pPr>
          </w:p>
          <w:p w14:paraId="5ECC10F0">
            <w:pPr>
              <w:spacing w:line="360" w:lineRule="auto"/>
              <w:rPr>
                <w:rFonts w:hint="eastAsia" w:ascii="Times New Roman" w:hAnsi="Times New Roman" w:eastAsiaTheme="minorEastAsia"/>
                <w:color w:val="auto"/>
                <w:sz w:val="24"/>
                <w:lang w:val="en-US" w:eastAsia="zh-CN"/>
              </w:rPr>
            </w:pPr>
          </w:p>
          <w:p w14:paraId="7475BAE5">
            <w:pPr>
              <w:spacing w:line="360" w:lineRule="auto"/>
              <w:rPr>
                <w:rFonts w:hint="eastAsia" w:ascii="Times New Roman" w:hAnsi="Times New Roman" w:eastAsiaTheme="minorEastAsia"/>
                <w:color w:val="auto"/>
                <w:sz w:val="24"/>
                <w:lang w:val="en-US" w:eastAsia="zh-CN"/>
              </w:rPr>
            </w:pPr>
          </w:p>
          <w:p w14:paraId="6B9A794F">
            <w:pPr>
              <w:spacing w:line="360" w:lineRule="auto"/>
              <w:rPr>
                <w:rFonts w:hint="eastAsia" w:ascii="Times New Roman" w:hAnsi="Times New Roman" w:eastAsiaTheme="minorEastAsia"/>
                <w:color w:val="auto"/>
                <w:sz w:val="24"/>
                <w:lang w:val="en-US" w:eastAsia="zh-CN"/>
              </w:rPr>
            </w:pPr>
          </w:p>
          <w:p w14:paraId="77C7D4F3">
            <w:pPr>
              <w:spacing w:line="360" w:lineRule="auto"/>
              <w:rPr>
                <w:rFonts w:hint="default" w:ascii="Times New Roman" w:hAnsi="Times New Roman" w:eastAsiaTheme="minorEastAsia"/>
                <w:color w:val="auto"/>
                <w:sz w:val="24"/>
                <w:lang w:val="en-US" w:eastAsia="zh-CN"/>
              </w:rPr>
            </w:pPr>
          </w:p>
        </w:tc>
      </w:tr>
    </w:tbl>
    <w:p w14:paraId="5F522E9B">
      <w:pPr>
        <w:pStyle w:val="2"/>
        <w:rPr>
          <w:color w:val="auto"/>
        </w:rPr>
      </w:pPr>
      <w:r>
        <w:rPr>
          <w:color w:val="auto"/>
        </w:rPr>
        <w:t>六、结论</w:t>
      </w:r>
    </w:p>
    <w:tbl>
      <w:tblPr>
        <w:tblStyle w:val="2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288"/>
      </w:tblGrid>
      <w:tr w14:paraId="79B86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tcBorders>
              <w:tl2br w:val="nil"/>
              <w:tr2bl w:val="nil"/>
            </w:tcBorders>
            <w:vAlign w:val="center"/>
          </w:tcPr>
          <w:p w14:paraId="223880A8">
            <w:pPr>
              <w:spacing w:line="360" w:lineRule="auto"/>
              <w:ind w:firstLine="480" w:firstLineChars="200"/>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从环境保护角度，本项目环境影响可行。</w:t>
            </w:r>
          </w:p>
          <w:p w14:paraId="238644EE">
            <w:pPr>
              <w:spacing w:line="360" w:lineRule="auto"/>
              <w:ind w:firstLine="480" w:firstLineChars="200"/>
              <w:rPr>
                <w:rFonts w:ascii="Times New Roman" w:hAnsi="Times New Roman" w:eastAsiaTheme="minorEastAsia"/>
                <w:color w:val="auto"/>
                <w:sz w:val="24"/>
              </w:rPr>
            </w:pPr>
          </w:p>
          <w:p w14:paraId="0A11F18B">
            <w:pPr>
              <w:rPr>
                <w:rFonts w:ascii="Times New Roman" w:hAnsi="Times New Roman" w:eastAsiaTheme="minorEastAsia"/>
                <w:color w:val="auto"/>
                <w:sz w:val="24"/>
              </w:rPr>
            </w:pPr>
          </w:p>
          <w:p w14:paraId="5BC01DA3">
            <w:pPr>
              <w:rPr>
                <w:rFonts w:ascii="Times New Roman" w:hAnsi="Times New Roman" w:eastAsiaTheme="minorEastAsia"/>
                <w:color w:val="auto"/>
                <w:sz w:val="24"/>
              </w:rPr>
            </w:pPr>
          </w:p>
          <w:p w14:paraId="63AF86EA">
            <w:pPr>
              <w:rPr>
                <w:rFonts w:ascii="Times New Roman" w:hAnsi="Times New Roman" w:eastAsiaTheme="minorEastAsia"/>
                <w:color w:val="auto"/>
                <w:sz w:val="24"/>
              </w:rPr>
            </w:pPr>
          </w:p>
          <w:p w14:paraId="66709743">
            <w:pPr>
              <w:rPr>
                <w:rFonts w:ascii="Times New Roman" w:hAnsi="Times New Roman" w:eastAsiaTheme="minorEastAsia"/>
                <w:color w:val="auto"/>
                <w:sz w:val="24"/>
              </w:rPr>
            </w:pPr>
          </w:p>
          <w:p w14:paraId="30C0BBFC">
            <w:pPr>
              <w:rPr>
                <w:rFonts w:ascii="Times New Roman" w:hAnsi="Times New Roman" w:eastAsiaTheme="minorEastAsia"/>
                <w:color w:val="auto"/>
                <w:sz w:val="24"/>
              </w:rPr>
            </w:pPr>
          </w:p>
          <w:p w14:paraId="6BEE6609">
            <w:pPr>
              <w:rPr>
                <w:rFonts w:ascii="Times New Roman" w:hAnsi="Times New Roman" w:eastAsiaTheme="minorEastAsia"/>
                <w:color w:val="auto"/>
                <w:sz w:val="24"/>
              </w:rPr>
            </w:pPr>
          </w:p>
          <w:p w14:paraId="15F3D188">
            <w:pPr>
              <w:rPr>
                <w:rFonts w:ascii="Times New Roman" w:hAnsi="Times New Roman" w:eastAsiaTheme="minorEastAsia"/>
                <w:color w:val="auto"/>
                <w:sz w:val="24"/>
              </w:rPr>
            </w:pPr>
          </w:p>
          <w:p w14:paraId="73B63FA8">
            <w:pPr>
              <w:rPr>
                <w:rFonts w:ascii="Times New Roman" w:hAnsi="Times New Roman" w:eastAsiaTheme="minorEastAsia"/>
                <w:color w:val="auto"/>
                <w:sz w:val="24"/>
              </w:rPr>
            </w:pPr>
          </w:p>
          <w:p w14:paraId="1F592ADD">
            <w:pPr>
              <w:rPr>
                <w:rFonts w:ascii="Times New Roman" w:hAnsi="Times New Roman" w:eastAsiaTheme="minorEastAsia"/>
                <w:color w:val="auto"/>
                <w:sz w:val="24"/>
              </w:rPr>
            </w:pPr>
          </w:p>
          <w:p w14:paraId="5F661E97">
            <w:pPr>
              <w:rPr>
                <w:rFonts w:ascii="Times New Roman" w:hAnsi="Times New Roman" w:eastAsiaTheme="minorEastAsia"/>
                <w:color w:val="auto"/>
                <w:sz w:val="24"/>
              </w:rPr>
            </w:pPr>
          </w:p>
          <w:p w14:paraId="6009240C">
            <w:pPr>
              <w:rPr>
                <w:rFonts w:ascii="Times New Roman" w:hAnsi="Times New Roman" w:eastAsiaTheme="minorEastAsia"/>
                <w:color w:val="auto"/>
                <w:sz w:val="24"/>
              </w:rPr>
            </w:pPr>
          </w:p>
          <w:p w14:paraId="295EEDA7">
            <w:pPr>
              <w:rPr>
                <w:rFonts w:ascii="Times New Roman" w:hAnsi="Times New Roman" w:eastAsiaTheme="minorEastAsia"/>
                <w:color w:val="auto"/>
                <w:sz w:val="24"/>
              </w:rPr>
            </w:pPr>
          </w:p>
          <w:p w14:paraId="04BDDFF7">
            <w:pPr>
              <w:rPr>
                <w:rFonts w:ascii="Times New Roman" w:hAnsi="Times New Roman" w:eastAsiaTheme="minorEastAsia"/>
                <w:color w:val="auto"/>
                <w:sz w:val="24"/>
              </w:rPr>
            </w:pPr>
          </w:p>
          <w:p w14:paraId="3F648EC2">
            <w:pPr>
              <w:rPr>
                <w:rFonts w:ascii="Times New Roman" w:hAnsi="Times New Roman" w:eastAsiaTheme="minorEastAsia"/>
                <w:color w:val="auto"/>
                <w:sz w:val="24"/>
              </w:rPr>
            </w:pPr>
          </w:p>
          <w:p w14:paraId="71A89B93">
            <w:pPr>
              <w:rPr>
                <w:rFonts w:ascii="Times New Roman" w:hAnsi="Times New Roman" w:eastAsiaTheme="minorEastAsia"/>
                <w:color w:val="auto"/>
                <w:sz w:val="24"/>
              </w:rPr>
            </w:pPr>
          </w:p>
          <w:p w14:paraId="6D342E1A">
            <w:pPr>
              <w:rPr>
                <w:rFonts w:ascii="Times New Roman" w:hAnsi="Times New Roman" w:eastAsiaTheme="minorEastAsia"/>
                <w:color w:val="auto"/>
                <w:sz w:val="24"/>
              </w:rPr>
            </w:pPr>
          </w:p>
          <w:p w14:paraId="4C0CDED5">
            <w:pPr>
              <w:rPr>
                <w:rFonts w:ascii="Times New Roman" w:hAnsi="Times New Roman" w:eastAsiaTheme="minorEastAsia"/>
                <w:color w:val="auto"/>
                <w:sz w:val="24"/>
              </w:rPr>
            </w:pPr>
          </w:p>
          <w:p w14:paraId="0B492A2A">
            <w:pPr>
              <w:rPr>
                <w:rFonts w:ascii="Times New Roman" w:hAnsi="Times New Roman" w:eastAsiaTheme="minorEastAsia"/>
                <w:color w:val="auto"/>
                <w:sz w:val="24"/>
              </w:rPr>
            </w:pPr>
          </w:p>
          <w:p w14:paraId="2B24C245">
            <w:pPr>
              <w:rPr>
                <w:rFonts w:ascii="Times New Roman" w:hAnsi="Times New Roman" w:eastAsiaTheme="minorEastAsia"/>
                <w:color w:val="auto"/>
                <w:sz w:val="24"/>
              </w:rPr>
            </w:pPr>
          </w:p>
          <w:p w14:paraId="0870A20E">
            <w:pPr>
              <w:rPr>
                <w:rFonts w:ascii="Times New Roman" w:hAnsi="Times New Roman" w:eastAsiaTheme="minorEastAsia"/>
                <w:color w:val="auto"/>
                <w:sz w:val="24"/>
              </w:rPr>
            </w:pPr>
          </w:p>
          <w:p w14:paraId="161C6162">
            <w:pPr>
              <w:rPr>
                <w:rFonts w:ascii="Times New Roman" w:hAnsi="Times New Roman" w:eastAsiaTheme="minorEastAsia"/>
                <w:color w:val="auto"/>
                <w:sz w:val="24"/>
              </w:rPr>
            </w:pPr>
          </w:p>
          <w:p w14:paraId="21ABE9C3">
            <w:pPr>
              <w:rPr>
                <w:rFonts w:ascii="Times New Roman" w:hAnsi="Times New Roman" w:eastAsiaTheme="minorEastAsia"/>
                <w:color w:val="auto"/>
                <w:sz w:val="24"/>
              </w:rPr>
            </w:pPr>
          </w:p>
          <w:p w14:paraId="2A52AA42">
            <w:pPr>
              <w:rPr>
                <w:rFonts w:ascii="Times New Roman" w:hAnsi="Times New Roman" w:eastAsiaTheme="minorEastAsia"/>
                <w:color w:val="auto"/>
                <w:sz w:val="24"/>
              </w:rPr>
            </w:pPr>
          </w:p>
          <w:p w14:paraId="6A10AFC1">
            <w:pPr>
              <w:rPr>
                <w:rFonts w:ascii="Times New Roman" w:hAnsi="Times New Roman" w:eastAsiaTheme="minorEastAsia"/>
                <w:color w:val="auto"/>
                <w:sz w:val="24"/>
              </w:rPr>
            </w:pPr>
          </w:p>
          <w:p w14:paraId="0B691717">
            <w:pPr>
              <w:rPr>
                <w:rFonts w:ascii="Times New Roman" w:hAnsi="Times New Roman" w:eastAsiaTheme="minorEastAsia"/>
                <w:color w:val="auto"/>
                <w:sz w:val="24"/>
              </w:rPr>
            </w:pPr>
          </w:p>
          <w:p w14:paraId="2D02946A">
            <w:pPr>
              <w:rPr>
                <w:rFonts w:ascii="Times New Roman" w:hAnsi="Times New Roman" w:eastAsiaTheme="minorEastAsia"/>
                <w:color w:val="auto"/>
                <w:sz w:val="24"/>
              </w:rPr>
            </w:pPr>
          </w:p>
          <w:p w14:paraId="7FB1C79E">
            <w:pPr>
              <w:rPr>
                <w:rFonts w:ascii="Times New Roman" w:hAnsi="Times New Roman" w:eastAsiaTheme="minorEastAsia"/>
                <w:color w:val="auto"/>
                <w:sz w:val="24"/>
              </w:rPr>
            </w:pPr>
          </w:p>
          <w:p w14:paraId="21B53F2A">
            <w:pPr>
              <w:rPr>
                <w:rFonts w:ascii="Times New Roman" w:hAnsi="Times New Roman" w:eastAsiaTheme="minorEastAsia"/>
                <w:color w:val="auto"/>
                <w:sz w:val="24"/>
              </w:rPr>
            </w:pPr>
          </w:p>
          <w:p w14:paraId="7B712DFB">
            <w:pPr>
              <w:rPr>
                <w:rFonts w:ascii="Times New Roman" w:hAnsi="Times New Roman" w:eastAsiaTheme="minorEastAsia"/>
                <w:color w:val="auto"/>
                <w:sz w:val="24"/>
              </w:rPr>
            </w:pPr>
          </w:p>
          <w:p w14:paraId="14442EEC">
            <w:pPr>
              <w:rPr>
                <w:rFonts w:ascii="Times New Roman" w:hAnsi="Times New Roman" w:eastAsiaTheme="minorEastAsia"/>
                <w:color w:val="auto"/>
                <w:sz w:val="24"/>
              </w:rPr>
            </w:pPr>
          </w:p>
          <w:p w14:paraId="1678C1B8">
            <w:pPr>
              <w:rPr>
                <w:rFonts w:ascii="Times New Roman" w:hAnsi="Times New Roman" w:eastAsiaTheme="minorEastAsia"/>
                <w:color w:val="auto"/>
                <w:sz w:val="24"/>
              </w:rPr>
            </w:pPr>
          </w:p>
          <w:p w14:paraId="0291B03B">
            <w:pPr>
              <w:rPr>
                <w:rFonts w:ascii="Times New Roman" w:hAnsi="Times New Roman" w:eastAsiaTheme="minorEastAsia"/>
                <w:color w:val="auto"/>
                <w:sz w:val="24"/>
              </w:rPr>
            </w:pPr>
          </w:p>
          <w:p w14:paraId="58A154CD">
            <w:pPr>
              <w:rPr>
                <w:rFonts w:hint="eastAsia" w:ascii="Times New Roman" w:hAnsi="Times New Roman" w:eastAsiaTheme="minorEastAsia"/>
                <w:color w:val="auto"/>
                <w:sz w:val="24"/>
                <w:lang w:val="en-US" w:eastAsia="zh-CN"/>
              </w:rPr>
            </w:pPr>
          </w:p>
          <w:p w14:paraId="056F4E0D">
            <w:pPr>
              <w:rPr>
                <w:rFonts w:hint="eastAsia" w:ascii="Times New Roman" w:hAnsi="Times New Roman" w:eastAsiaTheme="minorEastAsia"/>
                <w:color w:val="auto"/>
                <w:sz w:val="24"/>
                <w:lang w:val="en-US" w:eastAsia="zh-CN"/>
              </w:rPr>
            </w:pPr>
          </w:p>
          <w:p w14:paraId="7E9BA123">
            <w:pPr>
              <w:rPr>
                <w:rFonts w:hint="eastAsia" w:ascii="Times New Roman" w:hAnsi="Times New Roman" w:eastAsiaTheme="minorEastAsia"/>
                <w:color w:val="auto"/>
                <w:sz w:val="24"/>
                <w:lang w:val="en-US" w:eastAsia="zh-CN"/>
              </w:rPr>
            </w:pPr>
          </w:p>
          <w:p w14:paraId="6B7BCBD6">
            <w:pPr>
              <w:rPr>
                <w:rFonts w:hint="eastAsia" w:ascii="Times New Roman" w:hAnsi="Times New Roman" w:eastAsiaTheme="minorEastAsia"/>
                <w:color w:val="auto"/>
                <w:sz w:val="24"/>
                <w:lang w:val="en-US" w:eastAsia="zh-CN"/>
              </w:rPr>
            </w:pPr>
          </w:p>
          <w:p w14:paraId="705ADB84">
            <w:pPr>
              <w:rPr>
                <w:rFonts w:hint="eastAsia" w:ascii="Times New Roman" w:hAnsi="Times New Roman" w:eastAsiaTheme="minorEastAsia"/>
                <w:color w:val="auto"/>
                <w:sz w:val="24"/>
                <w:lang w:val="en-US" w:eastAsia="zh-CN"/>
              </w:rPr>
            </w:pPr>
          </w:p>
          <w:p w14:paraId="3BEBF9AA">
            <w:pPr>
              <w:rPr>
                <w:rFonts w:hint="eastAsia" w:ascii="Times New Roman" w:hAnsi="Times New Roman" w:eastAsiaTheme="minorEastAsia"/>
                <w:color w:val="auto"/>
                <w:sz w:val="24"/>
                <w:lang w:val="en-US" w:eastAsia="zh-CN"/>
              </w:rPr>
            </w:pPr>
          </w:p>
        </w:tc>
      </w:tr>
    </w:tbl>
    <w:p w14:paraId="079EA037">
      <w:pPr>
        <w:rPr>
          <w:rFonts w:ascii="Times New Roman" w:hAnsi="Times New Roman" w:eastAsiaTheme="minorEastAsia"/>
          <w:color w:val="auto"/>
        </w:rPr>
      </w:pPr>
    </w:p>
    <w:p w14:paraId="41181E20">
      <w:pPr>
        <w:rPr>
          <w:rFonts w:ascii="Times New Roman" w:hAnsi="Times New Roman" w:eastAsiaTheme="minorEastAsia"/>
          <w:b/>
          <w:bCs/>
          <w:color w:val="auto"/>
          <w:sz w:val="32"/>
          <w:szCs w:val="40"/>
        </w:rPr>
        <w:sectPr>
          <w:footerReference r:id="rId7" w:type="default"/>
          <w:pgSz w:w="11906" w:h="16838"/>
          <w:pgMar w:top="1417" w:right="1417" w:bottom="1417" w:left="1417" w:header="851" w:footer="992" w:gutter="0"/>
          <w:pgBorders>
            <w:top w:val="none" w:sz="0" w:space="0"/>
            <w:left w:val="none" w:sz="0" w:space="0"/>
            <w:bottom w:val="none" w:sz="0" w:space="0"/>
            <w:right w:val="none" w:sz="0" w:space="0"/>
          </w:pgBorders>
          <w:pgNumType w:start="45"/>
          <w:cols w:space="0" w:num="1"/>
          <w:rtlGutter w:val="0"/>
          <w:docGrid w:type="lines" w:linePitch="312" w:charSpace="0"/>
        </w:sectPr>
      </w:pPr>
    </w:p>
    <w:p w14:paraId="383A9052">
      <w:pPr>
        <w:pStyle w:val="2"/>
        <w:spacing w:line="240" w:lineRule="auto"/>
        <w:rPr>
          <w:color w:val="auto"/>
          <w:sz w:val="28"/>
          <w:szCs w:val="44"/>
        </w:rPr>
      </w:pPr>
      <w:r>
        <w:rPr>
          <w:color w:val="auto"/>
          <w:sz w:val="28"/>
          <w:szCs w:val="44"/>
        </w:rPr>
        <w:t>附表</w:t>
      </w:r>
    </w:p>
    <w:p w14:paraId="314C1824">
      <w:pPr>
        <w:jc w:val="center"/>
        <w:rPr>
          <w:rFonts w:ascii="Times New Roman" w:hAnsi="Times New Roman" w:eastAsiaTheme="minorEastAsia"/>
          <w:b/>
          <w:bCs/>
          <w:color w:val="auto"/>
          <w:sz w:val="24"/>
          <w:szCs w:val="32"/>
        </w:rPr>
      </w:pPr>
      <w:r>
        <w:rPr>
          <w:rFonts w:ascii="Times New Roman" w:hAnsi="Times New Roman" w:eastAsiaTheme="minorEastAsia"/>
          <w:b/>
          <w:bCs/>
          <w:color w:val="auto"/>
          <w:sz w:val="24"/>
          <w:szCs w:val="32"/>
        </w:rPr>
        <w:t>建设项目污染物排放量汇总表</w:t>
      </w:r>
    </w:p>
    <w:tbl>
      <w:tblPr>
        <w:tblStyle w:val="22"/>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88"/>
        <w:gridCol w:w="1550"/>
        <w:gridCol w:w="1468"/>
        <w:gridCol w:w="1198"/>
        <w:gridCol w:w="1679"/>
        <w:gridCol w:w="1803"/>
        <w:gridCol w:w="1859"/>
        <w:gridCol w:w="1817"/>
        <w:gridCol w:w="1590"/>
      </w:tblGrid>
      <w:tr w14:paraId="2402DE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tcBorders>
              <w:tl2br w:val="nil"/>
              <w:tr2bl w:val="nil"/>
            </w:tcBorders>
            <w:tcMar>
              <w:left w:w="28" w:type="dxa"/>
              <w:right w:w="28" w:type="dxa"/>
            </w:tcMar>
            <w:vAlign w:val="center"/>
          </w:tcPr>
          <w:p w14:paraId="70E8D684">
            <w:pPr>
              <w:jc w:val="right"/>
              <w:rPr>
                <w:rFonts w:ascii="Times New Roman" w:hAnsi="Times New Roman" w:eastAsiaTheme="minorEastAsia"/>
                <w:b/>
                <w:bCs/>
                <w:color w:val="auto"/>
                <w:sz w:val="21"/>
                <w:szCs w:val="21"/>
              </w:rPr>
            </w:pPr>
            <w:r>
              <w:rPr>
                <w:b/>
                <w:bCs/>
                <w:color w:val="auto"/>
                <w:sz w:val="21"/>
                <w:szCs w:val="21"/>
              </w:rPr>
              <mc:AlternateContent>
                <mc:Choice Requires="wps">
                  <w:drawing>
                    <wp:anchor distT="0" distB="0" distL="114300" distR="114300" simplePos="0" relativeHeight="251662336" behindDoc="0" locked="0" layoutInCell="1" allowOverlap="1">
                      <wp:simplePos x="0" y="0"/>
                      <wp:positionH relativeFrom="column">
                        <wp:posOffset>-25400</wp:posOffset>
                      </wp:positionH>
                      <wp:positionV relativeFrom="paragraph">
                        <wp:posOffset>-10160</wp:posOffset>
                      </wp:positionV>
                      <wp:extent cx="718185" cy="599440"/>
                      <wp:effectExtent l="3810" t="5080" r="20955" b="5080"/>
                      <wp:wrapNone/>
                      <wp:docPr id="5" name="直接连接符 5"/>
                      <wp:cNvGraphicFramePr/>
                      <a:graphic xmlns:a="http://schemas.openxmlformats.org/drawingml/2006/main">
                        <a:graphicData uri="http://schemas.microsoft.com/office/word/2010/wordprocessingShape">
                          <wps:wsp>
                            <wps:cNvCnPr/>
                            <wps:spPr>
                              <a:xfrm>
                                <a:off x="882650" y="1696085"/>
                                <a:ext cx="718185" cy="5994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pt;margin-top:-0.8pt;height:47.2pt;width:56.55pt;z-index:251662336;mso-width-relative:page;mso-height-relative:page;" filled="f" stroked="t" coordsize="21600,21600" o:gfxdata="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Wm1rPZAAAACAEAAA8AAAAAAAAAAQAgAAAAIgAAAGRycy9kb3ducmV2LnhtbFBL&#10;AQIUABQAAAAIAIdO4kCSnel39QEAAMEDAAAOAAAAAAAAAAEAIAAAACgBAABkcnMvZTJvRG9jLnht&#10;bFBLBQYAAAAABgAGAFkBAACPBQAAAAA=&#10;">
                      <v:fill on="f" focussize="0,0"/>
                      <v:stroke weight="1pt" color="#000000 [3200]" miterlimit="8" joinstyle="miter"/>
                      <v:imagedata o:title=""/>
                      <o:lock v:ext="edit" aspectratio="f"/>
                    </v:line>
                  </w:pict>
                </mc:Fallback>
              </mc:AlternateContent>
            </w:r>
            <w:r>
              <w:rPr>
                <w:rFonts w:ascii="Times New Roman" w:hAnsi="Times New Roman" w:eastAsiaTheme="minorEastAsia"/>
                <w:b/>
                <w:bCs/>
                <w:color w:val="auto"/>
                <w:sz w:val="21"/>
                <w:szCs w:val="21"/>
              </w:rPr>
              <w:t>项目</w:t>
            </w:r>
          </w:p>
          <w:p w14:paraId="57C9B9EB">
            <w:pPr>
              <w:jc w:val="left"/>
              <w:rPr>
                <w:rFonts w:ascii="Times New Roman" w:hAnsi="Times New Roman" w:eastAsiaTheme="minorEastAsia"/>
                <w:b/>
                <w:bCs/>
                <w:color w:val="auto"/>
                <w:sz w:val="21"/>
                <w:szCs w:val="21"/>
              </w:rPr>
            </w:pPr>
          </w:p>
          <w:p w14:paraId="2F7D1F46">
            <w:pPr>
              <w:jc w:val="left"/>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分类</w:t>
            </w:r>
          </w:p>
        </w:tc>
        <w:tc>
          <w:tcPr>
            <w:tcW w:w="551" w:type="pct"/>
            <w:tcBorders>
              <w:tl2br w:val="nil"/>
              <w:tr2bl w:val="nil"/>
            </w:tcBorders>
            <w:tcMar>
              <w:left w:w="28" w:type="dxa"/>
              <w:right w:w="28" w:type="dxa"/>
            </w:tcMar>
            <w:vAlign w:val="center"/>
          </w:tcPr>
          <w:p w14:paraId="21D5A694">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污染物名称</w:t>
            </w:r>
          </w:p>
        </w:tc>
        <w:tc>
          <w:tcPr>
            <w:tcW w:w="522" w:type="pct"/>
            <w:tcBorders>
              <w:tl2br w:val="nil"/>
              <w:tr2bl w:val="nil"/>
            </w:tcBorders>
            <w:tcMar>
              <w:left w:w="28" w:type="dxa"/>
              <w:right w:w="28" w:type="dxa"/>
            </w:tcMar>
            <w:vAlign w:val="center"/>
          </w:tcPr>
          <w:p w14:paraId="566B0CEF">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现有工程</w:t>
            </w:r>
          </w:p>
          <w:p w14:paraId="6D7B5E39">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排放量（固体废物产生量）①</w:t>
            </w:r>
          </w:p>
        </w:tc>
        <w:tc>
          <w:tcPr>
            <w:tcW w:w="426" w:type="pct"/>
            <w:tcBorders>
              <w:tl2br w:val="nil"/>
              <w:tr2bl w:val="nil"/>
            </w:tcBorders>
            <w:tcMar>
              <w:left w:w="28" w:type="dxa"/>
              <w:right w:w="28" w:type="dxa"/>
            </w:tcMar>
            <w:vAlign w:val="center"/>
          </w:tcPr>
          <w:p w14:paraId="7088366D">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现有工程</w:t>
            </w:r>
          </w:p>
          <w:p w14:paraId="6C4F0CC0">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许可排放量②</w:t>
            </w:r>
          </w:p>
        </w:tc>
        <w:tc>
          <w:tcPr>
            <w:tcW w:w="597" w:type="pct"/>
            <w:tcBorders>
              <w:tl2br w:val="nil"/>
              <w:tr2bl w:val="nil"/>
            </w:tcBorders>
            <w:tcMar>
              <w:left w:w="28" w:type="dxa"/>
              <w:right w:w="28" w:type="dxa"/>
            </w:tcMar>
            <w:vAlign w:val="center"/>
          </w:tcPr>
          <w:p w14:paraId="30AD33EA">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在建工程</w:t>
            </w:r>
          </w:p>
          <w:p w14:paraId="4FEAB44E">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排放量（固体废物产生量）③</w:t>
            </w:r>
          </w:p>
        </w:tc>
        <w:tc>
          <w:tcPr>
            <w:tcW w:w="641" w:type="pct"/>
            <w:tcBorders>
              <w:tl2br w:val="nil"/>
              <w:tr2bl w:val="nil"/>
            </w:tcBorders>
            <w:tcMar>
              <w:left w:w="28" w:type="dxa"/>
              <w:right w:w="28" w:type="dxa"/>
            </w:tcMar>
            <w:vAlign w:val="center"/>
          </w:tcPr>
          <w:p w14:paraId="713CB0FB">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本项目排放量（固体废物产生量）④</w:t>
            </w:r>
          </w:p>
        </w:tc>
        <w:tc>
          <w:tcPr>
            <w:tcW w:w="661" w:type="pct"/>
            <w:tcBorders>
              <w:tl2br w:val="nil"/>
              <w:tr2bl w:val="nil"/>
            </w:tcBorders>
            <w:tcMar>
              <w:left w:w="28" w:type="dxa"/>
              <w:right w:w="28" w:type="dxa"/>
            </w:tcMar>
            <w:vAlign w:val="center"/>
          </w:tcPr>
          <w:p w14:paraId="3EC58CB4">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以新带老削减量</w:t>
            </w:r>
          </w:p>
          <w:p w14:paraId="5228793B">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（新建项目不填）⑤</w:t>
            </w:r>
          </w:p>
        </w:tc>
        <w:tc>
          <w:tcPr>
            <w:tcW w:w="646" w:type="pct"/>
            <w:tcBorders>
              <w:tl2br w:val="nil"/>
              <w:tr2bl w:val="nil"/>
            </w:tcBorders>
            <w:tcMar>
              <w:left w:w="28" w:type="dxa"/>
              <w:right w:w="28" w:type="dxa"/>
            </w:tcMar>
            <w:vAlign w:val="center"/>
          </w:tcPr>
          <w:p w14:paraId="2DFFD3D2">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本项目建成后</w:t>
            </w:r>
          </w:p>
          <w:p w14:paraId="1D1303F1">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全厂排放量（固体废物产生量）⑥</w:t>
            </w:r>
          </w:p>
        </w:tc>
        <w:tc>
          <w:tcPr>
            <w:tcW w:w="565" w:type="pct"/>
            <w:tcBorders>
              <w:tl2br w:val="nil"/>
              <w:tr2bl w:val="nil"/>
            </w:tcBorders>
            <w:tcMar>
              <w:left w:w="28" w:type="dxa"/>
              <w:right w:w="28" w:type="dxa"/>
            </w:tcMar>
            <w:vAlign w:val="center"/>
          </w:tcPr>
          <w:p w14:paraId="20947473">
            <w:pPr>
              <w:jc w:val="center"/>
              <w:rPr>
                <w:rFonts w:ascii="Times New Roman" w:hAnsi="Times New Roman" w:eastAsiaTheme="minorEastAsia"/>
                <w:b/>
                <w:bCs/>
                <w:color w:val="auto"/>
                <w:sz w:val="21"/>
                <w:szCs w:val="21"/>
              </w:rPr>
            </w:pPr>
            <w:r>
              <w:rPr>
                <w:rFonts w:ascii="Times New Roman" w:hAnsi="Times New Roman" w:eastAsiaTheme="minorEastAsia"/>
                <w:b/>
                <w:bCs/>
                <w:color w:val="auto"/>
                <w:sz w:val="21"/>
                <w:szCs w:val="21"/>
              </w:rPr>
              <w:t>变化量⑦</w:t>
            </w:r>
          </w:p>
        </w:tc>
      </w:tr>
      <w:tr w14:paraId="53E1CA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restart"/>
            <w:tcBorders>
              <w:tl2br w:val="nil"/>
              <w:tr2bl w:val="nil"/>
            </w:tcBorders>
            <w:vAlign w:val="center"/>
          </w:tcPr>
          <w:p w14:paraId="7741EBB5">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废气</w:t>
            </w:r>
          </w:p>
        </w:tc>
        <w:tc>
          <w:tcPr>
            <w:tcW w:w="551" w:type="pct"/>
            <w:tcBorders>
              <w:tl2br w:val="nil"/>
              <w:tr2bl w:val="nil"/>
            </w:tcBorders>
            <w:shd w:val="clear" w:color="auto" w:fill="auto"/>
            <w:vAlign w:val="center"/>
          </w:tcPr>
          <w:p w14:paraId="2555E387">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颗粒物</w:t>
            </w:r>
          </w:p>
        </w:tc>
        <w:tc>
          <w:tcPr>
            <w:tcW w:w="522" w:type="pct"/>
            <w:tcBorders>
              <w:tl2br w:val="nil"/>
              <w:tr2bl w:val="nil"/>
            </w:tcBorders>
            <w:vAlign w:val="center"/>
          </w:tcPr>
          <w:p w14:paraId="6315C442">
            <w:pPr>
              <w:jc w:val="center"/>
              <w:rPr>
                <w:rFonts w:hint="eastAsia"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rPr>
              <w:t>/</w:t>
            </w:r>
          </w:p>
        </w:tc>
        <w:tc>
          <w:tcPr>
            <w:tcW w:w="426" w:type="pct"/>
            <w:tcBorders>
              <w:tl2br w:val="nil"/>
              <w:tr2bl w:val="nil"/>
            </w:tcBorders>
            <w:vAlign w:val="center"/>
          </w:tcPr>
          <w:p w14:paraId="449DA5E8">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97" w:type="pct"/>
            <w:tcBorders>
              <w:tl2br w:val="nil"/>
              <w:tr2bl w:val="nil"/>
            </w:tcBorders>
            <w:shd w:val="clear" w:color="auto" w:fill="auto"/>
            <w:vAlign w:val="center"/>
          </w:tcPr>
          <w:p w14:paraId="7E6F6092">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41" w:type="pct"/>
            <w:tcBorders>
              <w:tl2br w:val="nil"/>
              <w:tr2bl w:val="nil"/>
            </w:tcBorders>
            <w:shd w:val="clear" w:color="auto" w:fill="auto"/>
            <w:vAlign w:val="center"/>
          </w:tcPr>
          <w:p w14:paraId="6502AFBA">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cs="Times New Roman" w:eastAsiaTheme="minorEastAsia"/>
                <w:color w:val="auto"/>
                <w:kern w:val="2"/>
                <w:sz w:val="21"/>
                <w:szCs w:val="21"/>
                <w:lang w:val="en-US" w:eastAsia="zh-CN" w:bidi="ar-SA"/>
              </w:rPr>
              <w:t>2.2483</w:t>
            </w:r>
            <w:r>
              <w:rPr>
                <w:rFonts w:hint="eastAsia" w:ascii="Times New Roman" w:hAnsi="Times New Roman" w:cs="Times New Roman" w:eastAsiaTheme="minorEastAsia"/>
                <w:color w:val="auto"/>
                <w:sz w:val="21"/>
                <w:szCs w:val="21"/>
                <w:lang w:val="en-US"/>
              </w:rPr>
              <w:t>t/a</w:t>
            </w:r>
          </w:p>
        </w:tc>
        <w:tc>
          <w:tcPr>
            <w:tcW w:w="661" w:type="pct"/>
            <w:tcBorders>
              <w:tl2br w:val="nil"/>
              <w:tr2bl w:val="nil"/>
            </w:tcBorders>
            <w:vAlign w:val="center"/>
          </w:tcPr>
          <w:p w14:paraId="5699F9E0">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1817" w:type="dxa"/>
            <w:tcBorders>
              <w:tl2br w:val="nil"/>
              <w:tr2bl w:val="nil"/>
            </w:tcBorders>
            <w:vAlign w:val="center"/>
          </w:tcPr>
          <w:p w14:paraId="705FD47A">
            <w:pPr>
              <w:jc w:val="center"/>
              <w:rPr>
                <w:rFonts w:ascii="Times New Roman" w:hAnsi="Times New Roman" w:eastAsiaTheme="minorEastAsia"/>
                <w:color w:val="auto"/>
                <w:kern w:val="0"/>
                <w:sz w:val="21"/>
                <w:szCs w:val="21"/>
                <w:lang w:bidi="ar"/>
              </w:rPr>
            </w:pPr>
            <w:r>
              <w:rPr>
                <w:rFonts w:hint="eastAsia" w:ascii="Times New Roman" w:hAnsi="Times New Roman" w:cs="Times New Roman" w:eastAsiaTheme="minorEastAsia"/>
                <w:color w:val="auto"/>
                <w:kern w:val="2"/>
                <w:sz w:val="21"/>
                <w:szCs w:val="21"/>
                <w:lang w:val="en-US" w:eastAsia="zh-CN" w:bidi="ar-SA"/>
              </w:rPr>
              <w:t>2.2483</w:t>
            </w:r>
            <w:r>
              <w:rPr>
                <w:rFonts w:hint="eastAsia" w:ascii="Times New Roman" w:hAnsi="Times New Roman" w:cs="Times New Roman" w:eastAsiaTheme="minorEastAsia"/>
                <w:color w:val="auto"/>
                <w:sz w:val="21"/>
                <w:szCs w:val="21"/>
                <w:lang w:val="en-US"/>
              </w:rPr>
              <w:t>t/a</w:t>
            </w:r>
          </w:p>
        </w:tc>
        <w:tc>
          <w:tcPr>
            <w:tcW w:w="1590" w:type="dxa"/>
            <w:tcBorders>
              <w:tl2br w:val="nil"/>
              <w:tr2bl w:val="nil"/>
            </w:tcBorders>
            <w:vAlign w:val="center"/>
          </w:tcPr>
          <w:p w14:paraId="6B055B87">
            <w:pPr>
              <w:jc w:val="center"/>
              <w:rPr>
                <w:rFonts w:ascii="Times New Roman" w:hAnsi="Times New Roman" w:eastAsiaTheme="minorEastAsia"/>
                <w:color w:val="auto"/>
                <w:kern w:val="0"/>
                <w:sz w:val="21"/>
                <w:szCs w:val="21"/>
                <w:lang w:bidi="ar"/>
              </w:rPr>
            </w:pPr>
            <w:r>
              <w:rPr>
                <w:rFonts w:hint="eastAsia" w:ascii="Times New Roman" w:hAnsi="Times New Roman" w:cs="Times New Roman" w:eastAsiaTheme="minorEastAsia"/>
                <w:color w:val="auto"/>
                <w:kern w:val="2"/>
                <w:sz w:val="21"/>
                <w:szCs w:val="21"/>
                <w:lang w:val="en-US" w:eastAsia="zh-CN" w:bidi="ar-SA"/>
              </w:rPr>
              <w:t>+2.2483</w:t>
            </w:r>
            <w:r>
              <w:rPr>
                <w:rFonts w:hint="eastAsia" w:ascii="Times New Roman" w:hAnsi="Times New Roman" w:cs="Times New Roman" w:eastAsiaTheme="minorEastAsia"/>
                <w:color w:val="auto"/>
                <w:sz w:val="21"/>
                <w:szCs w:val="21"/>
                <w:lang w:val="en-US"/>
              </w:rPr>
              <w:t>t/a</w:t>
            </w:r>
          </w:p>
        </w:tc>
      </w:tr>
      <w:tr w14:paraId="42BD7E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tcBorders>
              <w:tl2br w:val="nil"/>
              <w:tr2bl w:val="nil"/>
            </w:tcBorders>
            <w:vAlign w:val="center"/>
          </w:tcPr>
          <w:p w14:paraId="17EE6A74">
            <w:pPr>
              <w:jc w:val="center"/>
              <w:rPr>
                <w:rFonts w:ascii="Times New Roman" w:hAnsi="Times New Roman" w:eastAsiaTheme="minorEastAsia"/>
                <w:color w:val="auto"/>
                <w:sz w:val="21"/>
                <w:szCs w:val="21"/>
              </w:rPr>
            </w:pPr>
          </w:p>
        </w:tc>
        <w:tc>
          <w:tcPr>
            <w:tcW w:w="551" w:type="pct"/>
            <w:tcBorders>
              <w:tl2br w:val="nil"/>
              <w:tr2bl w:val="nil"/>
            </w:tcBorders>
            <w:shd w:val="clear" w:color="auto" w:fill="auto"/>
            <w:vAlign w:val="center"/>
          </w:tcPr>
          <w:p w14:paraId="2AEF104B">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SO</w:t>
            </w:r>
            <w:r>
              <w:rPr>
                <w:rFonts w:hint="default" w:ascii="Times New Roman" w:hAnsi="Times New Roman" w:cs="Times New Roman" w:eastAsiaTheme="minorEastAsia"/>
                <w:color w:val="auto"/>
                <w:vertAlign w:val="subscript"/>
              </w:rPr>
              <w:t>2</w:t>
            </w:r>
          </w:p>
        </w:tc>
        <w:tc>
          <w:tcPr>
            <w:tcW w:w="522" w:type="pct"/>
            <w:tcBorders>
              <w:tl2br w:val="nil"/>
              <w:tr2bl w:val="nil"/>
            </w:tcBorders>
            <w:vAlign w:val="center"/>
          </w:tcPr>
          <w:p w14:paraId="1A22EB73">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426" w:type="pct"/>
            <w:tcBorders>
              <w:tl2br w:val="nil"/>
              <w:tr2bl w:val="nil"/>
            </w:tcBorders>
            <w:vAlign w:val="center"/>
          </w:tcPr>
          <w:p w14:paraId="16A1E88F">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97" w:type="pct"/>
            <w:tcBorders>
              <w:tl2br w:val="nil"/>
              <w:tr2bl w:val="nil"/>
            </w:tcBorders>
            <w:shd w:val="clear" w:color="auto" w:fill="auto"/>
            <w:vAlign w:val="center"/>
          </w:tcPr>
          <w:p w14:paraId="402216AE">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641" w:type="pct"/>
            <w:tcBorders>
              <w:tl2br w:val="nil"/>
              <w:tr2bl w:val="nil"/>
            </w:tcBorders>
            <w:shd w:val="clear" w:color="auto" w:fill="auto"/>
            <w:vAlign w:val="center"/>
          </w:tcPr>
          <w:p w14:paraId="146AA61D">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cs="Times New Roman" w:eastAsiaTheme="minorEastAsia"/>
                <w:color w:val="auto"/>
                <w:sz w:val="21"/>
                <w:szCs w:val="21"/>
                <w:lang w:val="en-US" w:eastAsia="zh-CN"/>
              </w:rPr>
              <w:t>0.085</w:t>
            </w:r>
            <w:r>
              <w:rPr>
                <w:rFonts w:ascii="Times New Roman" w:hAnsi="Times New Roman" w:cs="Times New Roman" w:eastAsiaTheme="minorEastAsia"/>
                <w:color w:val="auto"/>
                <w:sz w:val="21"/>
                <w:szCs w:val="21"/>
                <w:lang w:val="en-US"/>
              </w:rPr>
              <w:t>t/a</w:t>
            </w:r>
          </w:p>
        </w:tc>
        <w:tc>
          <w:tcPr>
            <w:tcW w:w="661" w:type="pct"/>
            <w:tcBorders>
              <w:tl2br w:val="nil"/>
              <w:tr2bl w:val="nil"/>
            </w:tcBorders>
            <w:vAlign w:val="center"/>
          </w:tcPr>
          <w:p w14:paraId="4DF0EFE6">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1817" w:type="dxa"/>
            <w:tcBorders>
              <w:tl2br w:val="nil"/>
              <w:tr2bl w:val="nil"/>
            </w:tcBorders>
            <w:vAlign w:val="center"/>
          </w:tcPr>
          <w:p w14:paraId="2406A370">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0.085</w:t>
            </w:r>
            <w:r>
              <w:rPr>
                <w:rFonts w:ascii="Times New Roman" w:hAnsi="Times New Roman" w:cs="Times New Roman" w:eastAsiaTheme="minorEastAsia"/>
                <w:color w:val="auto"/>
                <w:sz w:val="21"/>
                <w:szCs w:val="21"/>
                <w:lang w:val="en-US"/>
              </w:rPr>
              <w:t>t/a</w:t>
            </w:r>
          </w:p>
        </w:tc>
        <w:tc>
          <w:tcPr>
            <w:tcW w:w="1590" w:type="dxa"/>
            <w:tcBorders>
              <w:tl2br w:val="nil"/>
              <w:tr2bl w:val="nil"/>
            </w:tcBorders>
            <w:vAlign w:val="center"/>
          </w:tcPr>
          <w:p w14:paraId="283C301C">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+0.085</w:t>
            </w:r>
            <w:r>
              <w:rPr>
                <w:rFonts w:ascii="Times New Roman" w:hAnsi="Times New Roman" w:cs="Times New Roman" w:eastAsiaTheme="minorEastAsia"/>
                <w:color w:val="auto"/>
                <w:sz w:val="21"/>
                <w:szCs w:val="21"/>
                <w:lang w:val="en-US"/>
              </w:rPr>
              <w:t>t/a</w:t>
            </w:r>
          </w:p>
        </w:tc>
      </w:tr>
      <w:tr w14:paraId="7D8B01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tcBorders>
              <w:tl2br w:val="nil"/>
              <w:tr2bl w:val="nil"/>
            </w:tcBorders>
            <w:vAlign w:val="center"/>
          </w:tcPr>
          <w:p w14:paraId="7123A0EF">
            <w:pPr>
              <w:jc w:val="center"/>
              <w:rPr>
                <w:rFonts w:ascii="Times New Roman" w:hAnsi="Times New Roman" w:eastAsiaTheme="minorEastAsia"/>
                <w:color w:val="auto"/>
                <w:sz w:val="21"/>
                <w:szCs w:val="21"/>
              </w:rPr>
            </w:pPr>
          </w:p>
        </w:tc>
        <w:tc>
          <w:tcPr>
            <w:tcW w:w="551" w:type="pct"/>
            <w:tcBorders>
              <w:tl2br w:val="nil"/>
              <w:tr2bl w:val="nil"/>
            </w:tcBorders>
            <w:shd w:val="clear" w:color="auto" w:fill="auto"/>
            <w:vAlign w:val="center"/>
          </w:tcPr>
          <w:p w14:paraId="5B4EBBE9">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NOx</w:t>
            </w:r>
          </w:p>
        </w:tc>
        <w:tc>
          <w:tcPr>
            <w:tcW w:w="522" w:type="pct"/>
            <w:tcBorders>
              <w:tl2br w:val="nil"/>
              <w:tr2bl w:val="nil"/>
            </w:tcBorders>
            <w:vAlign w:val="center"/>
          </w:tcPr>
          <w:p w14:paraId="600456E3">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426" w:type="pct"/>
            <w:tcBorders>
              <w:tl2br w:val="nil"/>
              <w:tr2bl w:val="nil"/>
            </w:tcBorders>
            <w:vAlign w:val="center"/>
          </w:tcPr>
          <w:p w14:paraId="1B102D33">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97" w:type="pct"/>
            <w:tcBorders>
              <w:tl2br w:val="nil"/>
              <w:tr2bl w:val="nil"/>
            </w:tcBorders>
            <w:shd w:val="clear" w:color="auto" w:fill="auto"/>
            <w:vAlign w:val="center"/>
          </w:tcPr>
          <w:p w14:paraId="4DD132EE">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641" w:type="pct"/>
            <w:tcBorders>
              <w:tl2br w:val="nil"/>
              <w:tr2bl w:val="nil"/>
            </w:tcBorders>
            <w:shd w:val="clear" w:color="auto" w:fill="auto"/>
            <w:vAlign w:val="center"/>
          </w:tcPr>
          <w:p w14:paraId="44DC4C19">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cs="Times New Roman" w:eastAsiaTheme="minorEastAsia"/>
                <w:color w:val="auto"/>
                <w:sz w:val="21"/>
                <w:szCs w:val="21"/>
                <w:lang w:val="en-US" w:eastAsia="zh-CN"/>
              </w:rPr>
              <w:t>1.4877</w:t>
            </w:r>
            <w:r>
              <w:rPr>
                <w:rFonts w:ascii="Times New Roman" w:hAnsi="Times New Roman" w:cs="Times New Roman" w:eastAsiaTheme="minorEastAsia"/>
                <w:color w:val="auto"/>
                <w:sz w:val="21"/>
                <w:szCs w:val="21"/>
                <w:lang w:val="en-US"/>
              </w:rPr>
              <w:t>t/a</w:t>
            </w:r>
          </w:p>
        </w:tc>
        <w:tc>
          <w:tcPr>
            <w:tcW w:w="661" w:type="pct"/>
            <w:tcBorders>
              <w:tl2br w:val="nil"/>
              <w:tr2bl w:val="nil"/>
            </w:tcBorders>
            <w:vAlign w:val="center"/>
          </w:tcPr>
          <w:p w14:paraId="0359065D">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1817" w:type="dxa"/>
            <w:tcBorders>
              <w:tl2br w:val="nil"/>
              <w:tr2bl w:val="nil"/>
            </w:tcBorders>
            <w:vAlign w:val="center"/>
          </w:tcPr>
          <w:p w14:paraId="15DA905F">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1.4877</w:t>
            </w:r>
            <w:r>
              <w:rPr>
                <w:rFonts w:ascii="Times New Roman" w:hAnsi="Times New Roman" w:cs="Times New Roman" w:eastAsiaTheme="minorEastAsia"/>
                <w:color w:val="auto"/>
                <w:sz w:val="21"/>
                <w:szCs w:val="21"/>
                <w:lang w:val="en-US"/>
              </w:rPr>
              <w:t>t/a</w:t>
            </w:r>
          </w:p>
        </w:tc>
        <w:tc>
          <w:tcPr>
            <w:tcW w:w="1590" w:type="dxa"/>
            <w:tcBorders>
              <w:tl2br w:val="nil"/>
              <w:tr2bl w:val="nil"/>
            </w:tcBorders>
            <w:vAlign w:val="center"/>
          </w:tcPr>
          <w:p w14:paraId="6DC03BB1">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+1.4877</w:t>
            </w:r>
            <w:r>
              <w:rPr>
                <w:rFonts w:ascii="Times New Roman" w:hAnsi="Times New Roman" w:cs="Times New Roman" w:eastAsiaTheme="minorEastAsia"/>
                <w:color w:val="auto"/>
                <w:sz w:val="21"/>
                <w:szCs w:val="21"/>
                <w:lang w:val="en-US"/>
              </w:rPr>
              <w:t>t/a</w:t>
            </w:r>
          </w:p>
        </w:tc>
      </w:tr>
      <w:tr w14:paraId="6E2CCA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tcBorders>
              <w:tl2br w:val="nil"/>
              <w:tr2bl w:val="nil"/>
            </w:tcBorders>
            <w:vAlign w:val="center"/>
          </w:tcPr>
          <w:p w14:paraId="03A15D0F">
            <w:pPr>
              <w:jc w:val="center"/>
              <w:rPr>
                <w:rFonts w:ascii="Times New Roman" w:hAnsi="Times New Roman" w:eastAsiaTheme="minorEastAsia"/>
                <w:color w:val="auto"/>
                <w:sz w:val="21"/>
                <w:szCs w:val="21"/>
              </w:rPr>
            </w:pPr>
          </w:p>
        </w:tc>
        <w:tc>
          <w:tcPr>
            <w:tcW w:w="551" w:type="pct"/>
            <w:tcBorders>
              <w:tl2br w:val="nil"/>
              <w:tr2bl w:val="nil"/>
            </w:tcBorders>
            <w:shd w:val="clear" w:color="auto" w:fill="auto"/>
            <w:vAlign w:val="center"/>
          </w:tcPr>
          <w:p w14:paraId="64C565E7">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苯并[a]芘</w:t>
            </w:r>
          </w:p>
        </w:tc>
        <w:tc>
          <w:tcPr>
            <w:tcW w:w="522" w:type="pct"/>
            <w:tcBorders>
              <w:tl2br w:val="nil"/>
              <w:tr2bl w:val="nil"/>
            </w:tcBorders>
            <w:vAlign w:val="center"/>
          </w:tcPr>
          <w:p w14:paraId="24E17E1D">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426" w:type="pct"/>
            <w:tcBorders>
              <w:tl2br w:val="nil"/>
              <w:tr2bl w:val="nil"/>
            </w:tcBorders>
            <w:vAlign w:val="center"/>
          </w:tcPr>
          <w:p w14:paraId="0D17C3A3">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97" w:type="pct"/>
            <w:tcBorders>
              <w:tl2br w:val="nil"/>
              <w:tr2bl w:val="nil"/>
            </w:tcBorders>
            <w:shd w:val="clear" w:color="auto" w:fill="auto"/>
            <w:vAlign w:val="center"/>
          </w:tcPr>
          <w:p w14:paraId="6565686D">
            <w:pPr>
              <w:ind w:left="0" w:leftChars="0" w:right="0" w:rightChars="0"/>
              <w:jc w:val="center"/>
              <w:rPr>
                <w:rFonts w:hint="eastAsia"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641" w:type="pct"/>
            <w:tcBorders>
              <w:tl2br w:val="nil"/>
              <w:tr2bl w:val="nil"/>
            </w:tcBorders>
            <w:shd w:val="clear" w:color="auto" w:fill="auto"/>
            <w:vAlign w:val="center"/>
          </w:tcPr>
          <w:p w14:paraId="06B4D97D">
            <w:pPr>
              <w:ind w:left="0" w:leftChars="0" w:right="0" w:rightChars="0"/>
              <w:jc w:val="center"/>
              <w:rPr>
                <w:rFonts w:hint="default" w:ascii="Times New Roman" w:hAnsi="Times New Roman" w:cs="Times New Roman" w:eastAsiaTheme="minorEastAsia"/>
                <w:color w:val="auto"/>
                <w:kern w:val="2"/>
                <w:sz w:val="21"/>
                <w:szCs w:val="21"/>
                <w:lang w:val="en-US" w:eastAsia="zh-CN" w:bidi="zh-CN"/>
              </w:rPr>
            </w:pPr>
            <w:r>
              <w:rPr>
                <w:rFonts w:hint="eastAsia" w:ascii="Times New Roman" w:hAnsi="Times New Roman" w:cs="Times New Roman" w:eastAsiaTheme="minorEastAsia"/>
                <w:color w:val="auto"/>
                <w:sz w:val="21"/>
                <w:szCs w:val="21"/>
                <w:lang w:val="en-US" w:eastAsia="zh-CN"/>
              </w:rPr>
              <w:t>0.051kg/a</w:t>
            </w:r>
          </w:p>
        </w:tc>
        <w:tc>
          <w:tcPr>
            <w:tcW w:w="661" w:type="pct"/>
            <w:tcBorders>
              <w:tl2br w:val="nil"/>
              <w:tr2bl w:val="nil"/>
            </w:tcBorders>
            <w:vAlign w:val="center"/>
          </w:tcPr>
          <w:p w14:paraId="0C1D1E84">
            <w:pPr>
              <w:jc w:val="center"/>
              <w:rPr>
                <w:rFonts w:hint="eastAsia"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1817" w:type="dxa"/>
            <w:tcBorders>
              <w:tl2br w:val="nil"/>
              <w:tr2bl w:val="nil"/>
            </w:tcBorders>
            <w:vAlign w:val="center"/>
          </w:tcPr>
          <w:p w14:paraId="1CA045AE">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0.051kg/a</w:t>
            </w:r>
          </w:p>
        </w:tc>
        <w:tc>
          <w:tcPr>
            <w:tcW w:w="1590" w:type="dxa"/>
            <w:tcBorders>
              <w:tl2br w:val="nil"/>
              <w:tr2bl w:val="nil"/>
            </w:tcBorders>
            <w:vAlign w:val="center"/>
          </w:tcPr>
          <w:p w14:paraId="6D359FC9">
            <w:pPr>
              <w:ind w:left="0" w:leftChars="0" w:right="0" w:rightChars="0"/>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color w:val="auto"/>
                <w:sz w:val="21"/>
                <w:szCs w:val="21"/>
                <w:lang w:val="en-US" w:eastAsia="zh-CN"/>
              </w:rPr>
              <w:t>+0.051kg/a</w:t>
            </w:r>
          </w:p>
        </w:tc>
      </w:tr>
      <w:tr w14:paraId="400409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restart"/>
            <w:tcBorders>
              <w:tl2br w:val="nil"/>
              <w:tr2bl w:val="nil"/>
            </w:tcBorders>
            <w:vAlign w:val="center"/>
          </w:tcPr>
          <w:p w14:paraId="61849B2C">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废水</w:t>
            </w:r>
          </w:p>
        </w:tc>
        <w:tc>
          <w:tcPr>
            <w:tcW w:w="551" w:type="pct"/>
            <w:tcBorders>
              <w:tl2br w:val="nil"/>
              <w:tr2bl w:val="nil"/>
            </w:tcBorders>
            <w:vAlign w:val="center"/>
          </w:tcPr>
          <w:p w14:paraId="072DDEEE">
            <w:pPr>
              <w:bidi w:val="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废水量</w:t>
            </w:r>
          </w:p>
        </w:tc>
        <w:tc>
          <w:tcPr>
            <w:tcW w:w="522" w:type="pct"/>
            <w:tcBorders>
              <w:tl2br w:val="nil"/>
              <w:tr2bl w:val="nil"/>
            </w:tcBorders>
            <w:vAlign w:val="center"/>
          </w:tcPr>
          <w:p w14:paraId="75B5889D">
            <w:pPr>
              <w:jc w:val="center"/>
              <w:rPr>
                <w:rFonts w:hint="default" w:ascii="Times New Roman" w:hAnsi="Times New Roman" w:cs="Times New Roman" w:eastAsiaTheme="minorEastAsia"/>
                <w:color w:val="auto"/>
                <w:kern w:val="0"/>
                <w:sz w:val="21"/>
                <w:szCs w:val="21"/>
                <w:lang w:val="en-US" w:eastAsia="zh-CN" w:bidi="zh-CN"/>
              </w:rPr>
            </w:pPr>
            <w:r>
              <w:rPr>
                <w:rFonts w:hint="eastAsia" w:ascii="Times New Roman" w:hAnsi="Times New Roman" w:eastAsiaTheme="minorEastAsia"/>
                <w:color w:val="auto"/>
                <w:sz w:val="21"/>
                <w:szCs w:val="21"/>
              </w:rPr>
              <w:t>/</w:t>
            </w:r>
          </w:p>
        </w:tc>
        <w:tc>
          <w:tcPr>
            <w:tcW w:w="426" w:type="pct"/>
            <w:tcBorders>
              <w:tl2br w:val="nil"/>
              <w:tr2bl w:val="nil"/>
            </w:tcBorders>
            <w:vAlign w:val="center"/>
          </w:tcPr>
          <w:p w14:paraId="2E1623ED">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97" w:type="pct"/>
            <w:tcBorders>
              <w:tl2br w:val="nil"/>
              <w:tr2bl w:val="nil"/>
            </w:tcBorders>
            <w:vAlign w:val="center"/>
          </w:tcPr>
          <w:p w14:paraId="1D4DD1D3">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41" w:type="pct"/>
            <w:tcBorders>
              <w:tl2br w:val="nil"/>
              <w:tr2bl w:val="nil"/>
            </w:tcBorders>
            <w:vAlign w:val="center"/>
          </w:tcPr>
          <w:p w14:paraId="3B1E9B84">
            <w:pPr>
              <w:widowControl/>
              <w:jc w:val="center"/>
              <w:textAlignment w:val="center"/>
              <w:rPr>
                <w:rFonts w:ascii="Times New Roman" w:hAnsi="Times New Roman" w:eastAsiaTheme="minorEastAsia"/>
                <w:color w:val="auto"/>
                <w:kern w:val="0"/>
                <w:sz w:val="21"/>
                <w:szCs w:val="21"/>
                <w:lang w:bidi="ar"/>
              </w:rPr>
            </w:pPr>
            <w:r>
              <w:rPr>
                <w:rFonts w:hint="eastAsia" w:ascii="Times New Roman" w:hAnsi="Times New Roman" w:eastAsiaTheme="minorEastAsia"/>
                <w:color w:val="auto"/>
                <w:kern w:val="0"/>
                <w:sz w:val="21"/>
                <w:szCs w:val="21"/>
                <w:lang w:val="en-US" w:eastAsia="zh-CN" w:bidi="ar"/>
              </w:rPr>
              <w:t>0</w:t>
            </w:r>
          </w:p>
        </w:tc>
        <w:tc>
          <w:tcPr>
            <w:tcW w:w="661" w:type="pct"/>
            <w:tcBorders>
              <w:tl2br w:val="nil"/>
              <w:tr2bl w:val="nil"/>
            </w:tcBorders>
            <w:vAlign w:val="center"/>
          </w:tcPr>
          <w:p w14:paraId="483C91C3">
            <w:pPr>
              <w:jc w:val="center"/>
              <w:rPr>
                <w:rFonts w:hint="default" w:ascii="Times New Roman" w:hAnsi="Times New Roman" w:cs="Times New Roman" w:eastAsiaTheme="minorEastAsia"/>
                <w:color w:val="auto"/>
                <w:kern w:val="0"/>
                <w:sz w:val="21"/>
                <w:szCs w:val="21"/>
                <w:lang w:val="en-US" w:eastAsia="zh-CN" w:bidi="zh-CN"/>
              </w:rPr>
            </w:pPr>
            <w:r>
              <w:rPr>
                <w:rFonts w:hint="eastAsia" w:ascii="Times New Roman" w:hAnsi="Times New Roman" w:eastAsiaTheme="minorEastAsia"/>
                <w:color w:val="auto"/>
                <w:sz w:val="21"/>
                <w:szCs w:val="21"/>
              </w:rPr>
              <w:t>/</w:t>
            </w:r>
          </w:p>
        </w:tc>
        <w:tc>
          <w:tcPr>
            <w:tcW w:w="646" w:type="pct"/>
            <w:tcBorders>
              <w:tl2br w:val="nil"/>
              <w:tr2bl w:val="nil"/>
            </w:tcBorders>
            <w:vAlign w:val="center"/>
          </w:tcPr>
          <w:p w14:paraId="5EA2EF1F">
            <w:pPr>
              <w:widowControl/>
              <w:jc w:val="center"/>
              <w:textAlignment w:val="center"/>
              <w:rPr>
                <w:rFonts w:ascii="Times New Roman" w:hAnsi="Times New Roman" w:eastAsiaTheme="minorEastAsia"/>
                <w:color w:val="auto"/>
                <w:kern w:val="0"/>
                <w:sz w:val="21"/>
                <w:szCs w:val="21"/>
                <w:lang w:bidi="ar"/>
              </w:rPr>
            </w:pPr>
            <w:r>
              <w:rPr>
                <w:rFonts w:hint="eastAsia" w:ascii="Times New Roman" w:hAnsi="Times New Roman" w:eastAsiaTheme="minorEastAsia"/>
                <w:color w:val="auto"/>
                <w:kern w:val="0"/>
                <w:sz w:val="21"/>
                <w:szCs w:val="21"/>
                <w:lang w:val="en-US" w:eastAsia="zh-CN" w:bidi="ar"/>
              </w:rPr>
              <w:t>0</w:t>
            </w:r>
          </w:p>
        </w:tc>
        <w:tc>
          <w:tcPr>
            <w:tcW w:w="565" w:type="pct"/>
            <w:tcBorders>
              <w:tl2br w:val="nil"/>
              <w:tr2bl w:val="nil"/>
            </w:tcBorders>
            <w:vAlign w:val="center"/>
          </w:tcPr>
          <w:p w14:paraId="6DAE088A">
            <w:pPr>
              <w:widowControl/>
              <w:jc w:val="center"/>
              <w:textAlignment w:val="center"/>
              <w:rPr>
                <w:rFonts w:ascii="Times New Roman" w:hAnsi="Times New Roman" w:eastAsiaTheme="minorEastAsia"/>
                <w:color w:val="auto"/>
                <w:kern w:val="0"/>
                <w:sz w:val="21"/>
                <w:szCs w:val="21"/>
                <w:lang w:bidi="ar"/>
              </w:rPr>
            </w:pPr>
            <w:r>
              <w:rPr>
                <w:rFonts w:hint="eastAsia" w:ascii="Times New Roman" w:hAnsi="Times New Roman" w:eastAsiaTheme="minorEastAsia"/>
                <w:color w:val="auto"/>
                <w:kern w:val="0"/>
                <w:sz w:val="21"/>
                <w:szCs w:val="21"/>
                <w:lang w:val="en-US" w:eastAsia="zh-CN" w:bidi="ar"/>
              </w:rPr>
              <w:t>0</w:t>
            </w:r>
          </w:p>
        </w:tc>
      </w:tr>
      <w:tr w14:paraId="1693A4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tcBorders>
              <w:tl2br w:val="nil"/>
              <w:tr2bl w:val="nil"/>
            </w:tcBorders>
            <w:vAlign w:val="center"/>
          </w:tcPr>
          <w:p w14:paraId="523AB341">
            <w:pPr>
              <w:jc w:val="center"/>
              <w:rPr>
                <w:rFonts w:ascii="Times New Roman" w:hAnsi="Times New Roman" w:eastAsiaTheme="minorEastAsia"/>
                <w:color w:val="auto"/>
                <w:sz w:val="21"/>
                <w:szCs w:val="21"/>
              </w:rPr>
            </w:pPr>
          </w:p>
        </w:tc>
        <w:tc>
          <w:tcPr>
            <w:tcW w:w="551" w:type="pct"/>
            <w:tcBorders>
              <w:tl2br w:val="nil"/>
              <w:tr2bl w:val="nil"/>
            </w:tcBorders>
            <w:vAlign w:val="center"/>
          </w:tcPr>
          <w:p w14:paraId="61D0972D">
            <w:pPr>
              <w:bidi w:val="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COD</w:t>
            </w:r>
          </w:p>
        </w:tc>
        <w:tc>
          <w:tcPr>
            <w:tcW w:w="522" w:type="pct"/>
            <w:tcBorders>
              <w:tl2br w:val="nil"/>
              <w:tr2bl w:val="nil"/>
            </w:tcBorders>
            <w:vAlign w:val="center"/>
          </w:tcPr>
          <w:p w14:paraId="6C77BC3E">
            <w:pPr>
              <w:jc w:val="center"/>
              <w:rPr>
                <w:rFonts w:hint="default"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426" w:type="pct"/>
            <w:tcBorders>
              <w:tl2br w:val="nil"/>
              <w:tr2bl w:val="nil"/>
            </w:tcBorders>
            <w:vAlign w:val="center"/>
          </w:tcPr>
          <w:p w14:paraId="45A69731">
            <w:pPr>
              <w:jc w:val="center"/>
              <w:rPr>
                <w:rFonts w:ascii="Times New Roman" w:hAnsi="Times New Roman" w:eastAsiaTheme="minorEastAsia"/>
                <w:b/>
                <w:bCs/>
                <w:color w:val="auto"/>
                <w:sz w:val="21"/>
                <w:szCs w:val="21"/>
              </w:rPr>
            </w:pPr>
            <w:r>
              <w:rPr>
                <w:rFonts w:hint="eastAsia" w:ascii="Times New Roman" w:hAnsi="Times New Roman" w:eastAsiaTheme="minorEastAsia"/>
                <w:color w:val="auto"/>
                <w:sz w:val="21"/>
                <w:szCs w:val="21"/>
              </w:rPr>
              <w:t>/</w:t>
            </w:r>
          </w:p>
        </w:tc>
        <w:tc>
          <w:tcPr>
            <w:tcW w:w="597" w:type="pct"/>
            <w:tcBorders>
              <w:tl2br w:val="nil"/>
              <w:tr2bl w:val="nil"/>
            </w:tcBorders>
            <w:vAlign w:val="center"/>
          </w:tcPr>
          <w:p w14:paraId="232BE3A0">
            <w:pPr>
              <w:jc w:val="center"/>
              <w:rPr>
                <w:rFonts w:ascii="Times New Roman" w:hAnsi="Times New Roman" w:eastAsiaTheme="minorEastAsia"/>
                <w:b/>
                <w:bCs/>
                <w:color w:val="auto"/>
                <w:sz w:val="21"/>
                <w:szCs w:val="21"/>
              </w:rPr>
            </w:pPr>
            <w:r>
              <w:rPr>
                <w:rFonts w:hint="eastAsia" w:ascii="Times New Roman" w:hAnsi="Times New Roman" w:eastAsiaTheme="minorEastAsia"/>
                <w:color w:val="auto"/>
                <w:sz w:val="21"/>
                <w:szCs w:val="21"/>
              </w:rPr>
              <w:t>/</w:t>
            </w:r>
          </w:p>
        </w:tc>
        <w:tc>
          <w:tcPr>
            <w:tcW w:w="641" w:type="pct"/>
            <w:tcBorders>
              <w:tl2br w:val="nil"/>
              <w:tr2bl w:val="nil"/>
            </w:tcBorders>
            <w:vAlign w:val="center"/>
          </w:tcPr>
          <w:p w14:paraId="041C56B8">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c>
          <w:tcPr>
            <w:tcW w:w="661" w:type="pct"/>
            <w:tcBorders>
              <w:tl2br w:val="nil"/>
              <w:tr2bl w:val="nil"/>
            </w:tcBorders>
            <w:vAlign w:val="center"/>
          </w:tcPr>
          <w:p w14:paraId="3B103157">
            <w:pPr>
              <w:jc w:val="center"/>
              <w:rPr>
                <w:rFonts w:hint="default"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646" w:type="pct"/>
            <w:tcBorders>
              <w:tl2br w:val="nil"/>
              <w:tr2bl w:val="nil"/>
            </w:tcBorders>
            <w:vAlign w:val="center"/>
          </w:tcPr>
          <w:p w14:paraId="40FEA0D8">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c>
          <w:tcPr>
            <w:tcW w:w="565" w:type="pct"/>
            <w:tcBorders>
              <w:tl2br w:val="nil"/>
              <w:tr2bl w:val="nil"/>
            </w:tcBorders>
            <w:vAlign w:val="center"/>
          </w:tcPr>
          <w:p w14:paraId="5961758D">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r>
      <w:tr w14:paraId="33C194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tcBorders>
              <w:tl2br w:val="nil"/>
              <w:tr2bl w:val="nil"/>
            </w:tcBorders>
            <w:vAlign w:val="center"/>
          </w:tcPr>
          <w:p w14:paraId="44BA2E68">
            <w:pPr>
              <w:jc w:val="center"/>
              <w:rPr>
                <w:rFonts w:ascii="Times New Roman" w:hAnsi="Times New Roman" w:eastAsiaTheme="minorEastAsia"/>
                <w:color w:val="auto"/>
                <w:sz w:val="21"/>
                <w:szCs w:val="21"/>
              </w:rPr>
            </w:pPr>
          </w:p>
        </w:tc>
        <w:tc>
          <w:tcPr>
            <w:tcW w:w="551" w:type="pct"/>
            <w:tcBorders>
              <w:tl2br w:val="nil"/>
              <w:tr2bl w:val="nil"/>
            </w:tcBorders>
            <w:vAlign w:val="center"/>
          </w:tcPr>
          <w:p w14:paraId="41C5FEB2">
            <w:pPr>
              <w:bidi w:val="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氨氮</w:t>
            </w:r>
          </w:p>
        </w:tc>
        <w:tc>
          <w:tcPr>
            <w:tcW w:w="522" w:type="pct"/>
            <w:tcBorders>
              <w:tl2br w:val="nil"/>
              <w:tr2bl w:val="nil"/>
            </w:tcBorders>
            <w:vAlign w:val="center"/>
          </w:tcPr>
          <w:p w14:paraId="3E826175">
            <w:pPr>
              <w:jc w:val="center"/>
              <w:rPr>
                <w:rFonts w:hint="default"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426" w:type="pct"/>
            <w:tcBorders>
              <w:tl2br w:val="nil"/>
              <w:tr2bl w:val="nil"/>
            </w:tcBorders>
            <w:vAlign w:val="center"/>
          </w:tcPr>
          <w:p w14:paraId="57FE58B0">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97" w:type="pct"/>
            <w:tcBorders>
              <w:tl2br w:val="nil"/>
              <w:tr2bl w:val="nil"/>
            </w:tcBorders>
            <w:vAlign w:val="center"/>
          </w:tcPr>
          <w:p w14:paraId="20225E0C">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41" w:type="pct"/>
            <w:tcBorders>
              <w:tl2br w:val="nil"/>
              <w:tr2bl w:val="nil"/>
            </w:tcBorders>
            <w:vAlign w:val="center"/>
          </w:tcPr>
          <w:p w14:paraId="1F422B9B">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c>
          <w:tcPr>
            <w:tcW w:w="661" w:type="pct"/>
            <w:tcBorders>
              <w:tl2br w:val="nil"/>
              <w:tr2bl w:val="nil"/>
            </w:tcBorders>
            <w:vAlign w:val="center"/>
          </w:tcPr>
          <w:p w14:paraId="6071F3FF">
            <w:pPr>
              <w:jc w:val="center"/>
              <w:rPr>
                <w:rFonts w:hint="default" w:ascii="Times New Roman" w:hAnsi="Times New Roman" w:cs="Times New Roman" w:eastAsiaTheme="minorEastAsia"/>
                <w:color w:val="auto"/>
                <w:kern w:val="2"/>
                <w:sz w:val="21"/>
                <w:szCs w:val="21"/>
                <w:lang w:val="en-US" w:eastAsia="zh-CN" w:bidi="zh-CN"/>
              </w:rPr>
            </w:pPr>
            <w:r>
              <w:rPr>
                <w:rFonts w:hint="eastAsia" w:ascii="Times New Roman" w:hAnsi="Times New Roman" w:eastAsiaTheme="minorEastAsia"/>
                <w:color w:val="auto"/>
                <w:sz w:val="21"/>
                <w:szCs w:val="21"/>
              </w:rPr>
              <w:t>/</w:t>
            </w:r>
          </w:p>
        </w:tc>
        <w:tc>
          <w:tcPr>
            <w:tcW w:w="646" w:type="pct"/>
            <w:tcBorders>
              <w:tl2br w:val="nil"/>
              <w:tr2bl w:val="nil"/>
            </w:tcBorders>
            <w:vAlign w:val="center"/>
          </w:tcPr>
          <w:p w14:paraId="5ACDA2EE">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c>
          <w:tcPr>
            <w:tcW w:w="565" w:type="pct"/>
            <w:tcBorders>
              <w:tl2br w:val="nil"/>
              <w:tr2bl w:val="nil"/>
            </w:tcBorders>
            <w:vAlign w:val="center"/>
          </w:tcPr>
          <w:p w14:paraId="285EBBB3">
            <w:pPr>
              <w:jc w:val="center"/>
              <w:rPr>
                <w:rFonts w:ascii="Times New Roman" w:hAnsi="Times New Roman" w:eastAsiaTheme="minorEastAsia"/>
                <w:color w:val="auto"/>
                <w:sz w:val="21"/>
                <w:szCs w:val="21"/>
              </w:rPr>
            </w:pPr>
            <w:r>
              <w:rPr>
                <w:rFonts w:hint="eastAsia" w:ascii="Times New Roman" w:hAnsi="Times New Roman" w:eastAsiaTheme="minorEastAsia"/>
                <w:color w:val="auto"/>
                <w:kern w:val="0"/>
                <w:sz w:val="21"/>
                <w:szCs w:val="21"/>
                <w:lang w:val="en-US" w:eastAsia="zh-CN" w:bidi="ar"/>
              </w:rPr>
              <w:t>0</w:t>
            </w:r>
          </w:p>
        </w:tc>
      </w:tr>
      <w:tr w14:paraId="0F800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restart"/>
            <w:tcBorders>
              <w:tl2br w:val="nil"/>
              <w:tr2bl w:val="nil"/>
            </w:tcBorders>
            <w:vAlign w:val="center"/>
          </w:tcPr>
          <w:p w14:paraId="1F1F3A67">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一般工业</w:t>
            </w:r>
          </w:p>
          <w:p w14:paraId="627D3EA4">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固体废物</w:t>
            </w:r>
          </w:p>
        </w:tc>
        <w:tc>
          <w:tcPr>
            <w:tcW w:w="551" w:type="pct"/>
            <w:tcBorders>
              <w:tl2br w:val="nil"/>
              <w:tr2bl w:val="nil"/>
            </w:tcBorders>
            <w:shd w:val="clear" w:color="auto" w:fill="auto"/>
            <w:vAlign w:val="center"/>
          </w:tcPr>
          <w:p w14:paraId="1EE4188C">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lang w:val="en-US"/>
              </w:rPr>
              <w:t>收集粉尘</w:t>
            </w:r>
          </w:p>
        </w:tc>
        <w:tc>
          <w:tcPr>
            <w:tcW w:w="522" w:type="pct"/>
            <w:tcBorders>
              <w:tl2br w:val="nil"/>
              <w:tr2bl w:val="nil"/>
            </w:tcBorders>
            <w:vAlign w:val="center"/>
          </w:tcPr>
          <w:p w14:paraId="146745BB">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26" w:type="pct"/>
            <w:tcBorders>
              <w:tl2br w:val="nil"/>
              <w:tr2bl w:val="nil"/>
            </w:tcBorders>
            <w:vAlign w:val="center"/>
          </w:tcPr>
          <w:p w14:paraId="6D842CB2">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97" w:type="pct"/>
            <w:tcBorders>
              <w:tl2br w:val="nil"/>
              <w:tr2bl w:val="nil"/>
            </w:tcBorders>
            <w:vAlign w:val="center"/>
          </w:tcPr>
          <w:p w14:paraId="21A5FF40">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641" w:type="pct"/>
            <w:tcBorders>
              <w:tl2br w:val="nil"/>
              <w:tr2bl w:val="nil"/>
            </w:tcBorders>
            <w:vAlign w:val="center"/>
          </w:tcPr>
          <w:p w14:paraId="10432276">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192.781</w:t>
            </w:r>
            <w:r>
              <w:rPr>
                <w:rFonts w:hint="eastAsia" w:ascii="Times New Roman" w:hAnsi="Times New Roman" w:eastAsiaTheme="minorEastAsia"/>
                <w:color w:val="auto"/>
                <w:kern w:val="0"/>
                <w:sz w:val="21"/>
                <w:szCs w:val="21"/>
                <w:lang w:bidi="ar"/>
              </w:rPr>
              <w:t>t/a</w:t>
            </w:r>
          </w:p>
        </w:tc>
        <w:tc>
          <w:tcPr>
            <w:tcW w:w="661" w:type="pct"/>
            <w:tcBorders>
              <w:tl2br w:val="nil"/>
              <w:tr2bl w:val="nil"/>
            </w:tcBorders>
            <w:vAlign w:val="center"/>
          </w:tcPr>
          <w:p w14:paraId="2B81CAA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46" w:type="pct"/>
            <w:tcBorders>
              <w:tl2br w:val="nil"/>
              <w:tr2bl w:val="nil"/>
            </w:tcBorders>
            <w:vAlign w:val="center"/>
          </w:tcPr>
          <w:p w14:paraId="6BCE223D">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lang w:val="en-US" w:eastAsia="zh-CN"/>
              </w:rPr>
              <w:t>192.781</w:t>
            </w:r>
            <w:r>
              <w:rPr>
                <w:rFonts w:hint="eastAsia" w:ascii="Times New Roman" w:hAnsi="Times New Roman" w:eastAsiaTheme="minorEastAsia"/>
                <w:color w:val="auto"/>
                <w:kern w:val="0"/>
                <w:sz w:val="21"/>
                <w:szCs w:val="21"/>
                <w:lang w:bidi="ar"/>
              </w:rPr>
              <w:t>t/a</w:t>
            </w:r>
          </w:p>
        </w:tc>
        <w:tc>
          <w:tcPr>
            <w:tcW w:w="565" w:type="pct"/>
            <w:tcBorders>
              <w:tl2br w:val="nil"/>
              <w:tr2bl w:val="nil"/>
            </w:tcBorders>
            <w:vAlign w:val="center"/>
          </w:tcPr>
          <w:p w14:paraId="406A294A">
            <w:pPr>
              <w:jc w:val="center"/>
              <w:rPr>
                <w:rFonts w:hint="eastAsia" w:ascii="Times New Roman" w:hAnsi="Times New Roman" w:eastAsiaTheme="minorEastAsia"/>
                <w:color w:val="auto"/>
                <w:sz w:val="21"/>
                <w:szCs w:val="21"/>
                <w:lang w:eastAsia="zh-CN"/>
              </w:rPr>
            </w:pPr>
            <w:r>
              <w:rPr>
                <w:rFonts w:hint="eastAsia" w:ascii="Times New Roman" w:hAnsi="Times New Roman" w:eastAsiaTheme="minorEastAsia"/>
                <w:color w:val="auto"/>
                <w:sz w:val="21"/>
                <w:szCs w:val="21"/>
                <w:lang w:val="en-US" w:eastAsia="zh-CN"/>
              </w:rPr>
              <w:t>+192.781</w:t>
            </w:r>
            <w:r>
              <w:rPr>
                <w:rFonts w:hint="eastAsia" w:ascii="Times New Roman" w:hAnsi="Times New Roman" w:eastAsiaTheme="minorEastAsia"/>
                <w:color w:val="auto"/>
                <w:kern w:val="0"/>
                <w:sz w:val="21"/>
                <w:szCs w:val="21"/>
                <w:lang w:bidi="ar"/>
              </w:rPr>
              <w:t>t/a</w:t>
            </w:r>
          </w:p>
        </w:tc>
      </w:tr>
      <w:tr w14:paraId="58087B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tcBorders>
              <w:tl2br w:val="nil"/>
              <w:tr2bl w:val="nil"/>
            </w:tcBorders>
            <w:vAlign w:val="center"/>
          </w:tcPr>
          <w:p w14:paraId="37F19162">
            <w:pPr>
              <w:jc w:val="center"/>
              <w:rPr>
                <w:rFonts w:ascii="Times New Roman" w:hAnsi="Times New Roman" w:eastAsiaTheme="minorEastAsia"/>
                <w:color w:val="auto"/>
                <w:sz w:val="21"/>
                <w:szCs w:val="21"/>
              </w:rPr>
            </w:pPr>
          </w:p>
        </w:tc>
        <w:tc>
          <w:tcPr>
            <w:tcW w:w="551" w:type="pct"/>
            <w:tcBorders>
              <w:tl2br w:val="nil"/>
              <w:tr2bl w:val="nil"/>
            </w:tcBorders>
            <w:shd w:val="clear" w:color="auto" w:fill="auto"/>
            <w:vAlign w:val="center"/>
          </w:tcPr>
          <w:p w14:paraId="481171F2">
            <w:pPr>
              <w:bidi w:val="0"/>
              <w:jc w:val="center"/>
              <w:rPr>
                <w:rFonts w:hint="eastAsia" w:ascii="Times New Roman" w:hAnsi="Times New Roman" w:cs="Times New Roman" w:eastAsiaTheme="minorEastAsia"/>
                <w:color w:val="auto"/>
                <w:lang w:val="en-US" w:eastAsia="zh-CN"/>
              </w:rPr>
            </w:pPr>
            <w:r>
              <w:rPr>
                <w:rFonts w:hint="eastAsia" w:ascii="Times New Roman" w:hAnsi="Times New Roman" w:cs="Times New Roman" w:eastAsiaTheme="minorEastAsia"/>
                <w:color w:val="auto"/>
                <w:lang w:val="en-US" w:eastAsia="zh-CN"/>
              </w:rPr>
              <w:t>污泥</w:t>
            </w:r>
          </w:p>
        </w:tc>
        <w:tc>
          <w:tcPr>
            <w:tcW w:w="522" w:type="pct"/>
            <w:tcBorders>
              <w:tl2br w:val="nil"/>
              <w:tr2bl w:val="nil"/>
            </w:tcBorders>
            <w:vAlign w:val="center"/>
          </w:tcPr>
          <w:p w14:paraId="0CEFD14E">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26" w:type="pct"/>
            <w:tcBorders>
              <w:tl2br w:val="nil"/>
              <w:tr2bl w:val="nil"/>
            </w:tcBorders>
            <w:vAlign w:val="center"/>
          </w:tcPr>
          <w:p w14:paraId="79FEACE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597" w:type="pct"/>
            <w:tcBorders>
              <w:tl2br w:val="nil"/>
              <w:tr2bl w:val="nil"/>
            </w:tcBorders>
            <w:vAlign w:val="center"/>
          </w:tcPr>
          <w:p w14:paraId="404AE58F">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41" w:type="pct"/>
            <w:tcBorders>
              <w:tl2br w:val="nil"/>
              <w:tr2bl w:val="nil"/>
            </w:tcBorders>
            <w:vAlign w:val="center"/>
          </w:tcPr>
          <w:p w14:paraId="5FB77BFB">
            <w:pPr>
              <w:jc w:val="center"/>
              <w:rPr>
                <w:rFonts w:hint="default" w:ascii="Times New Roman" w:hAnsi="Times New Roman" w:eastAsiaTheme="minorEastAsia"/>
                <w:color w:val="auto"/>
                <w:sz w:val="21"/>
                <w:szCs w:val="21"/>
                <w:lang w:val="en-US" w:eastAsia="zh-CN"/>
              </w:rPr>
            </w:pPr>
            <w:r>
              <w:rPr>
                <w:rFonts w:hint="eastAsia" w:ascii="Times New Roman" w:hAnsi="Times New Roman" w:cs="Times New Roman" w:eastAsiaTheme="minorEastAsia"/>
                <w:b w:val="0"/>
                <w:bCs/>
                <w:color w:val="auto"/>
                <w:kern w:val="2"/>
                <w:sz w:val="21"/>
                <w:szCs w:val="21"/>
                <w:lang w:val="en-US" w:eastAsia="zh-CN"/>
              </w:rPr>
              <w:t>1.5</w:t>
            </w:r>
            <w:r>
              <w:rPr>
                <w:rFonts w:hint="eastAsia" w:ascii="Times New Roman" w:hAnsi="Times New Roman" w:eastAsiaTheme="minorEastAsia"/>
                <w:color w:val="auto"/>
                <w:sz w:val="21"/>
                <w:szCs w:val="21"/>
                <w:lang w:val="en-US" w:eastAsia="zh-CN"/>
              </w:rPr>
              <w:t>t/a</w:t>
            </w:r>
          </w:p>
        </w:tc>
        <w:tc>
          <w:tcPr>
            <w:tcW w:w="661" w:type="pct"/>
            <w:tcBorders>
              <w:tl2br w:val="nil"/>
              <w:tr2bl w:val="nil"/>
            </w:tcBorders>
            <w:vAlign w:val="center"/>
          </w:tcPr>
          <w:p w14:paraId="1B2F5D32">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46" w:type="pct"/>
            <w:tcBorders>
              <w:tl2br w:val="nil"/>
              <w:tr2bl w:val="nil"/>
            </w:tcBorders>
            <w:vAlign w:val="center"/>
          </w:tcPr>
          <w:p w14:paraId="633C3331">
            <w:pPr>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b w:val="0"/>
                <w:bCs/>
                <w:color w:val="auto"/>
                <w:kern w:val="2"/>
                <w:sz w:val="21"/>
                <w:szCs w:val="21"/>
                <w:lang w:val="en-US" w:eastAsia="zh-CN"/>
              </w:rPr>
              <w:t>1.5</w:t>
            </w:r>
            <w:r>
              <w:rPr>
                <w:rFonts w:hint="eastAsia" w:ascii="Times New Roman" w:hAnsi="Times New Roman" w:eastAsiaTheme="minorEastAsia"/>
                <w:color w:val="auto"/>
                <w:sz w:val="21"/>
                <w:szCs w:val="21"/>
                <w:lang w:val="en-US" w:eastAsia="zh-CN"/>
              </w:rPr>
              <w:t>t/a</w:t>
            </w:r>
          </w:p>
        </w:tc>
        <w:tc>
          <w:tcPr>
            <w:tcW w:w="565" w:type="pct"/>
            <w:tcBorders>
              <w:tl2br w:val="nil"/>
              <w:tr2bl w:val="nil"/>
            </w:tcBorders>
            <w:vAlign w:val="center"/>
          </w:tcPr>
          <w:p w14:paraId="57E82CB1">
            <w:pPr>
              <w:jc w:val="center"/>
              <w:rPr>
                <w:rFonts w:hint="eastAsia" w:ascii="Times New Roman" w:hAnsi="Times New Roman" w:eastAsiaTheme="minorEastAsia"/>
                <w:color w:val="auto"/>
                <w:sz w:val="21"/>
                <w:szCs w:val="21"/>
              </w:rPr>
            </w:pPr>
            <w:r>
              <w:rPr>
                <w:rFonts w:hint="eastAsia" w:ascii="Times New Roman" w:hAnsi="Times New Roman" w:cs="Times New Roman" w:eastAsiaTheme="minorEastAsia"/>
                <w:b w:val="0"/>
                <w:bCs/>
                <w:color w:val="auto"/>
                <w:kern w:val="2"/>
                <w:sz w:val="21"/>
                <w:szCs w:val="21"/>
                <w:lang w:val="en-US" w:eastAsia="zh-CN"/>
              </w:rPr>
              <w:t>+1.5</w:t>
            </w:r>
            <w:r>
              <w:rPr>
                <w:rFonts w:hint="eastAsia" w:ascii="Times New Roman" w:hAnsi="Times New Roman" w:eastAsiaTheme="minorEastAsia"/>
                <w:color w:val="auto"/>
                <w:sz w:val="21"/>
                <w:szCs w:val="21"/>
                <w:lang w:val="en-US" w:eastAsia="zh-CN"/>
              </w:rPr>
              <w:t>t/a</w:t>
            </w:r>
          </w:p>
        </w:tc>
      </w:tr>
      <w:tr w14:paraId="4E85D6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restart"/>
            <w:vAlign w:val="center"/>
          </w:tcPr>
          <w:p w14:paraId="00CE2D52">
            <w:pPr>
              <w:jc w:val="center"/>
              <w:rPr>
                <w:rFonts w:ascii="Times New Roman" w:hAnsi="Times New Roman" w:eastAsiaTheme="minorEastAsia"/>
                <w:color w:val="auto"/>
                <w:sz w:val="21"/>
                <w:szCs w:val="21"/>
              </w:rPr>
            </w:pPr>
            <w:r>
              <w:rPr>
                <w:rFonts w:ascii="Times New Roman" w:hAnsi="Times New Roman" w:eastAsiaTheme="minorEastAsia"/>
                <w:color w:val="auto"/>
                <w:sz w:val="21"/>
                <w:szCs w:val="21"/>
              </w:rPr>
              <w:t>危险废物</w:t>
            </w:r>
          </w:p>
        </w:tc>
        <w:tc>
          <w:tcPr>
            <w:tcW w:w="551" w:type="pct"/>
            <w:shd w:val="clear" w:color="auto" w:fill="auto"/>
            <w:vAlign w:val="center"/>
          </w:tcPr>
          <w:p w14:paraId="586D9DAA">
            <w:pPr>
              <w:bidi w:val="0"/>
              <w:jc w:val="center"/>
              <w:rPr>
                <w:rFonts w:hint="eastAsia"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废</w:t>
            </w:r>
            <w:r>
              <w:rPr>
                <w:rFonts w:hint="eastAsia" w:ascii="Times New Roman" w:hAnsi="Times New Roman" w:cs="Times New Roman" w:eastAsiaTheme="minorEastAsia"/>
                <w:color w:val="auto"/>
                <w:lang w:eastAsia="zh-CN"/>
              </w:rPr>
              <w:t>煅后焦</w:t>
            </w:r>
          </w:p>
        </w:tc>
        <w:tc>
          <w:tcPr>
            <w:tcW w:w="522" w:type="pct"/>
            <w:vAlign w:val="center"/>
          </w:tcPr>
          <w:p w14:paraId="29503FE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26" w:type="pct"/>
            <w:vAlign w:val="center"/>
          </w:tcPr>
          <w:p w14:paraId="4EBBDA59">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597" w:type="pct"/>
            <w:vAlign w:val="center"/>
          </w:tcPr>
          <w:p w14:paraId="4158C965">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41" w:type="pct"/>
            <w:vAlign w:val="center"/>
          </w:tcPr>
          <w:p w14:paraId="19FD9574">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2t/a</w:t>
            </w:r>
          </w:p>
        </w:tc>
        <w:tc>
          <w:tcPr>
            <w:tcW w:w="661" w:type="pct"/>
            <w:vAlign w:val="center"/>
          </w:tcPr>
          <w:p w14:paraId="3F52C7C8">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46" w:type="pct"/>
            <w:vAlign w:val="center"/>
          </w:tcPr>
          <w:p w14:paraId="73C4AF3E">
            <w:pPr>
              <w:jc w:val="center"/>
              <w:rPr>
                <w:rFonts w:ascii="Times New Roman" w:hAnsi="Times New Roman" w:eastAsiaTheme="minorEastAsia"/>
                <w:color w:val="auto"/>
                <w:sz w:val="21"/>
                <w:szCs w:val="21"/>
                <w:lang w:val="zh-CN"/>
              </w:rPr>
            </w:pPr>
            <w:r>
              <w:rPr>
                <w:rFonts w:hint="eastAsia" w:ascii="Times New Roman" w:hAnsi="Times New Roman" w:eastAsiaTheme="minorEastAsia"/>
                <w:color w:val="auto"/>
                <w:sz w:val="21"/>
                <w:szCs w:val="21"/>
                <w:lang w:val="en-US" w:eastAsia="zh-CN"/>
              </w:rPr>
              <w:t>2t/a</w:t>
            </w:r>
          </w:p>
        </w:tc>
        <w:tc>
          <w:tcPr>
            <w:tcW w:w="565" w:type="pct"/>
            <w:vAlign w:val="center"/>
          </w:tcPr>
          <w:p w14:paraId="77BDD868">
            <w:pPr>
              <w:jc w:val="center"/>
              <w:rPr>
                <w:rFonts w:ascii="Times New Roman" w:hAnsi="Times New Roman" w:eastAsiaTheme="minorEastAsia"/>
                <w:color w:val="auto"/>
                <w:sz w:val="21"/>
                <w:szCs w:val="21"/>
                <w:lang w:val="zh-CN"/>
              </w:rPr>
            </w:pPr>
            <w:r>
              <w:rPr>
                <w:rFonts w:hint="eastAsia" w:ascii="Times New Roman" w:hAnsi="Times New Roman" w:eastAsiaTheme="minorEastAsia"/>
                <w:color w:val="auto"/>
                <w:sz w:val="21"/>
                <w:szCs w:val="21"/>
                <w:lang w:val="en-US" w:eastAsia="zh-CN"/>
              </w:rPr>
              <w:t>+2t/a</w:t>
            </w:r>
          </w:p>
        </w:tc>
      </w:tr>
      <w:tr w14:paraId="0A0275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vAlign w:val="center"/>
          </w:tcPr>
          <w:p w14:paraId="724C5BC8">
            <w:pPr>
              <w:jc w:val="center"/>
              <w:rPr>
                <w:rFonts w:ascii="Times New Roman" w:hAnsi="Times New Roman" w:eastAsiaTheme="minorEastAsia"/>
                <w:color w:val="auto"/>
                <w:sz w:val="21"/>
                <w:szCs w:val="21"/>
              </w:rPr>
            </w:pPr>
          </w:p>
        </w:tc>
        <w:tc>
          <w:tcPr>
            <w:tcW w:w="551" w:type="pct"/>
            <w:shd w:val="clear" w:color="auto" w:fill="auto"/>
            <w:vAlign w:val="center"/>
          </w:tcPr>
          <w:p w14:paraId="175D16AB">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焦油</w:t>
            </w:r>
          </w:p>
        </w:tc>
        <w:tc>
          <w:tcPr>
            <w:tcW w:w="522" w:type="pct"/>
            <w:vAlign w:val="center"/>
          </w:tcPr>
          <w:p w14:paraId="187DA5DE">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26" w:type="pct"/>
            <w:vAlign w:val="center"/>
          </w:tcPr>
          <w:p w14:paraId="2496E232">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597" w:type="pct"/>
            <w:vAlign w:val="center"/>
          </w:tcPr>
          <w:p w14:paraId="5D501B88">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41" w:type="pct"/>
            <w:vAlign w:val="center"/>
          </w:tcPr>
          <w:p w14:paraId="658BA57A">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0.2t/a</w:t>
            </w:r>
          </w:p>
        </w:tc>
        <w:tc>
          <w:tcPr>
            <w:tcW w:w="661" w:type="pct"/>
            <w:vAlign w:val="center"/>
          </w:tcPr>
          <w:p w14:paraId="2D8613AE">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46" w:type="pct"/>
            <w:vAlign w:val="center"/>
          </w:tcPr>
          <w:p w14:paraId="5436376C">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0.2t/a</w:t>
            </w:r>
          </w:p>
        </w:tc>
        <w:tc>
          <w:tcPr>
            <w:tcW w:w="565" w:type="pct"/>
            <w:vAlign w:val="center"/>
          </w:tcPr>
          <w:p w14:paraId="57E7363D">
            <w:pPr>
              <w:jc w:val="center"/>
              <w:rPr>
                <w:rFonts w:hint="eastAsia"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+0.2t/a</w:t>
            </w:r>
          </w:p>
        </w:tc>
      </w:tr>
      <w:tr w14:paraId="1E677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tcPr>
          <w:p w14:paraId="33FDB84C">
            <w:pPr>
              <w:jc w:val="center"/>
              <w:rPr>
                <w:rFonts w:ascii="Times New Roman" w:hAnsi="Times New Roman" w:eastAsiaTheme="minorEastAsia"/>
                <w:color w:val="auto"/>
                <w:sz w:val="21"/>
                <w:szCs w:val="21"/>
              </w:rPr>
            </w:pPr>
          </w:p>
        </w:tc>
        <w:tc>
          <w:tcPr>
            <w:tcW w:w="0" w:type="auto"/>
            <w:shd w:val="clear" w:color="auto" w:fill="auto"/>
            <w:vAlign w:val="center"/>
          </w:tcPr>
          <w:p w14:paraId="124A74FF">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废</w:t>
            </w:r>
            <w:r>
              <w:rPr>
                <w:rFonts w:hint="eastAsia" w:ascii="Times New Roman" w:hAnsi="Times New Roman" w:cs="Times New Roman" w:eastAsiaTheme="minorEastAsia"/>
                <w:color w:val="auto"/>
                <w:lang w:val="en-US" w:eastAsia="zh-CN"/>
              </w:rPr>
              <w:t>润滑</w:t>
            </w:r>
            <w:r>
              <w:rPr>
                <w:rFonts w:hint="default" w:ascii="Times New Roman" w:hAnsi="Times New Roman" w:cs="Times New Roman" w:eastAsiaTheme="minorEastAsia"/>
                <w:color w:val="auto"/>
              </w:rPr>
              <w:t>油</w:t>
            </w:r>
          </w:p>
        </w:tc>
        <w:tc>
          <w:tcPr>
            <w:tcW w:w="522" w:type="pct"/>
            <w:vAlign w:val="center"/>
          </w:tcPr>
          <w:p w14:paraId="1C589C52">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26" w:type="pct"/>
            <w:vAlign w:val="center"/>
          </w:tcPr>
          <w:p w14:paraId="7E15B271">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97" w:type="pct"/>
            <w:vAlign w:val="center"/>
          </w:tcPr>
          <w:p w14:paraId="65D569A3">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0" w:type="auto"/>
          </w:tcPr>
          <w:p w14:paraId="1D77D96A">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0.12t/a</w:t>
            </w:r>
          </w:p>
        </w:tc>
        <w:tc>
          <w:tcPr>
            <w:tcW w:w="661" w:type="pct"/>
            <w:vAlign w:val="center"/>
          </w:tcPr>
          <w:p w14:paraId="2448A134">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46" w:type="pct"/>
            <w:vAlign w:val="top"/>
          </w:tcPr>
          <w:p w14:paraId="470279C5">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lang w:val="en-US" w:eastAsia="zh-CN"/>
              </w:rPr>
              <w:t>0.12t/a</w:t>
            </w:r>
          </w:p>
        </w:tc>
        <w:tc>
          <w:tcPr>
            <w:tcW w:w="565" w:type="pct"/>
            <w:vAlign w:val="top"/>
          </w:tcPr>
          <w:p w14:paraId="2F31B1BB">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+0.12t/a</w:t>
            </w:r>
          </w:p>
        </w:tc>
      </w:tr>
      <w:tr w14:paraId="38ECE6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tcPr>
          <w:p w14:paraId="103A3707">
            <w:pPr>
              <w:jc w:val="center"/>
              <w:rPr>
                <w:rFonts w:ascii="Times New Roman" w:hAnsi="Times New Roman" w:eastAsiaTheme="minorEastAsia"/>
                <w:color w:val="auto"/>
                <w:sz w:val="21"/>
                <w:szCs w:val="21"/>
              </w:rPr>
            </w:pPr>
          </w:p>
        </w:tc>
        <w:tc>
          <w:tcPr>
            <w:tcW w:w="0" w:type="auto"/>
            <w:shd w:val="clear" w:color="auto" w:fill="auto"/>
            <w:vAlign w:val="center"/>
          </w:tcPr>
          <w:p w14:paraId="565D84C4">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废油桶</w:t>
            </w:r>
          </w:p>
        </w:tc>
        <w:tc>
          <w:tcPr>
            <w:tcW w:w="522" w:type="pct"/>
            <w:vAlign w:val="center"/>
          </w:tcPr>
          <w:p w14:paraId="03C3F88A">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26" w:type="pct"/>
            <w:vAlign w:val="center"/>
          </w:tcPr>
          <w:p w14:paraId="2FBBEFF6">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97" w:type="pct"/>
            <w:vAlign w:val="center"/>
          </w:tcPr>
          <w:p w14:paraId="4D73C5BB">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0" w:type="auto"/>
          </w:tcPr>
          <w:p w14:paraId="0BBF994D">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0.015t/a</w:t>
            </w:r>
          </w:p>
        </w:tc>
        <w:tc>
          <w:tcPr>
            <w:tcW w:w="661" w:type="pct"/>
            <w:vAlign w:val="center"/>
          </w:tcPr>
          <w:p w14:paraId="7412C424">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46" w:type="pct"/>
            <w:vAlign w:val="top"/>
          </w:tcPr>
          <w:p w14:paraId="6A632446">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lang w:val="en-US" w:eastAsia="zh-CN"/>
              </w:rPr>
              <w:t>0.015t/a</w:t>
            </w:r>
          </w:p>
        </w:tc>
        <w:tc>
          <w:tcPr>
            <w:tcW w:w="565" w:type="pct"/>
            <w:vAlign w:val="top"/>
          </w:tcPr>
          <w:p w14:paraId="715B1553">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+0.015t/a</w:t>
            </w:r>
          </w:p>
        </w:tc>
      </w:tr>
      <w:tr w14:paraId="052713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87" w:type="pct"/>
            <w:vMerge w:val="continue"/>
          </w:tcPr>
          <w:p w14:paraId="73AE1621">
            <w:pPr>
              <w:jc w:val="center"/>
              <w:rPr>
                <w:rFonts w:ascii="Times New Roman" w:hAnsi="Times New Roman" w:eastAsiaTheme="minorEastAsia"/>
                <w:color w:val="auto"/>
                <w:sz w:val="21"/>
                <w:szCs w:val="21"/>
              </w:rPr>
            </w:pPr>
          </w:p>
        </w:tc>
        <w:tc>
          <w:tcPr>
            <w:tcW w:w="0" w:type="auto"/>
            <w:shd w:val="clear" w:color="auto" w:fill="auto"/>
            <w:vAlign w:val="center"/>
          </w:tcPr>
          <w:p w14:paraId="7EBD6F75">
            <w:pPr>
              <w:bidi w:val="0"/>
              <w:jc w:val="center"/>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含油</w:t>
            </w:r>
          </w:p>
          <w:p w14:paraId="4E34A579">
            <w:pPr>
              <w:bidi w:val="0"/>
              <w:jc w:val="center"/>
              <w:rPr>
                <w:rFonts w:hint="default" w:ascii="Times New Roman" w:hAnsi="Times New Roman" w:cs="Times New Roman" w:eastAsiaTheme="minorEastAsia"/>
                <w:color w:val="auto"/>
                <w:lang w:val="en-US" w:eastAsia="zh-CN"/>
              </w:rPr>
            </w:pPr>
            <w:r>
              <w:rPr>
                <w:rFonts w:hint="default" w:ascii="Times New Roman" w:hAnsi="Times New Roman" w:cs="Times New Roman" w:eastAsiaTheme="minorEastAsia"/>
                <w:color w:val="auto"/>
              </w:rPr>
              <w:t>抹布手套</w:t>
            </w:r>
          </w:p>
        </w:tc>
        <w:tc>
          <w:tcPr>
            <w:tcW w:w="522" w:type="pct"/>
            <w:vAlign w:val="center"/>
          </w:tcPr>
          <w:p w14:paraId="28F7F759">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426" w:type="pct"/>
            <w:vAlign w:val="center"/>
          </w:tcPr>
          <w:p w14:paraId="04D55FE9">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597" w:type="pct"/>
            <w:vAlign w:val="center"/>
          </w:tcPr>
          <w:p w14:paraId="30D77E1E">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rPr>
              <w:t>/</w:t>
            </w:r>
          </w:p>
        </w:tc>
        <w:tc>
          <w:tcPr>
            <w:tcW w:w="0" w:type="auto"/>
            <w:vAlign w:val="center"/>
          </w:tcPr>
          <w:p w14:paraId="23BF2038">
            <w:pPr>
              <w:jc w:val="center"/>
              <w:rPr>
                <w:rFonts w:hint="default" w:ascii="Times New Roman" w:hAnsi="Times New Roman" w:eastAsiaTheme="minorEastAsia"/>
                <w:color w:val="auto"/>
                <w:sz w:val="21"/>
                <w:szCs w:val="21"/>
                <w:lang w:val="en-US" w:eastAsia="zh-CN"/>
              </w:rPr>
            </w:pPr>
            <w:r>
              <w:rPr>
                <w:rFonts w:hint="eastAsia" w:ascii="Times New Roman" w:hAnsi="Times New Roman" w:eastAsiaTheme="minorEastAsia"/>
                <w:color w:val="auto"/>
                <w:sz w:val="21"/>
                <w:szCs w:val="21"/>
                <w:lang w:val="en-US" w:eastAsia="zh-CN"/>
              </w:rPr>
              <w:t>0.005t/a</w:t>
            </w:r>
          </w:p>
        </w:tc>
        <w:tc>
          <w:tcPr>
            <w:tcW w:w="661" w:type="pct"/>
            <w:vAlign w:val="center"/>
          </w:tcPr>
          <w:p w14:paraId="4463B295">
            <w:pPr>
              <w:jc w:val="center"/>
              <w:rPr>
                <w:rFonts w:hint="default"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rPr>
              <w:t>/</w:t>
            </w:r>
          </w:p>
        </w:tc>
        <w:tc>
          <w:tcPr>
            <w:tcW w:w="646" w:type="pct"/>
            <w:vAlign w:val="center"/>
          </w:tcPr>
          <w:p w14:paraId="30BB7FA7">
            <w:pPr>
              <w:jc w:val="center"/>
              <w:rPr>
                <w:rFonts w:ascii="Times New Roman" w:hAnsi="Times New Roman" w:eastAsiaTheme="minorEastAsia"/>
                <w:color w:val="auto"/>
                <w:sz w:val="21"/>
                <w:szCs w:val="21"/>
              </w:rPr>
            </w:pPr>
            <w:r>
              <w:rPr>
                <w:rFonts w:hint="eastAsia" w:ascii="Times New Roman" w:hAnsi="Times New Roman" w:eastAsiaTheme="minorEastAsia"/>
                <w:color w:val="auto"/>
                <w:sz w:val="21"/>
                <w:szCs w:val="21"/>
                <w:lang w:val="en-US" w:eastAsia="zh-CN"/>
              </w:rPr>
              <w:t>0.005t/a</w:t>
            </w:r>
          </w:p>
        </w:tc>
        <w:tc>
          <w:tcPr>
            <w:tcW w:w="565" w:type="pct"/>
            <w:vAlign w:val="center"/>
          </w:tcPr>
          <w:p w14:paraId="2B2425A4">
            <w:pPr>
              <w:jc w:val="center"/>
              <w:rPr>
                <w:rFonts w:ascii="Times New Roman" w:hAnsi="Times New Roman" w:cs="Times New Roman" w:eastAsiaTheme="minorEastAsia"/>
                <w:color w:val="auto"/>
                <w:kern w:val="2"/>
                <w:sz w:val="21"/>
                <w:szCs w:val="21"/>
                <w:lang w:val="en-US" w:eastAsia="zh-CN" w:bidi="ar-SA"/>
              </w:rPr>
            </w:pPr>
            <w:r>
              <w:rPr>
                <w:rFonts w:hint="eastAsia" w:ascii="Times New Roman" w:hAnsi="Times New Roman" w:eastAsiaTheme="minorEastAsia"/>
                <w:color w:val="auto"/>
                <w:sz w:val="21"/>
                <w:szCs w:val="21"/>
                <w:lang w:val="en-US" w:eastAsia="zh-CN"/>
              </w:rPr>
              <w:t>+0.005t/a</w:t>
            </w:r>
          </w:p>
        </w:tc>
      </w:tr>
    </w:tbl>
    <w:p w14:paraId="0BCEBDBB">
      <w:pPr>
        <w:rPr>
          <w:rFonts w:ascii="Times New Roman" w:hAnsi="Times New Roman" w:eastAsiaTheme="minorEastAsia"/>
          <w:b/>
          <w:bCs/>
          <w:color w:val="auto"/>
          <w:sz w:val="28"/>
          <w:szCs w:val="28"/>
        </w:rPr>
      </w:pPr>
      <w:r>
        <w:rPr>
          <w:rFonts w:ascii="Times New Roman" w:hAnsi="Times New Roman" w:eastAsiaTheme="minorEastAsia"/>
          <w:color w:val="auto"/>
          <w:sz w:val="24"/>
          <w:szCs w:val="32"/>
        </w:rPr>
        <w:t>注：</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=6\*GB3\*MERGEFORMAT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⑥</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=1\*GB3\*MERGEFORMAT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①</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=3\*GB3\*MERGEFORMAT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③</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=4\*GB3\*MERGEFORMAT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④</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=5\*GB3\*MERGEFORMAT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⑤</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=7\*GB3\*MERGEFORMAT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⑦</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=6\*GB3\*MERGEFORMAT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⑥</w:t>
      </w:r>
      <w:r>
        <w:rPr>
          <w:rFonts w:ascii="Times New Roman" w:hAnsi="Times New Roman" w:eastAsiaTheme="minorEastAsia"/>
          <w:color w:val="auto"/>
          <w:sz w:val="24"/>
          <w:szCs w:val="32"/>
        </w:rPr>
        <w:fldChar w:fldCharType="end"/>
      </w:r>
      <w:r>
        <w:rPr>
          <w:rFonts w:ascii="Times New Roman" w:hAnsi="Times New Roman" w:eastAsiaTheme="minorEastAsia"/>
          <w:color w:val="auto"/>
          <w:sz w:val="24"/>
          <w:szCs w:val="32"/>
        </w:rPr>
        <w:t>-</w:t>
      </w:r>
      <w:r>
        <w:rPr>
          <w:rFonts w:ascii="Times New Roman" w:hAnsi="Times New Roman" w:eastAsiaTheme="minorEastAsia"/>
          <w:color w:val="auto"/>
          <w:sz w:val="24"/>
          <w:szCs w:val="32"/>
        </w:rPr>
        <w:fldChar w:fldCharType="begin"/>
      </w:r>
      <w:r>
        <w:rPr>
          <w:rFonts w:ascii="Times New Roman" w:hAnsi="Times New Roman" w:eastAsiaTheme="minorEastAsia"/>
          <w:color w:val="auto"/>
          <w:sz w:val="24"/>
          <w:szCs w:val="32"/>
        </w:rPr>
        <w:instrText xml:space="preserve">=1\*GB3\*MERGEFORMAT</w:instrText>
      </w:r>
      <w:r>
        <w:rPr>
          <w:rFonts w:ascii="Times New Roman" w:hAnsi="Times New Roman" w:eastAsiaTheme="minorEastAsia"/>
          <w:color w:val="auto"/>
          <w:sz w:val="24"/>
          <w:szCs w:val="32"/>
        </w:rPr>
        <w:fldChar w:fldCharType="separate"/>
      </w:r>
      <w:r>
        <w:rPr>
          <w:rFonts w:ascii="Times New Roman" w:hAnsi="Times New Roman" w:eastAsiaTheme="minorEastAsia"/>
          <w:color w:val="auto"/>
          <w:sz w:val="24"/>
          <w:szCs w:val="32"/>
        </w:rPr>
        <w:t>①</w:t>
      </w:r>
      <w:r>
        <w:rPr>
          <w:rFonts w:ascii="Times New Roman" w:hAnsi="Times New Roman" w:eastAsiaTheme="minorEastAsia"/>
          <w:color w:val="auto"/>
          <w:sz w:val="24"/>
          <w:szCs w:val="32"/>
        </w:rPr>
        <w:fldChar w:fldCharType="end"/>
      </w:r>
      <w:bookmarkEnd w:id="1"/>
      <w:bookmarkEnd w:id="2"/>
      <w:bookmarkEnd w:id="3"/>
    </w:p>
    <w:sectPr>
      <w:headerReference r:id="rId8" w:type="default"/>
      <w:footerReference r:id="rId9" w:type="default"/>
      <w:pgSz w:w="16838" w:h="11906" w:orient="landscape"/>
      <w:pgMar w:top="1417" w:right="1417" w:bottom="1417" w:left="1417"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auto"/>
    <w:pitch w:val="default"/>
    <w:sig w:usb0="80000287" w:usb1="2ACF3C50" w:usb2="00000016" w:usb3="00000000" w:csb0="0004001F" w:csb1="00000000"/>
  </w:font>
  <w:font w:name="Times New Roman Regular">
    <w:altName w:val="Times New Roman"/>
    <w:panose1 w:val="02020603050405020304"/>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7117C">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1C127">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5BD6C0">
                          <w:pPr>
                            <w:pStyle w:val="1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185BD6C0">
                    <w:pPr>
                      <w:pStyle w:val="1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C8563">
    <w:pPr>
      <w:pStyle w:val="13"/>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D56C61">
                          <w:pPr>
                            <w:pStyle w:val="1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12D56C61">
                    <w:pPr>
                      <w:pStyle w:val="1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71186">
    <w:pPr>
      <w:pStyle w:val="13"/>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B08391">
                          <w:pPr>
                            <w:pStyle w:val="1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2B08391">
                    <w:pPr>
                      <w:pStyle w:val="13"/>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47B33">
    <w:pPr>
      <w:pStyle w:val="1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7D43E">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1eNA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sTV40CwCAABXBAAADgAAAAAAAAABACAAAAAfAQAAZHJzL2Uyb0RvYy54bWxQSwUGAAAAAAYA&#10;BgBZAQAAvQUAAAAA&#10;">
              <v:fill on="f" focussize="0,0"/>
              <v:stroke on="f" weight="0.5pt"/>
              <v:imagedata o:title=""/>
              <o:lock v:ext="edit" aspectratio="f"/>
              <v:textbox inset="0mm,0mm,0mm,0mm" style="mso-fit-shape-to-text:t;">
                <w:txbxContent>
                  <w:p w14:paraId="0B27D43E">
                    <w:pPr>
                      <w:pStyle w:val="13"/>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27</w:t>
                    </w:r>
                    <w:r>
                      <w:rPr>
                        <w:rFonts w:hint="default" w:ascii="Times New Roman" w:hAnsi="Times New Roman" w:cs="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18F3D">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B6101">
    <w:pPr>
      <w:pStyle w:val="1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MjkyOTNmZTdhZTM4MmIxZmRkYzRkODEzOGQxYjkifQ=="/>
  </w:docVars>
  <w:rsids>
    <w:rsidRoot w:val="00C343C3"/>
    <w:rsid w:val="0005254F"/>
    <w:rsid w:val="000568A1"/>
    <w:rsid w:val="0006201E"/>
    <w:rsid w:val="000653EB"/>
    <w:rsid w:val="000A4B54"/>
    <w:rsid w:val="000C3C5A"/>
    <w:rsid w:val="00104725"/>
    <w:rsid w:val="00105BD8"/>
    <w:rsid w:val="00126959"/>
    <w:rsid w:val="00142665"/>
    <w:rsid w:val="0017634A"/>
    <w:rsid w:val="0018290B"/>
    <w:rsid w:val="00190EEA"/>
    <w:rsid w:val="001E7CE8"/>
    <w:rsid w:val="00213B73"/>
    <w:rsid w:val="00214F5E"/>
    <w:rsid w:val="00235012"/>
    <w:rsid w:val="002363DA"/>
    <w:rsid w:val="00246A55"/>
    <w:rsid w:val="002B60DA"/>
    <w:rsid w:val="002C7784"/>
    <w:rsid w:val="002C7D3F"/>
    <w:rsid w:val="00306F3B"/>
    <w:rsid w:val="003446EE"/>
    <w:rsid w:val="00382AE4"/>
    <w:rsid w:val="003B3576"/>
    <w:rsid w:val="003E50FA"/>
    <w:rsid w:val="003F6E3C"/>
    <w:rsid w:val="004479E5"/>
    <w:rsid w:val="00461FB8"/>
    <w:rsid w:val="0047780C"/>
    <w:rsid w:val="00490A35"/>
    <w:rsid w:val="004A4DEA"/>
    <w:rsid w:val="004C2BF8"/>
    <w:rsid w:val="004E4A0F"/>
    <w:rsid w:val="005257A3"/>
    <w:rsid w:val="00526789"/>
    <w:rsid w:val="005526EA"/>
    <w:rsid w:val="005638CA"/>
    <w:rsid w:val="00564DFE"/>
    <w:rsid w:val="00571D1B"/>
    <w:rsid w:val="00574108"/>
    <w:rsid w:val="005878AD"/>
    <w:rsid w:val="005C0F6E"/>
    <w:rsid w:val="005C42F8"/>
    <w:rsid w:val="005D04BC"/>
    <w:rsid w:val="006167A0"/>
    <w:rsid w:val="00620673"/>
    <w:rsid w:val="00621294"/>
    <w:rsid w:val="00622FE9"/>
    <w:rsid w:val="006502C8"/>
    <w:rsid w:val="00696B62"/>
    <w:rsid w:val="006A6D24"/>
    <w:rsid w:val="006B4A30"/>
    <w:rsid w:val="006E78E8"/>
    <w:rsid w:val="006F0927"/>
    <w:rsid w:val="006F2CD2"/>
    <w:rsid w:val="00704B7A"/>
    <w:rsid w:val="00733F15"/>
    <w:rsid w:val="00752CF0"/>
    <w:rsid w:val="00786021"/>
    <w:rsid w:val="00790A9A"/>
    <w:rsid w:val="007A7DF8"/>
    <w:rsid w:val="00821FB5"/>
    <w:rsid w:val="00832816"/>
    <w:rsid w:val="00842CE6"/>
    <w:rsid w:val="008911DA"/>
    <w:rsid w:val="00892104"/>
    <w:rsid w:val="008B4788"/>
    <w:rsid w:val="00953A68"/>
    <w:rsid w:val="0095773F"/>
    <w:rsid w:val="0096144B"/>
    <w:rsid w:val="009A60F9"/>
    <w:rsid w:val="009A645D"/>
    <w:rsid w:val="009D2825"/>
    <w:rsid w:val="00A44D57"/>
    <w:rsid w:val="00A8078F"/>
    <w:rsid w:val="00A90067"/>
    <w:rsid w:val="00A92604"/>
    <w:rsid w:val="00AB476C"/>
    <w:rsid w:val="00AD3F98"/>
    <w:rsid w:val="00AD459F"/>
    <w:rsid w:val="00AF2FE4"/>
    <w:rsid w:val="00B571E6"/>
    <w:rsid w:val="00B82F5D"/>
    <w:rsid w:val="00B91C8A"/>
    <w:rsid w:val="00BB1E44"/>
    <w:rsid w:val="00BF1982"/>
    <w:rsid w:val="00C343C3"/>
    <w:rsid w:val="00C565E4"/>
    <w:rsid w:val="00C573E3"/>
    <w:rsid w:val="00C851CA"/>
    <w:rsid w:val="00CB62AC"/>
    <w:rsid w:val="00CD1B3E"/>
    <w:rsid w:val="00CE0F4A"/>
    <w:rsid w:val="00CE69DE"/>
    <w:rsid w:val="00D2474D"/>
    <w:rsid w:val="00D40BE9"/>
    <w:rsid w:val="00D5175A"/>
    <w:rsid w:val="00D74218"/>
    <w:rsid w:val="00D97FAE"/>
    <w:rsid w:val="00E04D45"/>
    <w:rsid w:val="00E31A25"/>
    <w:rsid w:val="00E44EED"/>
    <w:rsid w:val="00E80ED8"/>
    <w:rsid w:val="00EA4798"/>
    <w:rsid w:val="00EB28AA"/>
    <w:rsid w:val="00EC1F79"/>
    <w:rsid w:val="00F17BBB"/>
    <w:rsid w:val="00F36D8F"/>
    <w:rsid w:val="00F40EF2"/>
    <w:rsid w:val="00F42379"/>
    <w:rsid w:val="00F66F31"/>
    <w:rsid w:val="00F67245"/>
    <w:rsid w:val="00F85B86"/>
    <w:rsid w:val="00FF3B0C"/>
    <w:rsid w:val="010169CC"/>
    <w:rsid w:val="010470E8"/>
    <w:rsid w:val="011D548F"/>
    <w:rsid w:val="011E3D92"/>
    <w:rsid w:val="01205D5C"/>
    <w:rsid w:val="0123584C"/>
    <w:rsid w:val="012D435A"/>
    <w:rsid w:val="012E1F25"/>
    <w:rsid w:val="01374D2D"/>
    <w:rsid w:val="01475749"/>
    <w:rsid w:val="01490536"/>
    <w:rsid w:val="0159126E"/>
    <w:rsid w:val="015C48BA"/>
    <w:rsid w:val="01644CDC"/>
    <w:rsid w:val="016D6AC7"/>
    <w:rsid w:val="01EF572E"/>
    <w:rsid w:val="020B6628"/>
    <w:rsid w:val="02126885"/>
    <w:rsid w:val="021D419D"/>
    <w:rsid w:val="021E0195"/>
    <w:rsid w:val="021F6013"/>
    <w:rsid w:val="02421D02"/>
    <w:rsid w:val="026826AB"/>
    <w:rsid w:val="02806D99"/>
    <w:rsid w:val="029F0C69"/>
    <w:rsid w:val="02D45050"/>
    <w:rsid w:val="02FA25DD"/>
    <w:rsid w:val="02FD7986"/>
    <w:rsid w:val="03537341"/>
    <w:rsid w:val="0377612D"/>
    <w:rsid w:val="037B196F"/>
    <w:rsid w:val="03870314"/>
    <w:rsid w:val="038D5C29"/>
    <w:rsid w:val="03A130DE"/>
    <w:rsid w:val="03AF0A93"/>
    <w:rsid w:val="03B90048"/>
    <w:rsid w:val="03D1333D"/>
    <w:rsid w:val="03E017D2"/>
    <w:rsid w:val="03E26FE3"/>
    <w:rsid w:val="03FD4168"/>
    <w:rsid w:val="03FF10D4"/>
    <w:rsid w:val="04003C23"/>
    <w:rsid w:val="04315BF8"/>
    <w:rsid w:val="043A7135"/>
    <w:rsid w:val="04584DB5"/>
    <w:rsid w:val="04744A01"/>
    <w:rsid w:val="04781A0B"/>
    <w:rsid w:val="048C54B6"/>
    <w:rsid w:val="049645F8"/>
    <w:rsid w:val="050C6EA6"/>
    <w:rsid w:val="053E6DAA"/>
    <w:rsid w:val="054171A9"/>
    <w:rsid w:val="05710B0F"/>
    <w:rsid w:val="05922FA0"/>
    <w:rsid w:val="05BB0400"/>
    <w:rsid w:val="05BB24F7"/>
    <w:rsid w:val="05C62623"/>
    <w:rsid w:val="05D171F9"/>
    <w:rsid w:val="05D44FE4"/>
    <w:rsid w:val="05F872A7"/>
    <w:rsid w:val="060317A8"/>
    <w:rsid w:val="060F198D"/>
    <w:rsid w:val="0619721E"/>
    <w:rsid w:val="06540396"/>
    <w:rsid w:val="06581AF4"/>
    <w:rsid w:val="065D35AE"/>
    <w:rsid w:val="06677F89"/>
    <w:rsid w:val="06EB2968"/>
    <w:rsid w:val="06FC2DC7"/>
    <w:rsid w:val="070E5424"/>
    <w:rsid w:val="071B5B39"/>
    <w:rsid w:val="071B6386"/>
    <w:rsid w:val="07366AB4"/>
    <w:rsid w:val="074D53D1"/>
    <w:rsid w:val="075A5DB7"/>
    <w:rsid w:val="0769454E"/>
    <w:rsid w:val="076D553D"/>
    <w:rsid w:val="076F3599"/>
    <w:rsid w:val="07754928"/>
    <w:rsid w:val="07C1191B"/>
    <w:rsid w:val="07EF46DA"/>
    <w:rsid w:val="08310CD5"/>
    <w:rsid w:val="083B522E"/>
    <w:rsid w:val="0845254C"/>
    <w:rsid w:val="0884383C"/>
    <w:rsid w:val="08AB0660"/>
    <w:rsid w:val="08B5629E"/>
    <w:rsid w:val="08C47AD1"/>
    <w:rsid w:val="08F16230"/>
    <w:rsid w:val="08F45F11"/>
    <w:rsid w:val="09067414"/>
    <w:rsid w:val="090D5828"/>
    <w:rsid w:val="09277F6E"/>
    <w:rsid w:val="09320B6C"/>
    <w:rsid w:val="093263DA"/>
    <w:rsid w:val="095E1B17"/>
    <w:rsid w:val="09631BC7"/>
    <w:rsid w:val="09792405"/>
    <w:rsid w:val="09824CF4"/>
    <w:rsid w:val="09940256"/>
    <w:rsid w:val="09E10052"/>
    <w:rsid w:val="09E53D0F"/>
    <w:rsid w:val="09FD1719"/>
    <w:rsid w:val="0A006B31"/>
    <w:rsid w:val="0A077483"/>
    <w:rsid w:val="0A2A5ABF"/>
    <w:rsid w:val="0A5010B0"/>
    <w:rsid w:val="0A7B72A1"/>
    <w:rsid w:val="0AA03A6A"/>
    <w:rsid w:val="0AE95411"/>
    <w:rsid w:val="0B464611"/>
    <w:rsid w:val="0B4F206C"/>
    <w:rsid w:val="0B7526A6"/>
    <w:rsid w:val="0BC8771C"/>
    <w:rsid w:val="0BCA3E27"/>
    <w:rsid w:val="0BDF6813"/>
    <w:rsid w:val="0C2A6022"/>
    <w:rsid w:val="0C3A21C5"/>
    <w:rsid w:val="0C4E5D21"/>
    <w:rsid w:val="0C5C0BB3"/>
    <w:rsid w:val="0CDB11E8"/>
    <w:rsid w:val="0CF5184F"/>
    <w:rsid w:val="0CF83635"/>
    <w:rsid w:val="0D0A186A"/>
    <w:rsid w:val="0D3112F1"/>
    <w:rsid w:val="0D5071AA"/>
    <w:rsid w:val="0D5C636E"/>
    <w:rsid w:val="0D60400F"/>
    <w:rsid w:val="0D680E17"/>
    <w:rsid w:val="0D7A1990"/>
    <w:rsid w:val="0D8E229F"/>
    <w:rsid w:val="0D921D8F"/>
    <w:rsid w:val="0D9A0C44"/>
    <w:rsid w:val="0DB10330"/>
    <w:rsid w:val="0DB24DDF"/>
    <w:rsid w:val="0E014872"/>
    <w:rsid w:val="0E19600D"/>
    <w:rsid w:val="0E35096D"/>
    <w:rsid w:val="0E3B516A"/>
    <w:rsid w:val="0E456E02"/>
    <w:rsid w:val="0E5E6115"/>
    <w:rsid w:val="0E7B0A75"/>
    <w:rsid w:val="0E841B1D"/>
    <w:rsid w:val="0EA004DC"/>
    <w:rsid w:val="0EA31D7A"/>
    <w:rsid w:val="0EAC1580"/>
    <w:rsid w:val="0ED60E2F"/>
    <w:rsid w:val="0EE9391F"/>
    <w:rsid w:val="0EF60FA5"/>
    <w:rsid w:val="0F1E0B41"/>
    <w:rsid w:val="0F2C6FE0"/>
    <w:rsid w:val="0F3B6B1D"/>
    <w:rsid w:val="0F421EE0"/>
    <w:rsid w:val="0F561EF4"/>
    <w:rsid w:val="0F902B36"/>
    <w:rsid w:val="0F9242C9"/>
    <w:rsid w:val="0F9D316D"/>
    <w:rsid w:val="0FAD51BC"/>
    <w:rsid w:val="0FAF0C0D"/>
    <w:rsid w:val="0FB51D65"/>
    <w:rsid w:val="0FBD0C1A"/>
    <w:rsid w:val="0FD856DE"/>
    <w:rsid w:val="0FE05FA8"/>
    <w:rsid w:val="0FE308B9"/>
    <w:rsid w:val="0FFF202D"/>
    <w:rsid w:val="10056B6D"/>
    <w:rsid w:val="1032785A"/>
    <w:rsid w:val="10592220"/>
    <w:rsid w:val="105D5064"/>
    <w:rsid w:val="10772B6A"/>
    <w:rsid w:val="10792D1F"/>
    <w:rsid w:val="10795489"/>
    <w:rsid w:val="107E383E"/>
    <w:rsid w:val="10872BD1"/>
    <w:rsid w:val="108D2CE2"/>
    <w:rsid w:val="10B93AD7"/>
    <w:rsid w:val="10C13CC3"/>
    <w:rsid w:val="10D73F5D"/>
    <w:rsid w:val="10F84BB5"/>
    <w:rsid w:val="10FD39C4"/>
    <w:rsid w:val="110275B1"/>
    <w:rsid w:val="1108435C"/>
    <w:rsid w:val="110C00AB"/>
    <w:rsid w:val="112648DD"/>
    <w:rsid w:val="11357670"/>
    <w:rsid w:val="113969C6"/>
    <w:rsid w:val="113B086F"/>
    <w:rsid w:val="116061DF"/>
    <w:rsid w:val="11606D66"/>
    <w:rsid w:val="11714438"/>
    <w:rsid w:val="117B6FDE"/>
    <w:rsid w:val="11860234"/>
    <w:rsid w:val="119118E5"/>
    <w:rsid w:val="11A43116"/>
    <w:rsid w:val="11B16C6E"/>
    <w:rsid w:val="11B86C3B"/>
    <w:rsid w:val="11C42733"/>
    <w:rsid w:val="120D09C2"/>
    <w:rsid w:val="122E0F3C"/>
    <w:rsid w:val="1245340D"/>
    <w:rsid w:val="124D44D7"/>
    <w:rsid w:val="1255782F"/>
    <w:rsid w:val="12665140"/>
    <w:rsid w:val="12A83385"/>
    <w:rsid w:val="12DA1AE3"/>
    <w:rsid w:val="12DE6CAE"/>
    <w:rsid w:val="12F54816"/>
    <w:rsid w:val="13051255"/>
    <w:rsid w:val="1307476C"/>
    <w:rsid w:val="13257202"/>
    <w:rsid w:val="133A3566"/>
    <w:rsid w:val="133A63F4"/>
    <w:rsid w:val="134619A7"/>
    <w:rsid w:val="134820BA"/>
    <w:rsid w:val="13504281"/>
    <w:rsid w:val="13526AA7"/>
    <w:rsid w:val="13647D05"/>
    <w:rsid w:val="13BF06A8"/>
    <w:rsid w:val="13EB1DBD"/>
    <w:rsid w:val="14017CAC"/>
    <w:rsid w:val="14035A8F"/>
    <w:rsid w:val="140A2FFC"/>
    <w:rsid w:val="14373691"/>
    <w:rsid w:val="144162BD"/>
    <w:rsid w:val="14486BB1"/>
    <w:rsid w:val="144B0EEA"/>
    <w:rsid w:val="14506500"/>
    <w:rsid w:val="148126F8"/>
    <w:rsid w:val="14904B4F"/>
    <w:rsid w:val="14991C55"/>
    <w:rsid w:val="149B66A7"/>
    <w:rsid w:val="14A32AD4"/>
    <w:rsid w:val="14A54CB0"/>
    <w:rsid w:val="14C036BA"/>
    <w:rsid w:val="14E47FA0"/>
    <w:rsid w:val="14E70D25"/>
    <w:rsid w:val="15001CD4"/>
    <w:rsid w:val="150111F4"/>
    <w:rsid w:val="15125A91"/>
    <w:rsid w:val="151505A6"/>
    <w:rsid w:val="152A0654"/>
    <w:rsid w:val="15810395"/>
    <w:rsid w:val="158C17BA"/>
    <w:rsid w:val="158D36E7"/>
    <w:rsid w:val="15AC7766"/>
    <w:rsid w:val="15B36D47"/>
    <w:rsid w:val="15D171CD"/>
    <w:rsid w:val="15DE05DB"/>
    <w:rsid w:val="163778C4"/>
    <w:rsid w:val="163C6D3C"/>
    <w:rsid w:val="1653438F"/>
    <w:rsid w:val="1663076D"/>
    <w:rsid w:val="166829B6"/>
    <w:rsid w:val="16816774"/>
    <w:rsid w:val="168274D8"/>
    <w:rsid w:val="16907088"/>
    <w:rsid w:val="16A3500D"/>
    <w:rsid w:val="16AC0FDD"/>
    <w:rsid w:val="16AD7175"/>
    <w:rsid w:val="16B62EBD"/>
    <w:rsid w:val="16CE14C5"/>
    <w:rsid w:val="16F75359"/>
    <w:rsid w:val="1700076C"/>
    <w:rsid w:val="17035AAC"/>
    <w:rsid w:val="172561DF"/>
    <w:rsid w:val="17346245"/>
    <w:rsid w:val="176B3BB0"/>
    <w:rsid w:val="17763830"/>
    <w:rsid w:val="177E2923"/>
    <w:rsid w:val="17AD5A18"/>
    <w:rsid w:val="17B55426"/>
    <w:rsid w:val="17C3212F"/>
    <w:rsid w:val="17DD454F"/>
    <w:rsid w:val="17F83137"/>
    <w:rsid w:val="17FC1D8D"/>
    <w:rsid w:val="18100480"/>
    <w:rsid w:val="18107DB4"/>
    <w:rsid w:val="18141B52"/>
    <w:rsid w:val="182954BE"/>
    <w:rsid w:val="18430688"/>
    <w:rsid w:val="18461FAA"/>
    <w:rsid w:val="186C3B73"/>
    <w:rsid w:val="188C387F"/>
    <w:rsid w:val="18AC4F64"/>
    <w:rsid w:val="18B76B4E"/>
    <w:rsid w:val="18D11EB9"/>
    <w:rsid w:val="18F16FE7"/>
    <w:rsid w:val="18FE2109"/>
    <w:rsid w:val="18FF04F5"/>
    <w:rsid w:val="190456BE"/>
    <w:rsid w:val="190E2DAA"/>
    <w:rsid w:val="191C2BDD"/>
    <w:rsid w:val="191E02B2"/>
    <w:rsid w:val="194859F8"/>
    <w:rsid w:val="196F11D7"/>
    <w:rsid w:val="197807FF"/>
    <w:rsid w:val="197D0AF4"/>
    <w:rsid w:val="19827303"/>
    <w:rsid w:val="198F7ACB"/>
    <w:rsid w:val="199E0D03"/>
    <w:rsid w:val="19B60BB4"/>
    <w:rsid w:val="19C21C4E"/>
    <w:rsid w:val="19E020D4"/>
    <w:rsid w:val="19E716B5"/>
    <w:rsid w:val="19FE331A"/>
    <w:rsid w:val="1A1B03D6"/>
    <w:rsid w:val="1A334A65"/>
    <w:rsid w:val="1A483697"/>
    <w:rsid w:val="1B104CFC"/>
    <w:rsid w:val="1B3B1CB8"/>
    <w:rsid w:val="1B66607E"/>
    <w:rsid w:val="1B6D20CB"/>
    <w:rsid w:val="1B6D4578"/>
    <w:rsid w:val="1B7A7ADD"/>
    <w:rsid w:val="1B8E7645"/>
    <w:rsid w:val="1B9D4D59"/>
    <w:rsid w:val="1BA3160C"/>
    <w:rsid w:val="1BC670A8"/>
    <w:rsid w:val="1BD73999"/>
    <w:rsid w:val="1BF73705"/>
    <w:rsid w:val="1C2700E3"/>
    <w:rsid w:val="1C2E5379"/>
    <w:rsid w:val="1C6F7CBB"/>
    <w:rsid w:val="1C7803D0"/>
    <w:rsid w:val="1C7E180D"/>
    <w:rsid w:val="1C8C13C8"/>
    <w:rsid w:val="1CD81789"/>
    <w:rsid w:val="1D012965"/>
    <w:rsid w:val="1D1C78C7"/>
    <w:rsid w:val="1D1E6052"/>
    <w:rsid w:val="1D2F0368"/>
    <w:rsid w:val="1D555042"/>
    <w:rsid w:val="1D7E13D8"/>
    <w:rsid w:val="1D927B8A"/>
    <w:rsid w:val="1DA90A2F"/>
    <w:rsid w:val="1DD40FD9"/>
    <w:rsid w:val="1DE76131"/>
    <w:rsid w:val="1DEB0CAF"/>
    <w:rsid w:val="1DF148B0"/>
    <w:rsid w:val="1E2960C9"/>
    <w:rsid w:val="1E491B07"/>
    <w:rsid w:val="1E5436D8"/>
    <w:rsid w:val="1E58492F"/>
    <w:rsid w:val="1E5A525D"/>
    <w:rsid w:val="1E5D1F46"/>
    <w:rsid w:val="1E65704C"/>
    <w:rsid w:val="1E6A5D5B"/>
    <w:rsid w:val="1E6E02FD"/>
    <w:rsid w:val="1E9C763C"/>
    <w:rsid w:val="1EB0131C"/>
    <w:rsid w:val="1EB01A1E"/>
    <w:rsid w:val="1EB118B0"/>
    <w:rsid w:val="1EDA5344"/>
    <w:rsid w:val="1EEA5C2B"/>
    <w:rsid w:val="1EFF4DAB"/>
    <w:rsid w:val="1F070103"/>
    <w:rsid w:val="1F3E21EB"/>
    <w:rsid w:val="1F5772C7"/>
    <w:rsid w:val="1F7C55C0"/>
    <w:rsid w:val="1FAE7994"/>
    <w:rsid w:val="1FB22AE1"/>
    <w:rsid w:val="1FBC43A1"/>
    <w:rsid w:val="1FF12761"/>
    <w:rsid w:val="200C1D97"/>
    <w:rsid w:val="20104A1A"/>
    <w:rsid w:val="20164AF2"/>
    <w:rsid w:val="201A0F5B"/>
    <w:rsid w:val="20481E94"/>
    <w:rsid w:val="204911E8"/>
    <w:rsid w:val="20722944"/>
    <w:rsid w:val="208D1D8F"/>
    <w:rsid w:val="209E5705"/>
    <w:rsid w:val="209F45BD"/>
    <w:rsid w:val="20AA1622"/>
    <w:rsid w:val="20B41BC5"/>
    <w:rsid w:val="20CC6F4A"/>
    <w:rsid w:val="20FD5C9B"/>
    <w:rsid w:val="210636C3"/>
    <w:rsid w:val="212030B2"/>
    <w:rsid w:val="212F6347"/>
    <w:rsid w:val="21502667"/>
    <w:rsid w:val="215F4227"/>
    <w:rsid w:val="21A34113"/>
    <w:rsid w:val="21A460DD"/>
    <w:rsid w:val="21CD4A69"/>
    <w:rsid w:val="22037E3D"/>
    <w:rsid w:val="221276BF"/>
    <w:rsid w:val="22332F79"/>
    <w:rsid w:val="22396826"/>
    <w:rsid w:val="22484CBB"/>
    <w:rsid w:val="22561186"/>
    <w:rsid w:val="22790A0D"/>
    <w:rsid w:val="228201CD"/>
    <w:rsid w:val="22A74473"/>
    <w:rsid w:val="22B32F7A"/>
    <w:rsid w:val="22CD6F6E"/>
    <w:rsid w:val="22D80BCB"/>
    <w:rsid w:val="22E9024C"/>
    <w:rsid w:val="22EA373B"/>
    <w:rsid w:val="22FF35CB"/>
    <w:rsid w:val="23152DEF"/>
    <w:rsid w:val="231A1394"/>
    <w:rsid w:val="232C49A4"/>
    <w:rsid w:val="233662F8"/>
    <w:rsid w:val="234256AB"/>
    <w:rsid w:val="235F0369"/>
    <w:rsid w:val="237F68D7"/>
    <w:rsid w:val="23866D4E"/>
    <w:rsid w:val="23AC1E5D"/>
    <w:rsid w:val="23C1207F"/>
    <w:rsid w:val="24002495"/>
    <w:rsid w:val="240159B3"/>
    <w:rsid w:val="2409047A"/>
    <w:rsid w:val="24172B97"/>
    <w:rsid w:val="241E2AAD"/>
    <w:rsid w:val="2422627B"/>
    <w:rsid w:val="24280900"/>
    <w:rsid w:val="24374FE7"/>
    <w:rsid w:val="244B28FD"/>
    <w:rsid w:val="244D162B"/>
    <w:rsid w:val="249340E5"/>
    <w:rsid w:val="249C4E4A"/>
    <w:rsid w:val="24AC69D2"/>
    <w:rsid w:val="24FD2909"/>
    <w:rsid w:val="25095830"/>
    <w:rsid w:val="25146DA4"/>
    <w:rsid w:val="25150F03"/>
    <w:rsid w:val="25161E0D"/>
    <w:rsid w:val="25205FF0"/>
    <w:rsid w:val="25214834"/>
    <w:rsid w:val="2529451E"/>
    <w:rsid w:val="25531101"/>
    <w:rsid w:val="25623C83"/>
    <w:rsid w:val="256A2B78"/>
    <w:rsid w:val="25882704"/>
    <w:rsid w:val="259767E1"/>
    <w:rsid w:val="259D5804"/>
    <w:rsid w:val="25D4108A"/>
    <w:rsid w:val="25D7082F"/>
    <w:rsid w:val="25E67D46"/>
    <w:rsid w:val="261F3F85"/>
    <w:rsid w:val="2621677C"/>
    <w:rsid w:val="262E0050"/>
    <w:rsid w:val="263B259E"/>
    <w:rsid w:val="26406C63"/>
    <w:rsid w:val="265359DC"/>
    <w:rsid w:val="265C343D"/>
    <w:rsid w:val="26685C70"/>
    <w:rsid w:val="26B93BC7"/>
    <w:rsid w:val="26D66D39"/>
    <w:rsid w:val="26DB518D"/>
    <w:rsid w:val="26F95486"/>
    <w:rsid w:val="272D447F"/>
    <w:rsid w:val="273121C1"/>
    <w:rsid w:val="273B6B9C"/>
    <w:rsid w:val="27606855"/>
    <w:rsid w:val="27A01107"/>
    <w:rsid w:val="27A33008"/>
    <w:rsid w:val="27AB3D22"/>
    <w:rsid w:val="280451E0"/>
    <w:rsid w:val="283B25E9"/>
    <w:rsid w:val="28443056"/>
    <w:rsid w:val="287560DE"/>
    <w:rsid w:val="287D0F40"/>
    <w:rsid w:val="28847441"/>
    <w:rsid w:val="288D134A"/>
    <w:rsid w:val="28BE57D8"/>
    <w:rsid w:val="28C204EE"/>
    <w:rsid w:val="28D76CF8"/>
    <w:rsid w:val="28DF17A9"/>
    <w:rsid w:val="290A7C33"/>
    <w:rsid w:val="294837F2"/>
    <w:rsid w:val="29722D95"/>
    <w:rsid w:val="2974623F"/>
    <w:rsid w:val="297C349F"/>
    <w:rsid w:val="29812312"/>
    <w:rsid w:val="29BB15F8"/>
    <w:rsid w:val="29C62990"/>
    <w:rsid w:val="29D86924"/>
    <w:rsid w:val="29E76B67"/>
    <w:rsid w:val="29FB2A58"/>
    <w:rsid w:val="2A076C8B"/>
    <w:rsid w:val="2A1D4C7F"/>
    <w:rsid w:val="2A5A2A9B"/>
    <w:rsid w:val="2A6B0FE1"/>
    <w:rsid w:val="2A703001"/>
    <w:rsid w:val="2A78138A"/>
    <w:rsid w:val="2AA42CAA"/>
    <w:rsid w:val="2AB0164F"/>
    <w:rsid w:val="2AD33110"/>
    <w:rsid w:val="2AD96DF8"/>
    <w:rsid w:val="2AF958C0"/>
    <w:rsid w:val="2AFC42D1"/>
    <w:rsid w:val="2B2067D5"/>
    <w:rsid w:val="2B3F54F1"/>
    <w:rsid w:val="2B4D50F0"/>
    <w:rsid w:val="2B7141B1"/>
    <w:rsid w:val="2BA2543C"/>
    <w:rsid w:val="2BC5737C"/>
    <w:rsid w:val="2BCA04EF"/>
    <w:rsid w:val="2BE55943"/>
    <w:rsid w:val="2C1E4728"/>
    <w:rsid w:val="2C491D5B"/>
    <w:rsid w:val="2C5F157F"/>
    <w:rsid w:val="2C5F2B65"/>
    <w:rsid w:val="2C6A7B4B"/>
    <w:rsid w:val="2C6D1C96"/>
    <w:rsid w:val="2C83526D"/>
    <w:rsid w:val="2C884E59"/>
    <w:rsid w:val="2CAF6493"/>
    <w:rsid w:val="2CD20428"/>
    <w:rsid w:val="2CD242A3"/>
    <w:rsid w:val="2CD25FEA"/>
    <w:rsid w:val="2CE82BEF"/>
    <w:rsid w:val="2D03015C"/>
    <w:rsid w:val="2D1242B0"/>
    <w:rsid w:val="2D411513"/>
    <w:rsid w:val="2D4E203D"/>
    <w:rsid w:val="2D595FCE"/>
    <w:rsid w:val="2DB050F7"/>
    <w:rsid w:val="2DC810BF"/>
    <w:rsid w:val="2DCB67DE"/>
    <w:rsid w:val="2DD85145"/>
    <w:rsid w:val="2DE7182C"/>
    <w:rsid w:val="2DEE4CA6"/>
    <w:rsid w:val="2E205C69"/>
    <w:rsid w:val="2E241309"/>
    <w:rsid w:val="2E3765E9"/>
    <w:rsid w:val="2E3D31FA"/>
    <w:rsid w:val="2E5911E6"/>
    <w:rsid w:val="2E69345D"/>
    <w:rsid w:val="2E740382"/>
    <w:rsid w:val="2E7541C5"/>
    <w:rsid w:val="2E876B6B"/>
    <w:rsid w:val="2EA77318"/>
    <w:rsid w:val="2ECB4CA9"/>
    <w:rsid w:val="2EE1150A"/>
    <w:rsid w:val="2F1D0953"/>
    <w:rsid w:val="2F24653F"/>
    <w:rsid w:val="2F47084F"/>
    <w:rsid w:val="2F4B06AE"/>
    <w:rsid w:val="2F5C3B54"/>
    <w:rsid w:val="2F642B13"/>
    <w:rsid w:val="2F650C5A"/>
    <w:rsid w:val="2F6E59FA"/>
    <w:rsid w:val="2F731324"/>
    <w:rsid w:val="2F966D8F"/>
    <w:rsid w:val="2F9C6646"/>
    <w:rsid w:val="2F9D0EDB"/>
    <w:rsid w:val="2FAF1CC4"/>
    <w:rsid w:val="2FB86DF8"/>
    <w:rsid w:val="2FF11C50"/>
    <w:rsid w:val="300F0BC6"/>
    <w:rsid w:val="30183F1E"/>
    <w:rsid w:val="302D52A2"/>
    <w:rsid w:val="30312C09"/>
    <w:rsid w:val="30416433"/>
    <w:rsid w:val="306B0FF4"/>
    <w:rsid w:val="30851A6D"/>
    <w:rsid w:val="308607E8"/>
    <w:rsid w:val="30934DE4"/>
    <w:rsid w:val="30C4517D"/>
    <w:rsid w:val="30EE2ED1"/>
    <w:rsid w:val="30FF6E8C"/>
    <w:rsid w:val="31004305"/>
    <w:rsid w:val="311970B4"/>
    <w:rsid w:val="313C05D6"/>
    <w:rsid w:val="313D1B42"/>
    <w:rsid w:val="313E34AF"/>
    <w:rsid w:val="317433D6"/>
    <w:rsid w:val="317909ED"/>
    <w:rsid w:val="317C22A6"/>
    <w:rsid w:val="318A1295"/>
    <w:rsid w:val="31A64E42"/>
    <w:rsid w:val="31CC1328"/>
    <w:rsid w:val="31CC3212"/>
    <w:rsid w:val="31D06BA3"/>
    <w:rsid w:val="31D95C03"/>
    <w:rsid w:val="32052E86"/>
    <w:rsid w:val="32180206"/>
    <w:rsid w:val="3218136E"/>
    <w:rsid w:val="3251662B"/>
    <w:rsid w:val="32561097"/>
    <w:rsid w:val="325A3599"/>
    <w:rsid w:val="32602731"/>
    <w:rsid w:val="326A2D20"/>
    <w:rsid w:val="3276395B"/>
    <w:rsid w:val="32A61CB5"/>
    <w:rsid w:val="32B532AB"/>
    <w:rsid w:val="32C43169"/>
    <w:rsid w:val="32CB56A5"/>
    <w:rsid w:val="32D14858"/>
    <w:rsid w:val="330A59BC"/>
    <w:rsid w:val="331D7A9E"/>
    <w:rsid w:val="333170A5"/>
    <w:rsid w:val="336456CD"/>
    <w:rsid w:val="337904BA"/>
    <w:rsid w:val="339E0BDF"/>
    <w:rsid w:val="33AA7583"/>
    <w:rsid w:val="33BF342F"/>
    <w:rsid w:val="33D340A9"/>
    <w:rsid w:val="33DC4794"/>
    <w:rsid w:val="33F30B8C"/>
    <w:rsid w:val="340B78F6"/>
    <w:rsid w:val="34303AF0"/>
    <w:rsid w:val="34384957"/>
    <w:rsid w:val="34515C51"/>
    <w:rsid w:val="34525525"/>
    <w:rsid w:val="34645984"/>
    <w:rsid w:val="34967B08"/>
    <w:rsid w:val="34AA7CA0"/>
    <w:rsid w:val="34AC10D9"/>
    <w:rsid w:val="34CD3F32"/>
    <w:rsid w:val="34D10B40"/>
    <w:rsid w:val="34D553A2"/>
    <w:rsid w:val="34E67898"/>
    <w:rsid w:val="34FC5C56"/>
    <w:rsid w:val="34FE0AB4"/>
    <w:rsid w:val="351A495A"/>
    <w:rsid w:val="351D27A9"/>
    <w:rsid w:val="35292E6F"/>
    <w:rsid w:val="352B5DA1"/>
    <w:rsid w:val="352B6A5C"/>
    <w:rsid w:val="352F308C"/>
    <w:rsid w:val="353C4514"/>
    <w:rsid w:val="354759FC"/>
    <w:rsid w:val="35505F08"/>
    <w:rsid w:val="359202CF"/>
    <w:rsid w:val="35A2747A"/>
    <w:rsid w:val="35A31C66"/>
    <w:rsid w:val="35E3643E"/>
    <w:rsid w:val="35F42D38"/>
    <w:rsid w:val="360109F6"/>
    <w:rsid w:val="3610618D"/>
    <w:rsid w:val="361651B5"/>
    <w:rsid w:val="3619279E"/>
    <w:rsid w:val="363E5F9F"/>
    <w:rsid w:val="36413AA3"/>
    <w:rsid w:val="366759F3"/>
    <w:rsid w:val="366A2FFA"/>
    <w:rsid w:val="368725B2"/>
    <w:rsid w:val="369962C0"/>
    <w:rsid w:val="36EE3C2B"/>
    <w:rsid w:val="37040B9D"/>
    <w:rsid w:val="3715740A"/>
    <w:rsid w:val="372D0D72"/>
    <w:rsid w:val="37341DBA"/>
    <w:rsid w:val="37433F55"/>
    <w:rsid w:val="37492C0F"/>
    <w:rsid w:val="375F3344"/>
    <w:rsid w:val="37907BFA"/>
    <w:rsid w:val="37A95B01"/>
    <w:rsid w:val="37B24E1E"/>
    <w:rsid w:val="37C8447C"/>
    <w:rsid w:val="37D36F7B"/>
    <w:rsid w:val="37D81A36"/>
    <w:rsid w:val="38263B5F"/>
    <w:rsid w:val="382B3CB3"/>
    <w:rsid w:val="38321F93"/>
    <w:rsid w:val="38434DC4"/>
    <w:rsid w:val="3848667F"/>
    <w:rsid w:val="385E093C"/>
    <w:rsid w:val="38707091"/>
    <w:rsid w:val="387243E8"/>
    <w:rsid w:val="387719FE"/>
    <w:rsid w:val="388760E5"/>
    <w:rsid w:val="38B36EDA"/>
    <w:rsid w:val="38B7004D"/>
    <w:rsid w:val="38C84E9D"/>
    <w:rsid w:val="38CA5FD2"/>
    <w:rsid w:val="38CD7F35"/>
    <w:rsid w:val="38D806EF"/>
    <w:rsid w:val="391155A2"/>
    <w:rsid w:val="39202096"/>
    <w:rsid w:val="39316051"/>
    <w:rsid w:val="39425B9D"/>
    <w:rsid w:val="39723725"/>
    <w:rsid w:val="397B107A"/>
    <w:rsid w:val="39987E7E"/>
    <w:rsid w:val="39A623BE"/>
    <w:rsid w:val="39CF62DB"/>
    <w:rsid w:val="39D0586A"/>
    <w:rsid w:val="39D33524"/>
    <w:rsid w:val="39F77D54"/>
    <w:rsid w:val="3A155841"/>
    <w:rsid w:val="3A2B484E"/>
    <w:rsid w:val="3A333A58"/>
    <w:rsid w:val="3A391009"/>
    <w:rsid w:val="3A54012E"/>
    <w:rsid w:val="3A541FF7"/>
    <w:rsid w:val="3A555D05"/>
    <w:rsid w:val="3A555D6F"/>
    <w:rsid w:val="3A6241A0"/>
    <w:rsid w:val="3A925AE8"/>
    <w:rsid w:val="3AA06C00"/>
    <w:rsid w:val="3AAE3CF7"/>
    <w:rsid w:val="3AB111F7"/>
    <w:rsid w:val="3AB71184"/>
    <w:rsid w:val="3ADA3B25"/>
    <w:rsid w:val="3AF81AD8"/>
    <w:rsid w:val="3B023801"/>
    <w:rsid w:val="3B2E0154"/>
    <w:rsid w:val="3B300736"/>
    <w:rsid w:val="3B394104"/>
    <w:rsid w:val="3B5E2A01"/>
    <w:rsid w:val="3B6B5CB9"/>
    <w:rsid w:val="3B737396"/>
    <w:rsid w:val="3BA37365"/>
    <w:rsid w:val="3BA86C61"/>
    <w:rsid w:val="3BB41BA7"/>
    <w:rsid w:val="3BE8519F"/>
    <w:rsid w:val="3BF673A4"/>
    <w:rsid w:val="3BF91699"/>
    <w:rsid w:val="3C0042F3"/>
    <w:rsid w:val="3C0E2679"/>
    <w:rsid w:val="3C4C0E79"/>
    <w:rsid w:val="3C5B388E"/>
    <w:rsid w:val="3C5C4882"/>
    <w:rsid w:val="3C5C5193"/>
    <w:rsid w:val="3CA31859"/>
    <w:rsid w:val="3CAE5605"/>
    <w:rsid w:val="3CB925E5"/>
    <w:rsid w:val="3CDD5374"/>
    <w:rsid w:val="3CE1483E"/>
    <w:rsid w:val="3CE14B74"/>
    <w:rsid w:val="3CE87635"/>
    <w:rsid w:val="3D05582A"/>
    <w:rsid w:val="3D0A013D"/>
    <w:rsid w:val="3D0D2A81"/>
    <w:rsid w:val="3D2427E0"/>
    <w:rsid w:val="3D5D47F8"/>
    <w:rsid w:val="3D5E2A18"/>
    <w:rsid w:val="3D7346EB"/>
    <w:rsid w:val="3D7A63D4"/>
    <w:rsid w:val="3D7B6674"/>
    <w:rsid w:val="3D7F5103"/>
    <w:rsid w:val="3DAB6D41"/>
    <w:rsid w:val="3DAE5B77"/>
    <w:rsid w:val="3DC15BF5"/>
    <w:rsid w:val="3DDD7160"/>
    <w:rsid w:val="3DDE0E07"/>
    <w:rsid w:val="3DE8681D"/>
    <w:rsid w:val="3DF86F68"/>
    <w:rsid w:val="3E235F2F"/>
    <w:rsid w:val="3E3A7756"/>
    <w:rsid w:val="3E3C360C"/>
    <w:rsid w:val="3E433C63"/>
    <w:rsid w:val="3E636E0E"/>
    <w:rsid w:val="3E693B97"/>
    <w:rsid w:val="3E772758"/>
    <w:rsid w:val="3E895925"/>
    <w:rsid w:val="3E974BA8"/>
    <w:rsid w:val="3EBE0387"/>
    <w:rsid w:val="3EC05EAD"/>
    <w:rsid w:val="3ED032FF"/>
    <w:rsid w:val="3EE576C2"/>
    <w:rsid w:val="3F1B1335"/>
    <w:rsid w:val="3F2009CF"/>
    <w:rsid w:val="3F2918A4"/>
    <w:rsid w:val="3F4E4A01"/>
    <w:rsid w:val="3F5900B0"/>
    <w:rsid w:val="3F632CDC"/>
    <w:rsid w:val="3F684592"/>
    <w:rsid w:val="3F6F51DD"/>
    <w:rsid w:val="3F852C53"/>
    <w:rsid w:val="3F8E530A"/>
    <w:rsid w:val="3F8F762D"/>
    <w:rsid w:val="3FB507B2"/>
    <w:rsid w:val="3FBC045C"/>
    <w:rsid w:val="3FBD7663"/>
    <w:rsid w:val="3FC46F26"/>
    <w:rsid w:val="3FD82C88"/>
    <w:rsid w:val="400A2E73"/>
    <w:rsid w:val="402C22A9"/>
    <w:rsid w:val="403326AF"/>
    <w:rsid w:val="4044666A"/>
    <w:rsid w:val="407322E9"/>
    <w:rsid w:val="407658A9"/>
    <w:rsid w:val="40A55656"/>
    <w:rsid w:val="40A928F9"/>
    <w:rsid w:val="40B62001"/>
    <w:rsid w:val="40FA4F7A"/>
    <w:rsid w:val="41066BAC"/>
    <w:rsid w:val="410D73A4"/>
    <w:rsid w:val="41220062"/>
    <w:rsid w:val="412D2AD6"/>
    <w:rsid w:val="414F1A0D"/>
    <w:rsid w:val="417E204F"/>
    <w:rsid w:val="41993DE9"/>
    <w:rsid w:val="41AD1BE0"/>
    <w:rsid w:val="41BB295C"/>
    <w:rsid w:val="41D1217F"/>
    <w:rsid w:val="41DB5C45"/>
    <w:rsid w:val="41F60DF5"/>
    <w:rsid w:val="41FA694C"/>
    <w:rsid w:val="420D4AD1"/>
    <w:rsid w:val="42462B6D"/>
    <w:rsid w:val="425014D4"/>
    <w:rsid w:val="42994B0E"/>
    <w:rsid w:val="429B7D9E"/>
    <w:rsid w:val="42A014FC"/>
    <w:rsid w:val="42B15B0D"/>
    <w:rsid w:val="42BE764E"/>
    <w:rsid w:val="42BF7BD9"/>
    <w:rsid w:val="42C534A8"/>
    <w:rsid w:val="42D555A0"/>
    <w:rsid w:val="43070C4B"/>
    <w:rsid w:val="431C4540"/>
    <w:rsid w:val="432D21C6"/>
    <w:rsid w:val="433B5F7B"/>
    <w:rsid w:val="43476426"/>
    <w:rsid w:val="435E73FC"/>
    <w:rsid w:val="43800213"/>
    <w:rsid w:val="43873D38"/>
    <w:rsid w:val="43922586"/>
    <w:rsid w:val="43A044FF"/>
    <w:rsid w:val="43A36F96"/>
    <w:rsid w:val="43CE2E1A"/>
    <w:rsid w:val="43DD4E0B"/>
    <w:rsid w:val="43E377B5"/>
    <w:rsid w:val="43E71ECE"/>
    <w:rsid w:val="43F403A7"/>
    <w:rsid w:val="43F565F9"/>
    <w:rsid w:val="441A605F"/>
    <w:rsid w:val="442F19AB"/>
    <w:rsid w:val="44354C47"/>
    <w:rsid w:val="445A645C"/>
    <w:rsid w:val="446D5994"/>
    <w:rsid w:val="447E055F"/>
    <w:rsid w:val="44CC753B"/>
    <w:rsid w:val="44E91D4C"/>
    <w:rsid w:val="44F82F09"/>
    <w:rsid w:val="452137AE"/>
    <w:rsid w:val="452257EA"/>
    <w:rsid w:val="45435E3A"/>
    <w:rsid w:val="455838ED"/>
    <w:rsid w:val="459C2AA4"/>
    <w:rsid w:val="45AF6F23"/>
    <w:rsid w:val="45C61564"/>
    <w:rsid w:val="45DC59DA"/>
    <w:rsid w:val="45DE4E6B"/>
    <w:rsid w:val="45E13CE4"/>
    <w:rsid w:val="45F91CA4"/>
    <w:rsid w:val="46117953"/>
    <w:rsid w:val="462104D8"/>
    <w:rsid w:val="46244F73"/>
    <w:rsid w:val="463A4797"/>
    <w:rsid w:val="468E34B8"/>
    <w:rsid w:val="46A84D6D"/>
    <w:rsid w:val="46B972B8"/>
    <w:rsid w:val="46C01F5A"/>
    <w:rsid w:val="46C83ABE"/>
    <w:rsid w:val="46CC1167"/>
    <w:rsid w:val="46FB0CF4"/>
    <w:rsid w:val="47024B89"/>
    <w:rsid w:val="47070DC3"/>
    <w:rsid w:val="470C5132"/>
    <w:rsid w:val="47131036"/>
    <w:rsid w:val="472965B9"/>
    <w:rsid w:val="472D60AA"/>
    <w:rsid w:val="474A6C5C"/>
    <w:rsid w:val="474F4272"/>
    <w:rsid w:val="47501D98"/>
    <w:rsid w:val="475E5238"/>
    <w:rsid w:val="477C748E"/>
    <w:rsid w:val="47887784"/>
    <w:rsid w:val="47927231"/>
    <w:rsid w:val="4793207A"/>
    <w:rsid w:val="47971775"/>
    <w:rsid w:val="479C4B9B"/>
    <w:rsid w:val="47C873B3"/>
    <w:rsid w:val="47DE6D08"/>
    <w:rsid w:val="47E56984"/>
    <w:rsid w:val="48016DD7"/>
    <w:rsid w:val="480F7F1C"/>
    <w:rsid w:val="481003D3"/>
    <w:rsid w:val="481334F1"/>
    <w:rsid w:val="481E2B7E"/>
    <w:rsid w:val="48237955"/>
    <w:rsid w:val="48403BBB"/>
    <w:rsid w:val="48425B85"/>
    <w:rsid w:val="4870256A"/>
    <w:rsid w:val="487A6AF5"/>
    <w:rsid w:val="487D6BBD"/>
    <w:rsid w:val="488B07E3"/>
    <w:rsid w:val="48A75157"/>
    <w:rsid w:val="48B25ADB"/>
    <w:rsid w:val="48EC650F"/>
    <w:rsid w:val="48FA645F"/>
    <w:rsid w:val="49193D9C"/>
    <w:rsid w:val="49632348"/>
    <w:rsid w:val="499A4312"/>
    <w:rsid w:val="49D96CC7"/>
    <w:rsid w:val="49E22A33"/>
    <w:rsid w:val="49E24CD8"/>
    <w:rsid w:val="4A1932A7"/>
    <w:rsid w:val="4A482995"/>
    <w:rsid w:val="4A777CF1"/>
    <w:rsid w:val="4A7E09CA"/>
    <w:rsid w:val="4A8F046F"/>
    <w:rsid w:val="4ACF4171"/>
    <w:rsid w:val="4AD664EA"/>
    <w:rsid w:val="4AE249B4"/>
    <w:rsid w:val="4AE50A49"/>
    <w:rsid w:val="4AF2520D"/>
    <w:rsid w:val="4AF35E14"/>
    <w:rsid w:val="4AFB2ABB"/>
    <w:rsid w:val="4B0010B0"/>
    <w:rsid w:val="4B0B6702"/>
    <w:rsid w:val="4B1C6EB3"/>
    <w:rsid w:val="4B3E4BC3"/>
    <w:rsid w:val="4B63419D"/>
    <w:rsid w:val="4B762C7F"/>
    <w:rsid w:val="4B7C2F98"/>
    <w:rsid w:val="4BA87C64"/>
    <w:rsid w:val="4BA94871"/>
    <w:rsid w:val="4BF47196"/>
    <w:rsid w:val="4C0158D1"/>
    <w:rsid w:val="4C191A0D"/>
    <w:rsid w:val="4C320B9C"/>
    <w:rsid w:val="4C4023DB"/>
    <w:rsid w:val="4C5729F2"/>
    <w:rsid w:val="4C60034B"/>
    <w:rsid w:val="4C602A7D"/>
    <w:rsid w:val="4C946E93"/>
    <w:rsid w:val="4CAE63A7"/>
    <w:rsid w:val="4CD514DC"/>
    <w:rsid w:val="4D1D50B3"/>
    <w:rsid w:val="4D2910C1"/>
    <w:rsid w:val="4D3B2BA3"/>
    <w:rsid w:val="4D4C4DB0"/>
    <w:rsid w:val="4D511453"/>
    <w:rsid w:val="4D5532E6"/>
    <w:rsid w:val="4D573E80"/>
    <w:rsid w:val="4D6952B7"/>
    <w:rsid w:val="4D701B46"/>
    <w:rsid w:val="4D7A1CA6"/>
    <w:rsid w:val="4D8532A2"/>
    <w:rsid w:val="4D9A44B3"/>
    <w:rsid w:val="4DB90697"/>
    <w:rsid w:val="4DD52CA4"/>
    <w:rsid w:val="4DE9794F"/>
    <w:rsid w:val="4E6600F3"/>
    <w:rsid w:val="4E6D2F65"/>
    <w:rsid w:val="4EA3489E"/>
    <w:rsid w:val="4EAC24D1"/>
    <w:rsid w:val="4ED35788"/>
    <w:rsid w:val="4ED55B9B"/>
    <w:rsid w:val="4EEA6527"/>
    <w:rsid w:val="4F06315E"/>
    <w:rsid w:val="4F4825E7"/>
    <w:rsid w:val="4F5368C9"/>
    <w:rsid w:val="4F8501A8"/>
    <w:rsid w:val="4F8529F1"/>
    <w:rsid w:val="4F8A3F6D"/>
    <w:rsid w:val="4FA66D0B"/>
    <w:rsid w:val="4FB75822"/>
    <w:rsid w:val="4FC357FD"/>
    <w:rsid w:val="4FF97471"/>
    <w:rsid w:val="50012200"/>
    <w:rsid w:val="500E38D1"/>
    <w:rsid w:val="50244AE5"/>
    <w:rsid w:val="503711A3"/>
    <w:rsid w:val="50412243"/>
    <w:rsid w:val="50447CDA"/>
    <w:rsid w:val="504D7564"/>
    <w:rsid w:val="5065324D"/>
    <w:rsid w:val="5099655E"/>
    <w:rsid w:val="509F7F52"/>
    <w:rsid w:val="50AD3DB7"/>
    <w:rsid w:val="50C51101"/>
    <w:rsid w:val="50D05E35"/>
    <w:rsid w:val="50E0418D"/>
    <w:rsid w:val="50E7376D"/>
    <w:rsid w:val="50F83730"/>
    <w:rsid w:val="511A3DFA"/>
    <w:rsid w:val="5140042E"/>
    <w:rsid w:val="514209A3"/>
    <w:rsid w:val="51426BF5"/>
    <w:rsid w:val="514B5F2C"/>
    <w:rsid w:val="515A3F3F"/>
    <w:rsid w:val="517E27C6"/>
    <w:rsid w:val="51924ABE"/>
    <w:rsid w:val="51AF3CDF"/>
    <w:rsid w:val="51BF1FF4"/>
    <w:rsid w:val="51C1028B"/>
    <w:rsid w:val="51EC357C"/>
    <w:rsid w:val="521677B4"/>
    <w:rsid w:val="52267E51"/>
    <w:rsid w:val="52466271"/>
    <w:rsid w:val="52585E5F"/>
    <w:rsid w:val="526D6413"/>
    <w:rsid w:val="52D65847"/>
    <w:rsid w:val="52F5126F"/>
    <w:rsid w:val="52F65EE9"/>
    <w:rsid w:val="53004672"/>
    <w:rsid w:val="530562E2"/>
    <w:rsid w:val="535046C1"/>
    <w:rsid w:val="538B3AB8"/>
    <w:rsid w:val="53EB3412"/>
    <w:rsid w:val="53F451CA"/>
    <w:rsid w:val="53F52340"/>
    <w:rsid w:val="53FB790E"/>
    <w:rsid w:val="54026E7B"/>
    <w:rsid w:val="54052024"/>
    <w:rsid w:val="540C5299"/>
    <w:rsid w:val="5419269F"/>
    <w:rsid w:val="541C372E"/>
    <w:rsid w:val="5435659E"/>
    <w:rsid w:val="543D0891"/>
    <w:rsid w:val="545F361A"/>
    <w:rsid w:val="54650ECB"/>
    <w:rsid w:val="54760DAE"/>
    <w:rsid w:val="548D63DA"/>
    <w:rsid w:val="54B9508E"/>
    <w:rsid w:val="54CD187B"/>
    <w:rsid w:val="54EA55DA"/>
    <w:rsid w:val="551833EE"/>
    <w:rsid w:val="5523289A"/>
    <w:rsid w:val="552E31B7"/>
    <w:rsid w:val="553A3768"/>
    <w:rsid w:val="553D09D7"/>
    <w:rsid w:val="556F7D97"/>
    <w:rsid w:val="557430F6"/>
    <w:rsid w:val="55BD63DB"/>
    <w:rsid w:val="55C23EF4"/>
    <w:rsid w:val="55C71477"/>
    <w:rsid w:val="55E738C7"/>
    <w:rsid w:val="56272C09"/>
    <w:rsid w:val="564156CE"/>
    <w:rsid w:val="56415944"/>
    <w:rsid w:val="56625049"/>
    <w:rsid w:val="5689497F"/>
    <w:rsid w:val="56A279AC"/>
    <w:rsid w:val="56E64015"/>
    <w:rsid w:val="56F36A97"/>
    <w:rsid w:val="571641D5"/>
    <w:rsid w:val="57196DFA"/>
    <w:rsid w:val="571A389C"/>
    <w:rsid w:val="571A714F"/>
    <w:rsid w:val="57203535"/>
    <w:rsid w:val="5740193F"/>
    <w:rsid w:val="57603DC6"/>
    <w:rsid w:val="578E590B"/>
    <w:rsid w:val="579058D3"/>
    <w:rsid w:val="57973E58"/>
    <w:rsid w:val="57A57C3D"/>
    <w:rsid w:val="57AD071E"/>
    <w:rsid w:val="57B97A13"/>
    <w:rsid w:val="57D56387"/>
    <w:rsid w:val="585322F7"/>
    <w:rsid w:val="586B07E0"/>
    <w:rsid w:val="587C29ED"/>
    <w:rsid w:val="58801DB1"/>
    <w:rsid w:val="58980C1C"/>
    <w:rsid w:val="58AB1524"/>
    <w:rsid w:val="58CB0C94"/>
    <w:rsid w:val="58E82C2D"/>
    <w:rsid w:val="58EA68F2"/>
    <w:rsid w:val="58ED7447"/>
    <w:rsid w:val="58F9403E"/>
    <w:rsid w:val="59331430"/>
    <w:rsid w:val="594C3D9E"/>
    <w:rsid w:val="595717A1"/>
    <w:rsid w:val="59622E18"/>
    <w:rsid w:val="59732B78"/>
    <w:rsid w:val="59877B22"/>
    <w:rsid w:val="599A662E"/>
    <w:rsid w:val="599B7960"/>
    <w:rsid w:val="59C52A66"/>
    <w:rsid w:val="59C81C62"/>
    <w:rsid w:val="59CA3643"/>
    <w:rsid w:val="59CA72FE"/>
    <w:rsid w:val="59EA7646"/>
    <w:rsid w:val="59F51253"/>
    <w:rsid w:val="5A366BCB"/>
    <w:rsid w:val="5A44578C"/>
    <w:rsid w:val="5A472A21"/>
    <w:rsid w:val="5A5534F6"/>
    <w:rsid w:val="5A764935"/>
    <w:rsid w:val="5A831139"/>
    <w:rsid w:val="5A835D86"/>
    <w:rsid w:val="5A8E07B6"/>
    <w:rsid w:val="5A9A0F78"/>
    <w:rsid w:val="5ABF5D6F"/>
    <w:rsid w:val="5AD843CD"/>
    <w:rsid w:val="5AE1122D"/>
    <w:rsid w:val="5B060C94"/>
    <w:rsid w:val="5B120FE5"/>
    <w:rsid w:val="5B19105F"/>
    <w:rsid w:val="5B1A029B"/>
    <w:rsid w:val="5B242EC8"/>
    <w:rsid w:val="5B367E68"/>
    <w:rsid w:val="5B6F6839"/>
    <w:rsid w:val="5BA858A7"/>
    <w:rsid w:val="5BAD50D7"/>
    <w:rsid w:val="5BB41DC6"/>
    <w:rsid w:val="5BB65523"/>
    <w:rsid w:val="5BCA7F13"/>
    <w:rsid w:val="5BCE30B4"/>
    <w:rsid w:val="5C0C2F04"/>
    <w:rsid w:val="5C190553"/>
    <w:rsid w:val="5C5F28F7"/>
    <w:rsid w:val="5C6D684A"/>
    <w:rsid w:val="5CB86E88"/>
    <w:rsid w:val="5CC6692D"/>
    <w:rsid w:val="5CE860EB"/>
    <w:rsid w:val="5CF039A9"/>
    <w:rsid w:val="5D2B2C34"/>
    <w:rsid w:val="5D2F7CA9"/>
    <w:rsid w:val="5D3B374B"/>
    <w:rsid w:val="5D564193"/>
    <w:rsid w:val="5D616655"/>
    <w:rsid w:val="5D827D04"/>
    <w:rsid w:val="5D9E6F28"/>
    <w:rsid w:val="5DD92CFA"/>
    <w:rsid w:val="5E0103AE"/>
    <w:rsid w:val="5E055233"/>
    <w:rsid w:val="5E087F1E"/>
    <w:rsid w:val="5E2356B9"/>
    <w:rsid w:val="5E272D41"/>
    <w:rsid w:val="5E39312E"/>
    <w:rsid w:val="5E653F23"/>
    <w:rsid w:val="5E6900C7"/>
    <w:rsid w:val="5E9071F2"/>
    <w:rsid w:val="5E96232F"/>
    <w:rsid w:val="5E9F7435"/>
    <w:rsid w:val="5EAC3900"/>
    <w:rsid w:val="5ED115B9"/>
    <w:rsid w:val="5EE446E7"/>
    <w:rsid w:val="5EE65064"/>
    <w:rsid w:val="5EF43482"/>
    <w:rsid w:val="5EFF58DD"/>
    <w:rsid w:val="5F1C7DDC"/>
    <w:rsid w:val="5F1E29A8"/>
    <w:rsid w:val="5F1F1C08"/>
    <w:rsid w:val="5F5C0E82"/>
    <w:rsid w:val="5F6B6599"/>
    <w:rsid w:val="5F74315D"/>
    <w:rsid w:val="5F951DAD"/>
    <w:rsid w:val="5F9D1ED0"/>
    <w:rsid w:val="5FB44CB9"/>
    <w:rsid w:val="5FBA587D"/>
    <w:rsid w:val="5FCF7A1C"/>
    <w:rsid w:val="5FD16066"/>
    <w:rsid w:val="5FD86B6B"/>
    <w:rsid w:val="5FF476A9"/>
    <w:rsid w:val="60250735"/>
    <w:rsid w:val="603E477A"/>
    <w:rsid w:val="604D57DD"/>
    <w:rsid w:val="605A61E7"/>
    <w:rsid w:val="606F4BE5"/>
    <w:rsid w:val="607215BB"/>
    <w:rsid w:val="60B24CD4"/>
    <w:rsid w:val="60B707B9"/>
    <w:rsid w:val="60BB0182"/>
    <w:rsid w:val="60FA6BA5"/>
    <w:rsid w:val="6102017D"/>
    <w:rsid w:val="611B7A15"/>
    <w:rsid w:val="612629A8"/>
    <w:rsid w:val="61270435"/>
    <w:rsid w:val="612E24CC"/>
    <w:rsid w:val="615A3AE7"/>
    <w:rsid w:val="61642270"/>
    <w:rsid w:val="6166232A"/>
    <w:rsid w:val="616D55C9"/>
    <w:rsid w:val="6177406F"/>
    <w:rsid w:val="619371D6"/>
    <w:rsid w:val="619A17E6"/>
    <w:rsid w:val="619C1A0A"/>
    <w:rsid w:val="61A32294"/>
    <w:rsid w:val="61A570C7"/>
    <w:rsid w:val="61C37498"/>
    <w:rsid w:val="61CC3B63"/>
    <w:rsid w:val="61D118DF"/>
    <w:rsid w:val="61D86B1B"/>
    <w:rsid w:val="61E32B0C"/>
    <w:rsid w:val="62375E0A"/>
    <w:rsid w:val="623E51B7"/>
    <w:rsid w:val="623F4952"/>
    <w:rsid w:val="62622AEA"/>
    <w:rsid w:val="62682234"/>
    <w:rsid w:val="626B762E"/>
    <w:rsid w:val="6284363F"/>
    <w:rsid w:val="629F265A"/>
    <w:rsid w:val="62B10C0F"/>
    <w:rsid w:val="62C613D9"/>
    <w:rsid w:val="62E5015F"/>
    <w:rsid w:val="62E93AD4"/>
    <w:rsid w:val="62F70536"/>
    <w:rsid w:val="62FB1AAA"/>
    <w:rsid w:val="630D181D"/>
    <w:rsid w:val="6324615B"/>
    <w:rsid w:val="63341568"/>
    <w:rsid w:val="63710391"/>
    <w:rsid w:val="637B0D89"/>
    <w:rsid w:val="63A159FD"/>
    <w:rsid w:val="63A81597"/>
    <w:rsid w:val="63AB4186"/>
    <w:rsid w:val="63AD711F"/>
    <w:rsid w:val="63D7141F"/>
    <w:rsid w:val="63E43CB6"/>
    <w:rsid w:val="63E4556C"/>
    <w:rsid w:val="63F41FD1"/>
    <w:rsid w:val="64223886"/>
    <w:rsid w:val="64362691"/>
    <w:rsid w:val="64376FA6"/>
    <w:rsid w:val="646B0FA5"/>
    <w:rsid w:val="647579BB"/>
    <w:rsid w:val="647C4FA8"/>
    <w:rsid w:val="649B536B"/>
    <w:rsid w:val="64A11A7E"/>
    <w:rsid w:val="64A774EB"/>
    <w:rsid w:val="64DA36CB"/>
    <w:rsid w:val="64E05440"/>
    <w:rsid w:val="6539115C"/>
    <w:rsid w:val="65410F2A"/>
    <w:rsid w:val="65482586"/>
    <w:rsid w:val="655705CF"/>
    <w:rsid w:val="657131AE"/>
    <w:rsid w:val="657649B4"/>
    <w:rsid w:val="65863796"/>
    <w:rsid w:val="659155FE"/>
    <w:rsid w:val="65BA2DA7"/>
    <w:rsid w:val="65CC0270"/>
    <w:rsid w:val="65DB0A8B"/>
    <w:rsid w:val="65DB4F5F"/>
    <w:rsid w:val="65FA0698"/>
    <w:rsid w:val="660C2C21"/>
    <w:rsid w:val="6617798C"/>
    <w:rsid w:val="662C5104"/>
    <w:rsid w:val="6638098A"/>
    <w:rsid w:val="663C367F"/>
    <w:rsid w:val="66784155"/>
    <w:rsid w:val="66A55805"/>
    <w:rsid w:val="66B466D2"/>
    <w:rsid w:val="66C83E17"/>
    <w:rsid w:val="66F30634"/>
    <w:rsid w:val="66FB6B0E"/>
    <w:rsid w:val="67380715"/>
    <w:rsid w:val="67386C37"/>
    <w:rsid w:val="67682306"/>
    <w:rsid w:val="67980EC5"/>
    <w:rsid w:val="6799197D"/>
    <w:rsid w:val="679B3F4D"/>
    <w:rsid w:val="679F4002"/>
    <w:rsid w:val="67AE54AC"/>
    <w:rsid w:val="67CE7BB1"/>
    <w:rsid w:val="67E00C9F"/>
    <w:rsid w:val="67F0485E"/>
    <w:rsid w:val="680F6AA8"/>
    <w:rsid w:val="682D61ED"/>
    <w:rsid w:val="6850354E"/>
    <w:rsid w:val="686616DB"/>
    <w:rsid w:val="687D0532"/>
    <w:rsid w:val="688F21C2"/>
    <w:rsid w:val="68C1444C"/>
    <w:rsid w:val="68D67EF7"/>
    <w:rsid w:val="68E70983"/>
    <w:rsid w:val="68F33595"/>
    <w:rsid w:val="68F47F48"/>
    <w:rsid w:val="69006B0C"/>
    <w:rsid w:val="690F6F65"/>
    <w:rsid w:val="69125DB1"/>
    <w:rsid w:val="693B1BC4"/>
    <w:rsid w:val="694B25D3"/>
    <w:rsid w:val="69601EB7"/>
    <w:rsid w:val="696C085C"/>
    <w:rsid w:val="699F478D"/>
    <w:rsid w:val="69A5373A"/>
    <w:rsid w:val="69AB1384"/>
    <w:rsid w:val="69DA1A2F"/>
    <w:rsid w:val="69DB663F"/>
    <w:rsid w:val="69F10D61"/>
    <w:rsid w:val="6A072AD7"/>
    <w:rsid w:val="6A0D5A8E"/>
    <w:rsid w:val="6A1E01A8"/>
    <w:rsid w:val="6A2D275A"/>
    <w:rsid w:val="6A3221F1"/>
    <w:rsid w:val="6A365CD8"/>
    <w:rsid w:val="6A5E63F6"/>
    <w:rsid w:val="6A682DD1"/>
    <w:rsid w:val="6A7A566B"/>
    <w:rsid w:val="6A7E25B3"/>
    <w:rsid w:val="6A7E517D"/>
    <w:rsid w:val="6A962ACB"/>
    <w:rsid w:val="6ACB4000"/>
    <w:rsid w:val="6B0A1DFB"/>
    <w:rsid w:val="6B594E10"/>
    <w:rsid w:val="6B7B556E"/>
    <w:rsid w:val="6BDF7079"/>
    <w:rsid w:val="6BE02E3B"/>
    <w:rsid w:val="6BE34625"/>
    <w:rsid w:val="6BEC5C84"/>
    <w:rsid w:val="6BF30DC0"/>
    <w:rsid w:val="6BF54B38"/>
    <w:rsid w:val="6C007039"/>
    <w:rsid w:val="6C036640"/>
    <w:rsid w:val="6C0C435C"/>
    <w:rsid w:val="6C1C2118"/>
    <w:rsid w:val="6C2C0454"/>
    <w:rsid w:val="6C303DC2"/>
    <w:rsid w:val="6C474C68"/>
    <w:rsid w:val="6C5E5F16"/>
    <w:rsid w:val="6C9119F4"/>
    <w:rsid w:val="6CBD4C44"/>
    <w:rsid w:val="6CBF4780"/>
    <w:rsid w:val="6CC4275D"/>
    <w:rsid w:val="6CCD4886"/>
    <w:rsid w:val="6CE150BD"/>
    <w:rsid w:val="6CE40709"/>
    <w:rsid w:val="6CE63965"/>
    <w:rsid w:val="6CF9419C"/>
    <w:rsid w:val="6D315E34"/>
    <w:rsid w:val="6D374CDD"/>
    <w:rsid w:val="6D4F0278"/>
    <w:rsid w:val="6D521431"/>
    <w:rsid w:val="6D622950"/>
    <w:rsid w:val="6D6D6950"/>
    <w:rsid w:val="6D7666FF"/>
    <w:rsid w:val="6D964CB2"/>
    <w:rsid w:val="6DBA32B9"/>
    <w:rsid w:val="6DC347C2"/>
    <w:rsid w:val="6DDB7D5E"/>
    <w:rsid w:val="6DE2733E"/>
    <w:rsid w:val="6E0D6426"/>
    <w:rsid w:val="6E773172"/>
    <w:rsid w:val="6E781A51"/>
    <w:rsid w:val="6EA43838"/>
    <w:rsid w:val="6EB263AB"/>
    <w:rsid w:val="6ED8604B"/>
    <w:rsid w:val="6EE1208C"/>
    <w:rsid w:val="6EF307D6"/>
    <w:rsid w:val="6F0C05AE"/>
    <w:rsid w:val="6F510CF9"/>
    <w:rsid w:val="6F5C0A2B"/>
    <w:rsid w:val="6F84347F"/>
    <w:rsid w:val="6F857F81"/>
    <w:rsid w:val="6F8E3627"/>
    <w:rsid w:val="6F9B0BA2"/>
    <w:rsid w:val="6FCC5978"/>
    <w:rsid w:val="6FCD36D6"/>
    <w:rsid w:val="6FD119AE"/>
    <w:rsid w:val="6FD56E19"/>
    <w:rsid w:val="6FD87FDC"/>
    <w:rsid w:val="6FE56FFC"/>
    <w:rsid w:val="6FF13869"/>
    <w:rsid w:val="701911E9"/>
    <w:rsid w:val="704874EB"/>
    <w:rsid w:val="704971E7"/>
    <w:rsid w:val="705A794D"/>
    <w:rsid w:val="707410FB"/>
    <w:rsid w:val="70795726"/>
    <w:rsid w:val="708B6804"/>
    <w:rsid w:val="70C74299"/>
    <w:rsid w:val="70F96E79"/>
    <w:rsid w:val="70FF5B11"/>
    <w:rsid w:val="710837BE"/>
    <w:rsid w:val="71136C39"/>
    <w:rsid w:val="711C0A4C"/>
    <w:rsid w:val="711C4915"/>
    <w:rsid w:val="712A5284"/>
    <w:rsid w:val="714C243B"/>
    <w:rsid w:val="715E5591"/>
    <w:rsid w:val="7167075E"/>
    <w:rsid w:val="719646C8"/>
    <w:rsid w:val="71A87F57"/>
    <w:rsid w:val="71BF242C"/>
    <w:rsid w:val="71EF5B86"/>
    <w:rsid w:val="71F238C8"/>
    <w:rsid w:val="72061A98"/>
    <w:rsid w:val="720C2BDC"/>
    <w:rsid w:val="72101FFE"/>
    <w:rsid w:val="7215251D"/>
    <w:rsid w:val="723A27A5"/>
    <w:rsid w:val="72510288"/>
    <w:rsid w:val="72636176"/>
    <w:rsid w:val="72761D49"/>
    <w:rsid w:val="72876F5B"/>
    <w:rsid w:val="728B1BA9"/>
    <w:rsid w:val="72CC236B"/>
    <w:rsid w:val="72D336FA"/>
    <w:rsid w:val="73014CAB"/>
    <w:rsid w:val="73506AF8"/>
    <w:rsid w:val="73532145"/>
    <w:rsid w:val="73644586"/>
    <w:rsid w:val="73A46B37"/>
    <w:rsid w:val="73AD7AA7"/>
    <w:rsid w:val="73BE02A3"/>
    <w:rsid w:val="73C3376E"/>
    <w:rsid w:val="73C44DF0"/>
    <w:rsid w:val="73CA0266"/>
    <w:rsid w:val="73E1574D"/>
    <w:rsid w:val="73E831D5"/>
    <w:rsid w:val="73F05BE5"/>
    <w:rsid w:val="73F12089"/>
    <w:rsid w:val="73F93B8C"/>
    <w:rsid w:val="74634A68"/>
    <w:rsid w:val="746A1E3C"/>
    <w:rsid w:val="74753EEF"/>
    <w:rsid w:val="74793239"/>
    <w:rsid w:val="747B7BA5"/>
    <w:rsid w:val="747D6979"/>
    <w:rsid w:val="747E446C"/>
    <w:rsid w:val="74896B26"/>
    <w:rsid w:val="74A0585D"/>
    <w:rsid w:val="74B17A6A"/>
    <w:rsid w:val="74B26A33"/>
    <w:rsid w:val="75151B84"/>
    <w:rsid w:val="751853F4"/>
    <w:rsid w:val="75491CAF"/>
    <w:rsid w:val="75662603"/>
    <w:rsid w:val="758D4034"/>
    <w:rsid w:val="75915158"/>
    <w:rsid w:val="75922552"/>
    <w:rsid w:val="75AF3FAA"/>
    <w:rsid w:val="75E5336E"/>
    <w:rsid w:val="75EC5AD1"/>
    <w:rsid w:val="76432944"/>
    <w:rsid w:val="76654669"/>
    <w:rsid w:val="766C59F7"/>
    <w:rsid w:val="76813BAB"/>
    <w:rsid w:val="76A706CF"/>
    <w:rsid w:val="76A85286"/>
    <w:rsid w:val="76C43A85"/>
    <w:rsid w:val="76D30570"/>
    <w:rsid w:val="76D83AD9"/>
    <w:rsid w:val="770013DE"/>
    <w:rsid w:val="77183DD1"/>
    <w:rsid w:val="772A65AE"/>
    <w:rsid w:val="774924CC"/>
    <w:rsid w:val="774B1AB0"/>
    <w:rsid w:val="77692AF7"/>
    <w:rsid w:val="777F1DE6"/>
    <w:rsid w:val="779A5A49"/>
    <w:rsid w:val="779F4EEE"/>
    <w:rsid w:val="77A7225B"/>
    <w:rsid w:val="77A83F4B"/>
    <w:rsid w:val="77D458BE"/>
    <w:rsid w:val="77F626F4"/>
    <w:rsid w:val="78573E0C"/>
    <w:rsid w:val="78582B05"/>
    <w:rsid w:val="78591FAB"/>
    <w:rsid w:val="786A3B12"/>
    <w:rsid w:val="788A58BE"/>
    <w:rsid w:val="78906159"/>
    <w:rsid w:val="78992CEF"/>
    <w:rsid w:val="789E5BA6"/>
    <w:rsid w:val="78D863D1"/>
    <w:rsid w:val="78D97FA7"/>
    <w:rsid w:val="78EC2E1F"/>
    <w:rsid w:val="78EF25FF"/>
    <w:rsid w:val="78F84707"/>
    <w:rsid w:val="78FC5416"/>
    <w:rsid w:val="79250492"/>
    <w:rsid w:val="79280C97"/>
    <w:rsid w:val="79577B16"/>
    <w:rsid w:val="79627585"/>
    <w:rsid w:val="79677E25"/>
    <w:rsid w:val="79707737"/>
    <w:rsid w:val="799F4581"/>
    <w:rsid w:val="79C913B2"/>
    <w:rsid w:val="79D75E50"/>
    <w:rsid w:val="79E87EDA"/>
    <w:rsid w:val="79EB30D7"/>
    <w:rsid w:val="79FE1CBC"/>
    <w:rsid w:val="7A030565"/>
    <w:rsid w:val="7A100911"/>
    <w:rsid w:val="7A2E0F01"/>
    <w:rsid w:val="7A2F247C"/>
    <w:rsid w:val="7A524E99"/>
    <w:rsid w:val="7A795099"/>
    <w:rsid w:val="7A9279F6"/>
    <w:rsid w:val="7AAA1667"/>
    <w:rsid w:val="7ACC2F08"/>
    <w:rsid w:val="7ACE79F9"/>
    <w:rsid w:val="7AE64EB9"/>
    <w:rsid w:val="7B002BB2"/>
    <w:rsid w:val="7B15586D"/>
    <w:rsid w:val="7B39121D"/>
    <w:rsid w:val="7B4362C2"/>
    <w:rsid w:val="7B596E7F"/>
    <w:rsid w:val="7B6B7D59"/>
    <w:rsid w:val="7BAC2028"/>
    <w:rsid w:val="7BB8348D"/>
    <w:rsid w:val="7BB91FD0"/>
    <w:rsid w:val="7BC54F49"/>
    <w:rsid w:val="7BD32063"/>
    <w:rsid w:val="7BFD2ECD"/>
    <w:rsid w:val="7C4C554C"/>
    <w:rsid w:val="7C4C5B30"/>
    <w:rsid w:val="7C556533"/>
    <w:rsid w:val="7C75137E"/>
    <w:rsid w:val="7C7B53E6"/>
    <w:rsid w:val="7CA419F6"/>
    <w:rsid w:val="7CC85951"/>
    <w:rsid w:val="7CCF5206"/>
    <w:rsid w:val="7CD15CB2"/>
    <w:rsid w:val="7CDF5A76"/>
    <w:rsid w:val="7CDF64F7"/>
    <w:rsid w:val="7CF46211"/>
    <w:rsid w:val="7D161542"/>
    <w:rsid w:val="7D1851B0"/>
    <w:rsid w:val="7D2B3D77"/>
    <w:rsid w:val="7D2C7C8E"/>
    <w:rsid w:val="7D38001A"/>
    <w:rsid w:val="7D3B3B39"/>
    <w:rsid w:val="7D3B4375"/>
    <w:rsid w:val="7D633D66"/>
    <w:rsid w:val="7D7B0C16"/>
    <w:rsid w:val="7D7D2BE0"/>
    <w:rsid w:val="7DB93AD4"/>
    <w:rsid w:val="7DBF0CE8"/>
    <w:rsid w:val="7DBF4364"/>
    <w:rsid w:val="7DF91D6C"/>
    <w:rsid w:val="7E020F34"/>
    <w:rsid w:val="7E0830FB"/>
    <w:rsid w:val="7E0D5D12"/>
    <w:rsid w:val="7E583B1A"/>
    <w:rsid w:val="7E772B0A"/>
    <w:rsid w:val="7E7B1510"/>
    <w:rsid w:val="7E8A390F"/>
    <w:rsid w:val="7E962E90"/>
    <w:rsid w:val="7E974CE1"/>
    <w:rsid w:val="7EA17D00"/>
    <w:rsid w:val="7ECC6093"/>
    <w:rsid w:val="7EE54599"/>
    <w:rsid w:val="7EEF39FC"/>
    <w:rsid w:val="7EF40C80"/>
    <w:rsid w:val="7F0E0458"/>
    <w:rsid w:val="7F136EDE"/>
    <w:rsid w:val="7F181EBA"/>
    <w:rsid w:val="7F317A69"/>
    <w:rsid w:val="7F480FCB"/>
    <w:rsid w:val="7F4F235A"/>
    <w:rsid w:val="7F541580"/>
    <w:rsid w:val="7F645055"/>
    <w:rsid w:val="7F940714"/>
    <w:rsid w:val="7FA160E0"/>
    <w:rsid w:val="7FA75CF2"/>
    <w:rsid w:val="7FC0488B"/>
    <w:rsid w:val="7FFE16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Calibri" w:cs="Times New Roman"/>
      <w:kern w:val="2"/>
      <w:sz w:val="21"/>
      <w:szCs w:val="24"/>
      <w:lang w:val="en-US" w:eastAsia="zh-CN" w:bidi="ar-SA"/>
    </w:rPr>
  </w:style>
  <w:style w:type="paragraph" w:styleId="2">
    <w:name w:val="heading 1"/>
    <w:basedOn w:val="1"/>
    <w:next w:val="1"/>
    <w:autoRedefine/>
    <w:qFormat/>
    <w:uiPriority w:val="0"/>
    <w:pPr>
      <w:keepNext/>
      <w:keepLines/>
      <w:outlineLvl w:val="0"/>
    </w:pPr>
    <w:rPr>
      <w:rFonts w:eastAsiaTheme="minorEastAsia"/>
      <w:b/>
      <w:bCs/>
      <w:kern w:val="44"/>
      <w:sz w:val="28"/>
      <w:szCs w:val="44"/>
    </w:rPr>
  </w:style>
  <w:style w:type="paragraph" w:styleId="3">
    <w:name w:val="heading 2"/>
    <w:basedOn w:val="1"/>
    <w:next w:val="1"/>
    <w:autoRedefine/>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autoRedefine/>
    <w:unhideWhenUsed/>
    <w:qFormat/>
    <w:uiPriority w:val="9"/>
    <w:pPr>
      <w:keepNext/>
      <w:keepLines/>
      <w:spacing w:line="360" w:lineRule="auto"/>
      <w:outlineLvl w:val="2"/>
    </w:pPr>
    <w:rPr>
      <w:rFonts w:ascii="宋体" w:hAnsi="宋体" w:eastAsia="宋体"/>
      <w:b/>
      <w:bCs/>
      <w:sz w:val="24"/>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firstLineChars="200"/>
    </w:pPr>
  </w:style>
  <w:style w:type="paragraph" w:styleId="7">
    <w:name w:val="annotation text"/>
    <w:basedOn w:val="1"/>
    <w:link w:val="50"/>
    <w:autoRedefine/>
    <w:qFormat/>
    <w:uiPriority w:val="0"/>
    <w:pPr>
      <w:jc w:val="left"/>
    </w:p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line="360" w:lineRule="auto"/>
      <w:ind w:firstLine="480"/>
    </w:pPr>
    <w:rPr>
      <w:sz w:val="24"/>
      <w:szCs w:val="20"/>
    </w:rPr>
  </w:style>
  <w:style w:type="paragraph" w:styleId="10">
    <w:name w:val="Plain Text"/>
    <w:basedOn w:val="1"/>
    <w:next w:val="1"/>
    <w:autoRedefine/>
    <w:qFormat/>
    <w:uiPriority w:val="0"/>
    <w:rPr>
      <w:rFonts w:ascii="宋体" w:hAnsi="Courier New"/>
      <w:szCs w:val="21"/>
    </w:rPr>
  </w:style>
  <w:style w:type="paragraph" w:styleId="11">
    <w:name w:val="Body Text Indent 2"/>
    <w:basedOn w:val="1"/>
    <w:autoRedefine/>
    <w:qFormat/>
    <w:uiPriority w:val="0"/>
    <w:pPr>
      <w:spacing w:after="120" w:line="480" w:lineRule="auto"/>
      <w:ind w:left="420" w:leftChars="200"/>
    </w:pPr>
  </w:style>
  <w:style w:type="paragraph" w:styleId="12">
    <w:name w:val="Balloon Text"/>
    <w:basedOn w:val="1"/>
    <w:link w:val="53"/>
    <w:autoRedefine/>
    <w:qFormat/>
    <w:uiPriority w:val="0"/>
    <w:rPr>
      <w:sz w:val="18"/>
      <w:szCs w:val="18"/>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Body Text Indent 3"/>
    <w:basedOn w:val="1"/>
    <w:autoRedefine/>
    <w:qFormat/>
    <w:uiPriority w:val="0"/>
    <w:pPr>
      <w:spacing w:line="500" w:lineRule="exact"/>
      <w:ind w:firstLine="570"/>
    </w:pPr>
    <w:rPr>
      <w:sz w:val="24"/>
    </w:rPr>
  </w:style>
  <w:style w:type="paragraph" w:styleId="16">
    <w:name w:val="table of figures"/>
    <w:basedOn w:val="1"/>
    <w:next w:val="1"/>
    <w:autoRedefine/>
    <w:qFormat/>
    <w:uiPriority w:val="0"/>
    <w:pPr>
      <w:ind w:left="200" w:leftChars="200" w:hanging="200" w:hangingChars="200"/>
    </w:pPr>
  </w:style>
  <w:style w:type="paragraph" w:styleId="17">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autoRedefine/>
    <w:qFormat/>
    <w:uiPriority w:val="0"/>
    <w:pPr>
      <w:spacing w:line="360" w:lineRule="auto"/>
      <w:jc w:val="left"/>
      <w:outlineLvl w:val="2"/>
    </w:pPr>
    <w:rPr>
      <w:rFonts w:ascii="Cambria" w:hAnsi="Cambria" w:eastAsia="Times New Roman"/>
      <w:b/>
      <w:bCs/>
      <w:sz w:val="28"/>
      <w:szCs w:val="32"/>
    </w:rPr>
  </w:style>
  <w:style w:type="paragraph" w:styleId="19">
    <w:name w:val="annotation subject"/>
    <w:basedOn w:val="7"/>
    <w:next w:val="7"/>
    <w:link w:val="51"/>
    <w:autoRedefine/>
    <w:qFormat/>
    <w:uiPriority w:val="0"/>
    <w:rPr>
      <w:b/>
      <w:bCs/>
    </w:rPr>
  </w:style>
  <w:style w:type="paragraph" w:styleId="20">
    <w:name w:val="Body Text First Indent"/>
    <w:basedOn w:val="8"/>
    <w:next w:val="1"/>
    <w:autoRedefine/>
    <w:qFormat/>
    <w:uiPriority w:val="0"/>
    <w:pPr>
      <w:spacing w:after="0"/>
      <w:ind w:firstLine="420" w:firstLineChars="100"/>
    </w:pPr>
    <w:rPr>
      <w:rFonts w:eastAsia="宋体"/>
    </w:rPr>
  </w:style>
  <w:style w:type="paragraph" w:styleId="21">
    <w:name w:val="Body Text First Indent 2"/>
    <w:basedOn w:val="1"/>
    <w:next w:val="1"/>
    <w:autoRedefine/>
    <w:qFormat/>
    <w:uiPriority w:val="0"/>
    <w:pPr>
      <w:spacing w:after="120"/>
      <w:ind w:left="420" w:leftChars="200" w:firstLine="420"/>
    </w:pPr>
    <w:rPr>
      <w:sz w:val="21"/>
      <w:szCs w:val="24"/>
    </w:rPr>
  </w:style>
  <w:style w:type="table" w:styleId="23">
    <w:name w:val="Table Grid"/>
    <w:basedOn w:val="22"/>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autoRedefine/>
    <w:qFormat/>
    <w:uiPriority w:val="0"/>
    <w:rPr>
      <w:rFonts w:eastAsia="Times New Roman"/>
      <w:b/>
      <w:bCs/>
      <w:sz w:val="30"/>
    </w:rPr>
  </w:style>
  <w:style w:type="character" w:styleId="26">
    <w:name w:val="Emphasis"/>
    <w:basedOn w:val="24"/>
    <w:autoRedefine/>
    <w:qFormat/>
    <w:uiPriority w:val="20"/>
    <w:rPr>
      <w:i/>
      <w:iCs/>
    </w:rPr>
  </w:style>
  <w:style w:type="character" w:styleId="27">
    <w:name w:val="annotation reference"/>
    <w:autoRedefine/>
    <w:qFormat/>
    <w:uiPriority w:val="0"/>
    <w:rPr>
      <w:sz w:val="21"/>
      <w:szCs w:val="21"/>
    </w:rPr>
  </w:style>
  <w:style w:type="paragraph" w:customStyle="1" w:styleId="28">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9">
    <w:name w:val="WPSOffice手动目录 1"/>
    <w:autoRedefine/>
    <w:qFormat/>
    <w:uiPriority w:val="0"/>
    <w:rPr>
      <w:rFonts w:ascii="Calibri" w:hAnsi="Calibri" w:eastAsia="Calibri" w:cs="Times New Roman"/>
      <w:lang w:val="en-US" w:eastAsia="zh-CN" w:bidi="ar-SA"/>
    </w:rPr>
  </w:style>
  <w:style w:type="paragraph" w:customStyle="1" w:styleId="30">
    <w:name w:val="Body text|1"/>
    <w:basedOn w:val="1"/>
    <w:autoRedefine/>
    <w:qFormat/>
    <w:uiPriority w:val="0"/>
    <w:pPr>
      <w:spacing w:line="446" w:lineRule="auto"/>
      <w:ind w:firstLine="400"/>
    </w:pPr>
    <w:rPr>
      <w:rFonts w:ascii="宋体" w:hAnsi="宋体" w:eastAsia="宋体" w:cs="宋体"/>
      <w:sz w:val="32"/>
      <w:szCs w:val="32"/>
      <w:lang w:val="zh-TW" w:eastAsia="zh-TW" w:bidi="zh-TW"/>
    </w:rPr>
  </w:style>
  <w:style w:type="paragraph" w:customStyle="1" w:styleId="31">
    <w:name w:val="正文文本1"/>
    <w:basedOn w:val="1"/>
    <w:autoRedefine/>
    <w:unhideWhenUsed/>
    <w:qFormat/>
    <w:uiPriority w:val="99"/>
    <w:pPr>
      <w:shd w:val="clear" w:color="auto" w:fill="FFFFFF"/>
      <w:spacing w:line="468" w:lineRule="exact"/>
      <w:ind w:hanging="500"/>
      <w:jc w:val="distribute"/>
    </w:pPr>
    <w:rPr>
      <w:rFonts w:ascii="宋体" w:hAnsi="宋体"/>
      <w:kern w:val="0"/>
      <w:sz w:val="23"/>
      <w:szCs w:val="20"/>
    </w:rPr>
  </w:style>
  <w:style w:type="paragraph" w:customStyle="1" w:styleId="32">
    <w:name w:val="表格（5号）"/>
    <w:basedOn w:val="1"/>
    <w:autoRedefine/>
    <w:qFormat/>
    <w:uiPriority w:val="0"/>
    <w:pPr>
      <w:spacing w:line="360" w:lineRule="exact"/>
      <w:ind w:left="-113" w:right="-113"/>
      <w:jc w:val="center"/>
    </w:pPr>
    <w:rPr>
      <w:rFonts w:ascii="宋体" w:hAnsi="宋体" w:eastAsia="宋体" w:cs="Courier New"/>
      <w:color w:val="000000"/>
      <w:sz w:val="18"/>
      <w:szCs w:val="20"/>
    </w:rPr>
  </w:style>
  <w:style w:type="paragraph" w:customStyle="1" w:styleId="33">
    <w:name w:val="中文报告书样式"/>
    <w:basedOn w:val="1"/>
    <w:autoRedefine/>
    <w:qFormat/>
    <w:uiPriority w:val="0"/>
    <w:pPr>
      <w:tabs>
        <w:tab w:val="left" w:pos="360"/>
      </w:tabs>
      <w:adjustRightInd w:val="0"/>
      <w:snapToGrid w:val="0"/>
      <w:jc w:val="center"/>
      <w:textAlignment w:val="baseline"/>
    </w:pPr>
  </w:style>
  <w:style w:type="character" w:customStyle="1" w:styleId="34">
    <w:name w:val="font51"/>
    <w:autoRedefine/>
    <w:qFormat/>
    <w:uiPriority w:val="0"/>
    <w:rPr>
      <w:rFonts w:hint="default" w:ascii="Times New Roman" w:hAnsi="Times New Roman" w:cs="Times New Roman"/>
      <w:color w:val="000000"/>
      <w:sz w:val="22"/>
      <w:szCs w:val="22"/>
      <w:u w:val="none"/>
    </w:rPr>
  </w:style>
  <w:style w:type="paragraph" w:customStyle="1" w:styleId="35">
    <w:name w:val="2级"/>
    <w:basedOn w:val="1"/>
    <w:autoRedefine/>
    <w:qFormat/>
    <w:uiPriority w:val="0"/>
    <w:rPr>
      <w:rFonts w:eastAsia="黑体"/>
      <w:b/>
      <w:sz w:val="28"/>
      <w:szCs w:val="20"/>
    </w:rPr>
  </w:style>
  <w:style w:type="paragraph" w:customStyle="1" w:styleId="36">
    <w:name w:val="Table Paragraph"/>
    <w:basedOn w:val="1"/>
    <w:autoRedefine/>
    <w:qFormat/>
    <w:uiPriority w:val="1"/>
    <w:rPr>
      <w:rFonts w:ascii="宋体" w:hAnsi="宋体" w:eastAsia="宋体" w:cs="宋体"/>
      <w:lang w:val="zh-CN" w:bidi="zh-CN"/>
    </w:rPr>
  </w:style>
  <w:style w:type="character" w:customStyle="1" w:styleId="37">
    <w:name w:val="正文文本 (2) + 10 pt"/>
    <w:autoRedefine/>
    <w:qFormat/>
    <w:uiPriority w:val="0"/>
    <w:rPr>
      <w:rFonts w:ascii="宋体" w:hAnsi="宋体" w:eastAsia="宋体" w:cs="宋体"/>
      <w:color w:val="000000"/>
      <w:spacing w:val="0"/>
      <w:w w:val="100"/>
      <w:position w:val="0"/>
      <w:sz w:val="20"/>
      <w:szCs w:val="20"/>
      <w:u w:val="none"/>
      <w:lang w:val="zh-TW" w:eastAsia="zh-TW" w:bidi="zh-TW"/>
    </w:rPr>
  </w:style>
  <w:style w:type="paragraph" w:customStyle="1" w:styleId="38">
    <w:name w:val="样式1"/>
    <w:basedOn w:val="1"/>
    <w:autoRedefine/>
    <w:qFormat/>
    <w:uiPriority w:val="0"/>
    <w:pPr>
      <w:snapToGrid w:val="0"/>
      <w:jc w:val="center"/>
    </w:pPr>
    <w:rPr>
      <w:rFonts w:ascii="宋体"/>
      <w:szCs w:val="20"/>
    </w:rPr>
  </w:style>
  <w:style w:type="paragraph" w:customStyle="1" w:styleId="39">
    <w:name w:val="1【表头】"/>
    <w:basedOn w:val="1"/>
    <w:autoRedefine/>
    <w:qFormat/>
    <w:uiPriority w:val="0"/>
    <w:pPr>
      <w:keepNext/>
      <w:tabs>
        <w:tab w:val="left" w:pos="720"/>
        <w:tab w:val="left" w:pos="1080"/>
        <w:tab w:val="left" w:pos="4167"/>
      </w:tabs>
      <w:wordWrap w:val="0"/>
      <w:jc w:val="center"/>
    </w:pPr>
    <w:rPr>
      <w:rFonts w:ascii="Times New Roman" w:hAnsi="Times New Roman" w:eastAsia="宋体"/>
      <w:b/>
      <w:kern w:val="0"/>
      <w:szCs w:val="20"/>
    </w:rPr>
  </w:style>
  <w:style w:type="paragraph" w:customStyle="1" w:styleId="40">
    <w:name w:val="1报告表格"/>
    <w:basedOn w:val="1"/>
    <w:autoRedefine/>
    <w:qFormat/>
    <w:uiPriority w:val="0"/>
    <w:pPr>
      <w:autoSpaceDE w:val="0"/>
      <w:autoSpaceDN w:val="0"/>
      <w:adjustRightInd w:val="0"/>
      <w:jc w:val="center"/>
      <w:textAlignment w:val="bottom"/>
    </w:pPr>
    <w:rPr>
      <w:rFonts w:ascii="Times New Roman" w:hAnsi="Times New Roman" w:eastAsia="宋体"/>
      <w:kern w:val="0"/>
      <w:szCs w:val="20"/>
    </w:rPr>
  </w:style>
  <w:style w:type="character" w:customStyle="1" w:styleId="41">
    <w:name w:val="正文文本 (2) + 10.5 pt"/>
    <w:autoRedefine/>
    <w:qFormat/>
    <w:uiPriority w:val="0"/>
    <w:rPr>
      <w:rFonts w:ascii="宋体" w:hAnsi="宋体" w:cs="宋体"/>
      <w:sz w:val="21"/>
      <w:szCs w:val="21"/>
      <w:u w:val="none"/>
      <w:lang w:bidi="ar-SA"/>
    </w:rPr>
  </w:style>
  <w:style w:type="character" w:customStyle="1" w:styleId="42">
    <w:name w:val="正文文本 (2) + Georgia23"/>
    <w:autoRedefine/>
    <w:qFormat/>
    <w:uiPriority w:val="0"/>
    <w:rPr>
      <w:rFonts w:ascii="Georgia" w:hAnsi="Georgia" w:cs="Georgia"/>
      <w:sz w:val="19"/>
      <w:szCs w:val="19"/>
      <w:u w:val="none"/>
      <w:lang w:val="en-US" w:eastAsia="en-US" w:bidi="ar-SA"/>
    </w:rPr>
  </w:style>
  <w:style w:type="paragraph" w:customStyle="1" w:styleId="43">
    <w:name w:val="1表头"/>
    <w:autoRedefine/>
    <w:qFormat/>
    <w:uiPriority w:val="0"/>
    <w:pPr>
      <w:adjustRightInd w:val="0"/>
      <w:snapToGrid w:val="0"/>
      <w:spacing w:before="25" w:beforeLines="25" w:after="25" w:afterLines="25"/>
      <w:jc w:val="center"/>
    </w:pPr>
    <w:rPr>
      <w:rFonts w:ascii="Times New Roman" w:hAnsi="Times New Roman" w:eastAsia="宋体" w:cs="Times New Roman"/>
      <w:b/>
      <w:color w:val="0000CC"/>
      <w:sz w:val="24"/>
      <w:szCs w:val="24"/>
      <w:lang w:val="en-US" w:eastAsia="zh-CN" w:bidi="ar-SA"/>
    </w:rPr>
  </w:style>
  <w:style w:type="paragraph" w:customStyle="1" w:styleId="44">
    <w:name w:val="1表中文字"/>
    <w:basedOn w:val="1"/>
    <w:autoRedefine/>
    <w:qFormat/>
    <w:uiPriority w:val="0"/>
    <w:pPr>
      <w:spacing w:before="1" w:beforeLines="1" w:after="1" w:afterLines="1"/>
      <w:ind w:left="21" w:leftChars="9" w:right="21" w:rightChars="9"/>
      <w:jc w:val="center"/>
    </w:pPr>
    <w:rPr>
      <w:rFonts w:ascii="Times New Roman" w:hAnsi="Times New Roman" w:eastAsia="宋体"/>
      <w:color w:val="0000CC"/>
      <w:szCs w:val="21"/>
    </w:rPr>
  </w:style>
  <w:style w:type="paragraph" w:customStyle="1" w:styleId="45">
    <w:name w:val="000000"/>
    <w:basedOn w:val="46"/>
    <w:autoRedefine/>
    <w:qFormat/>
    <w:uiPriority w:val="0"/>
    <w:pPr>
      <w:spacing w:line="240" w:lineRule="auto"/>
      <w:ind w:firstLine="0" w:firstLineChars="0"/>
      <w:jc w:val="center"/>
    </w:pPr>
    <w:rPr>
      <w:rFonts w:ascii="Times New Roman" w:hAnsi="Times New Roman"/>
      <w:b/>
      <w:sz w:val="21"/>
    </w:rPr>
  </w:style>
  <w:style w:type="paragraph" w:customStyle="1" w:styleId="46">
    <w:name w:val="1正文"/>
    <w:autoRedefine/>
    <w:qFormat/>
    <w:uiPriority w:val="0"/>
    <w:pPr>
      <w:spacing w:line="360" w:lineRule="auto"/>
      <w:ind w:firstLine="200" w:firstLineChars="200"/>
      <w:jc w:val="both"/>
    </w:pPr>
    <w:rPr>
      <w:rFonts w:ascii="Calibri" w:hAnsi="Calibri" w:eastAsia="宋体" w:cs="Times New Roman"/>
      <w:sz w:val="24"/>
      <w:lang w:val="en-GB" w:eastAsia="zh-CN" w:bidi="ar-SA"/>
    </w:rPr>
  </w:style>
  <w:style w:type="paragraph" w:customStyle="1" w:styleId="47">
    <w:name w:val="无间隔表格内"/>
    <w:basedOn w:val="48"/>
    <w:autoRedefine/>
    <w:qFormat/>
    <w:uiPriority w:val="0"/>
    <w:rPr>
      <w:b w:val="0"/>
    </w:rPr>
  </w:style>
  <w:style w:type="paragraph" w:customStyle="1" w:styleId="48">
    <w:name w:val="表   头"/>
    <w:basedOn w:val="1"/>
    <w:autoRedefine/>
    <w:qFormat/>
    <w:uiPriority w:val="0"/>
    <w:pPr>
      <w:snapToGrid w:val="0"/>
      <w:jc w:val="center"/>
    </w:pPr>
    <w:rPr>
      <w:b/>
    </w:rPr>
  </w:style>
  <w:style w:type="paragraph" w:customStyle="1" w:styleId="49">
    <w:name w:val="表头"/>
    <w:basedOn w:val="1"/>
    <w:next w:val="1"/>
    <w:autoRedefine/>
    <w:qFormat/>
    <w:uiPriority w:val="0"/>
    <w:pPr>
      <w:ind w:firstLine="422"/>
      <w:jc w:val="center"/>
    </w:pPr>
    <w:rPr>
      <w:rFonts w:eastAsia="黑体"/>
      <w:bCs/>
      <w:szCs w:val="20"/>
    </w:rPr>
  </w:style>
  <w:style w:type="character" w:customStyle="1" w:styleId="50">
    <w:name w:val="批注文字 字符"/>
    <w:basedOn w:val="24"/>
    <w:link w:val="7"/>
    <w:autoRedefine/>
    <w:qFormat/>
    <w:uiPriority w:val="0"/>
    <w:rPr>
      <w:rFonts w:ascii="Calibri" w:hAnsi="Calibri" w:eastAsia="Calibri"/>
      <w:kern w:val="2"/>
      <w:sz w:val="21"/>
      <w:szCs w:val="24"/>
    </w:rPr>
  </w:style>
  <w:style w:type="character" w:customStyle="1" w:styleId="51">
    <w:name w:val="批注主题 字符"/>
    <w:basedOn w:val="50"/>
    <w:link w:val="19"/>
    <w:autoRedefine/>
    <w:qFormat/>
    <w:uiPriority w:val="0"/>
    <w:rPr>
      <w:rFonts w:ascii="Calibri" w:hAnsi="Calibri" w:eastAsia="Calibri"/>
      <w:b/>
      <w:bCs/>
      <w:kern w:val="2"/>
      <w:sz w:val="21"/>
      <w:szCs w:val="24"/>
    </w:rPr>
  </w:style>
  <w:style w:type="paragraph" w:customStyle="1" w:styleId="52">
    <w:name w:val="小编号"/>
    <w:basedOn w:val="1"/>
    <w:next w:val="1"/>
    <w:autoRedefine/>
    <w:qFormat/>
    <w:uiPriority w:val="0"/>
    <w:rPr>
      <w:rFonts w:eastAsia="宋体"/>
      <w:b/>
      <w:szCs w:val="20"/>
    </w:rPr>
  </w:style>
  <w:style w:type="character" w:customStyle="1" w:styleId="53">
    <w:name w:val="批注框文本 字符"/>
    <w:basedOn w:val="24"/>
    <w:link w:val="12"/>
    <w:autoRedefine/>
    <w:qFormat/>
    <w:uiPriority w:val="0"/>
    <w:rPr>
      <w:rFonts w:ascii="Calibri" w:hAnsi="Calibri" w:eastAsia="Calibri"/>
      <w:kern w:val="2"/>
      <w:sz w:val="18"/>
      <w:szCs w:val="18"/>
    </w:rPr>
  </w:style>
  <w:style w:type="paragraph" w:customStyle="1" w:styleId="54">
    <w:name w:val="表格文字"/>
    <w:basedOn w:val="1"/>
    <w:next w:val="1"/>
    <w:autoRedefine/>
    <w:qFormat/>
    <w:uiPriority w:val="0"/>
    <w:pPr>
      <w:jc w:val="center"/>
    </w:pPr>
    <w:rPr>
      <w:kern w:val="44"/>
      <w:szCs w:val="20"/>
    </w:rPr>
  </w:style>
  <w:style w:type="character" w:customStyle="1" w:styleId="55">
    <w:name w:val="font21"/>
    <w:basedOn w:val="24"/>
    <w:qFormat/>
    <w:uiPriority w:val="0"/>
    <w:rPr>
      <w:rFonts w:hint="default" w:ascii="Times New Roman" w:hAnsi="Times New Roman" w:cs="Times New Roman"/>
      <w:color w:val="000000"/>
      <w:sz w:val="18"/>
      <w:szCs w:val="18"/>
      <w:u w:val="none"/>
    </w:rPr>
  </w:style>
  <w:style w:type="character" w:customStyle="1" w:styleId="56">
    <w:name w:val="font11"/>
    <w:basedOn w:val="24"/>
    <w:qFormat/>
    <w:uiPriority w:val="0"/>
    <w:rPr>
      <w:rFonts w:hint="eastAsia" w:ascii="宋体" w:hAnsi="宋体" w:eastAsia="宋体" w:cs="宋体"/>
      <w:color w:val="000000"/>
      <w:sz w:val="18"/>
      <w:szCs w:val="18"/>
      <w:u w:val="none"/>
    </w:rPr>
  </w:style>
  <w:style w:type="character" w:customStyle="1" w:styleId="57">
    <w:name w:val="font71"/>
    <w:basedOn w:val="24"/>
    <w:qFormat/>
    <w:uiPriority w:val="0"/>
    <w:rPr>
      <w:rFonts w:hint="eastAsia" w:ascii="微软雅黑" w:hAnsi="微软雅黑" w:eastAsia="微软雅黑" w:cs="微软雅黑"/>
      <w:color w:val="000000"/>
      <w:sz w:val="18"/>
      <w:szCs w:val="18"/>
      <w:u w:val="none"/>
      <w:vertAlign w:val="superscript"/>
    </w:rPr>
  </w:style>
  <w:style w:type="character" w:customStyle="1" w:styleId="58">
    <w:name w:val="font31"/>
    <w:basedOn w:val="24"/>
    <w:qFormat/>
    <w:uiPriority w:val="0"/>
    <w:rPr>
      <w:rFonts w:hint="eastAsia" w:ascii="微软雅黑" w:hAnsi="微软雅黑" w:eastAsia="微软雅黑" w:cs="微软雅黑"/>
      <w:color w:val="FF0000"/>
      <w:sz w:val="18"/>
      <w:szCs w:val="18"/>
      <w:u w:val="none"/>
    </w:rPr>
  </w:style>
  <w:style w:type="character" w:customStyle="1" w:styleId="59">
    <w:name w:val="font41"/>
    <w:basedOn w:val="24"/>
    <w:qFormat/>
    <w:uiPriority w:val="0"/>
    <w:rPr>
      <w:rFonts w:hint="eastAsia" w:ascii="微软雅黑" w:hAnsi="微软雅黑" w:eastAsia="微软雅黑" w:cs="微软雅黑"/>
      <w:color w:val="000000"/>
      <w:sz w:val="18"/>
      <w:szCs w:val="18"/>
      <w:u w:val="none"/>
    </w:rPr>
  </w:style>
  <w:style w:type="character" w:customStyle="1" w:styleId="60">
    <w:name w:val="font81"/>
    <w:basedOn w:val="24"/>
    <w:qFormat/>
    <w:uiPriority w:val="0"/>
    <w:rPr>
      <w:rFonts w:hint="eastAsia" w:ascii="微软雅黑" w:hAnsi="微软雅黑" w:eastAsia="微软雅黑" w:cs="微软雅黑"/>
      <w:color w:val="000000"/>
      <w:sz w:val="18"/>
      <w:szCs w:val="18"/>
      <w:u w:val="none"/>
      <w:vertAlign w:val="superscript"/>
    </w:rPr>
  </w:style>
  <w:style w:type="paragraph" w:customStyle="1" w:styleId="61">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8167</Words>
  <Characters>8510</Characters>
  <Lines>199</Lines>
  <Paragraphs>56</Paragraphs>
  <TotalTime>38</TotalTime>
  <ScaleCrop>false</ScaleCrop>
  <LinksUpToDate>false</LinksUpToDate>
  <CharactersWithSpaces>8597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2020-04-28T11:41:00Z</dcterms:created>
  <dc:creator>86158</dc:creator>
  <cp:lastModifiedBy>SL</cp:lastModifiedBy>
  <cp:lastPrinted>2025-01-13T02:33:00Z</cp:lastPrinted>
  <dcterms:modified xsi:type="dcterms:W3CDTF">2025-03-10T01:22:13Z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723ACB0AC6C348D790EE929DD7F87EB8</vt:lpwstr>
  </property>
  <property fmtid="{D5CDD505-2E9C-101B-9397-08002B2CF9AE}" pid="4" name="KSOTemplateDocerSaveRecord">
    <vt:lpwstr>eyJoZGlkIjoiYmNlMjkyOTNmZTdhZTM4MmIxZmRkYzRkODEzOGQxYjkiLCJ1c2VySWQiOiIzMzkyNTkxNTIifQ==</vt:lpwstr>
  </property>
</Properties>
</file>